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
      <w:pPr>
        <w:ind w:left="5" w:hanging="5"/>
        <w:jc w:val="center"/>
        <w:rPr>
          <w:rFonts w:eastAsia="黑体"/>
          <w:b/>
          <w:sz w:val="72"/>
          <w:szCs w:val="56"/>
        </w:rPr>
      </w:pPr>
      <w:r>
        <w:rPr>
          <w:rFonts w:hint="eastAsia" w:eastAsia="黑体"/>
          <w:b/>
          <w:sz w:val="72"/>
          <w:szCs w:val="56"/>
        </w:rPr>
        <w:t>校内分散采购</w:t>
      </w:r>
    </w:p>
    <w:p>
      <w:pPr>
        <w:ind w:left="425"/>
        <w:jc w:val="center"/>
        <w:rPr>
          <w:rFonts w:eastAsia="黑体"/>
          <w:b/>
          <w:sz w:val="72"/>
          <w:szCs w:val="56"/>
        </w:rPr>
      </w:pPr>
    </w:p>
    <w:p>
      <w:pPr>
        <w:ind w:left="5" w:hanging="5"/>
        <w:jc w:val="center"/>
        <w:rPr>
          <w:rFonts w:eastAsia="黑体"/>
          <w:b/>
          <w:sz w:val="72"/>
          <w:szCs w:val="56"/>
        </w:rPr>
      </w:pPr>
      <w:r>
        <w:rPr>
          <w:rFonts w:hint="eastAsia" w:eastAsia="黑体"/>
          <w:b/>
          <w:sz w:val="72"/>
          <w:szCs w:val="56"/>
        </w:rPr>
        <w:t>采</w:t>
      </w:r>
    </w:p>
    <w:p>
      <w:pPr>
        <w:ind w:left="5" w:hanging="5"/>
        <w:jc w:val="center"/>
        <w:rPr>
          <w:rFonts w:eastAsia="黑体"/>
          <w:b/>
          <w:sz w:val="72"/>
          <w:szCs w:val="56"/>
        </w:rPr>
      </w:pPr>
      <w:r>
        <w:rPr>
          <w:rFonts w:hint="eastAsia" w:eastAsia="黑体"/>
          <w:b/>
          <w:sz w:val="72"/>
          <w:szCs w:val="56"/>
        </w:rPr>
        <w:t>购</w:t>
      </w:r>
    </w:p>
    <w:p>
      <w:pPr>
        <w:ind w:left="5" w:hanging="5"/>
        <w:jc w:val="center"/>
        <w:rPr>
          <w:rFonts w:eastAsia="黑体"/>
          <w:b/>
          <w:sz w:val="72"/>
          <w:szCs w:val="56"/>
        </w:rPr>
      </w:pPr>
      <w:r>
        <w:rPr>
          <w:rFonts w:hint="eastAsia" w:eastAsia="黑体"/>
          <w:b/>
          <w:sz w:val="72"/>
          <w:szCs w:val="56"/>
        </w:rPr>
        <w:t>书</w:t>
      </w:r>
    </w:p>
    <w:p>
      <w:pPr>
        <w:spacing w:line="760" w:lineRule="exact"/>
        <w:jc w:val="center"/>
        <w:rPr>
          <w:b/>
          <w:sz w:val="36"/>
        </w:rPr>
      </w:pPr>
      <w:r>
        <w:rPr>
          <w:rFonts w:hint="eastAsia"/>
          <w:b/>
          <w:sz w:val="36"/>
        </w:rPr>
        <w:t>（适用于公开采购方式）</w:t>
      </w:r>
    </w:p>
    <w:p>
      <w:pPr>
        <w:spacing w:line="760" w:lineRule="exact"/>
        <w:ind w:firstLine="1084" w:firstLineChars="300"/>
        <w:rPr>
          <w:b/>
          <w:sz w:val="36"/>
        </w:rPr>
      </w:pPr>
    </w:p>
    <w:p>
      <w:pPr>
        <w:spacing w:line="760" w:lineRule="exact"/>
        <w:ind w:firstLine="1084" w:firstLineChars="300"/>
        <w:rPr>
          <w:rFonts w:ascii="宋体" w:hAnsi="宋体"/>
          <w:b/>
          <w:sz w:val="36"/>
          <w:u w:val="single"/>
        </w:rPr>
      </w:pPr>
      <w:r>
        <w:rPr>
          <w:rFonts w:hint="eastAsia"/>
          <w:b/>
          <w:sz w:val="36"/>
        </w:rPr>
        <w:t>项目</w:t>
      </w:r>
      <w:r>
        <w:rPr>
          <w:rFonts w:hint="eastAsia"/>
          <w:b/>
          <w:sz w:val="36"/>
          <w:szCs w:val="36"/>
        </w:rPr>
        <w:t>名称</w:t>
      </w:r>
      <w:r>
        <w:rPr>
          <w:b/>
          <w:sz w:val="36"/>
        </w:rPr>
        <w:t>:</w:t>
      </w:r>
      <w:r>
        <w:rPr>
          <w:rFonts w:hint="eastAsia" w:ascii="宋体" w:hAnsi="宋体"/>
          <w:b/>
          <w:sz w:val="36"/>
          <w:u w:val="single"/>
        </w:rPr>
        <w:t xml:space="preserve"> </w:t>
      </w:r>
      <w:r>
        <w:rPr>
          <w:rFonts w:hint="eastAsia" w:ascii="宋体" w:hAnsi="宋体"/>
          <w:b/>
          <w:sz w:val="36"/>
          <w:u w:val="single"/>
          <w:lang w:val="en-US" w:eastAsia="zh-CN"/>
        </w:rPr>
        <w:t>数字化校园数据平台运维服务</w:t>
      </w:r>
      <w:r>
        <w:rPr>
          <w:rFonts w:hint="eastAsia" w:ascii="宋体" w:hAnsi="宋体"/>
          <w:b/>
          <w:sz w:val="36"/>
          <w:u w:val="single"/>
        </w:rPr>
        <w:t>　</w:t>
      </w:r>
    </w:p>
    <w:p>
      <w:pPr>
        <w:spacing w:line="760" w:lineRule="exact"/>
        <w:ind w:firstLine="1084" w:firstLineChars="300"/>
        <w:rPr>
          <w:rFonts w:ascii="宋体" w:hAnsi="宋体"/>
          <w:b/>
          <w:sz w:val="36"/>
          <w:szCs w:val="36"/>
          <w:u w:val="single"/>
        </w:rPr>
      </w:pPr>
      <w:r>
        <w:rPr>
          <w:rFonts w:hint="eastAsia"/>
          <w:b/>
          <w:sz w:val="36"/>
          <w:szCs w:val="36"/>
        </w:rPr>
        <w:t>采购单位：</w:t>
      </w:r>
      <w:r>
        <w:rPr>
          <w:rFonts w:hint="eastAsia" w:ascii="宋体" w:hAnsi="宋体"/>
          <w:b/>
          <w:sz w:val="36"/>
          <w:u w:val="single"/>
        </w:rPr>
        <w:t xml:space="preserve">  广东财经大学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760" w:lineRule="exact"/>
        <w:ind w:firstLine="1084" w:firstLineChars="300"/>
        <w:rPr>
          <w:b/>
          <w:sz w:val="36"/>
          <w:szCs w:val="36"/>
        </w:rPr>
      </w:pPr>
      <w:r>
        <w:rPr>
          <w:rFonts w:hint="eastAsia"/>
          <w:b/>
          <w:sz w:val="36"/>
          <w:szCs w:val="36"/>
        </w:rPr>
        <w:t>发布时间：</w:t>
      </w:r>
      <w:r>
        <w:rPr>
          <w:rFonts w:hint="eastAsia" w:ascii="宋体" w:hAnsi="宋体"/>
          <w:b/>
          <w:sz w:val="36"/>
          <w:u w:val="single"/>
        </w:rPr>
        <w:t xml:space="preserve">  </w:t>
      </w:r>
      <w:r>
        <w:rPr>
          <w:rFonts w:ascii="宋体" w:hAnsi="宋体"/>
          <w:b/>
          <w:sz w:val="36"/>
          <w:u w:val="single"/>
        </w:rPr>
        <w:t>202</w:t>
      </w:r>
      <w:r>
        <w:rPr>
          <w:rFonts w:hint="eastAsia" w:ascii="宋体" w:hAnsi="宋体"/>
          <w:b/>
          <w:sz w:val="36"/>
          <w:u w:val="single"/>
          <w:lang w:val="en-US" w:eastAsia="zh-CN"/>
        </w:rPr>
        <w:t>4</w:t>
      </w:r>
      <w:r>
        <w:rPr>
          <w:rFonts w:ascii="宋体" w:hAnsi="宋体"/>
          <w:b/>
          <w:sz w:val="36"/>
          <w:u w:val="single"/>
        </w:rPr>
        <w:t>.04.</w:t>
      </w:r>
      <w:r>
        <w:rPr>
          <w:rFonts w:hint="eastAsia" w:ascii="宋体" w:hAnsi="宋体"/>
          <w:b/>
          <w:sz w:val="36"/>
          <w:u w:val="single"/>
          <w:lang w:val="en-US" w:eastAsia="zh-CN"/>
        </w:rPr>
        <w:t>17</w:t>
      </w:r>
      <w:bookmarkStart w:id="32" w:name="_GoBack"/>
      <w:bookmarkEnd w:id="32"/>
      <w:r>
        <w:rPr>
          <w:rFonts w:hint="eastAsia" w:ascii="宋体" w:hAnsi="宋体"/>
          <w:b/>
          <w:sz w:val="36"/>
          <w:u w:val="single"/>
        </w:rPr>
        <w:t xml:space="preserve">       </w:t>
      </w:r>
      <w:r>
        <w:rPr>
          <w:rFonts w:hint="eastAsia" w:ascii="宋体" w:hAnsi="宋体"/>
          <w:b/>
          <w:sz w:val="36"/>
          <w:u w:val="single"/>
          <w:lang w:val="en-US" w:eastAsia="zh-CN"/>
        </w:rPr>
        <w:t xml:space="preserve">   </w:t>
      </w:r>
      <w:r>
        <w:rPr>
          <w:rFonts w:hint="eastAsia" w:ascii="宋体" w:hAnsi="宋体"/>
          <w:b/>
          <w:sz w:val="36"/>
          <w:u w:val="single"/>
        </w:rPr>
        <w:t xml:space="preserve">      </w:t>
      </w:r>
    </w:p>
    <w:p>
      <w:pPr>
        <w:spacing w:line="760" w:lineRule="exact"/>
        <w:ind w:firstLine="1084" w:firstLineChars="300"/>
        <w:rPr>
          <w:rFonts w:ascii="宋体" w:hAnsi="宋体"/>
          <w:b/>
          <w:sz w:val="36"/>
          <w:szCs w:val="36"/>
          <w:u w:val="single"/>
        </w:rPr>
      </w:pPr>
    </w:p>
    <w:p>
      <w:pPr>
        <w:spacing w:line="1000" w:lineRule="exact"/>
        <w:jc w:val="center"/>
        <w:rPr>
          <w:rFonts w:ascii="黑体" w:eastAsia="黑体"/>
          <w:b/>
          <w:sz w:val="72"/>
          <w:szCs w:val="72"/>
        </w:rPr>
      </w:pPr>
    </w:p>
    <w:p>
      <w:pPr>
        <w:jc w:val="center"/>
        <w:rPr>
          <w:b/>
          <w:sz w:val="52"/>
          <w:szCs w:val="52"/>
        </w:rPr>
      </w:pPr>
      <w:r>
        <w:rPr>
          <w:rFonts w:ascii="宋体" w:hAnsi="宋体"/>
          <w:sz w:val="32"/>
          <w:szCs w:val="32"/>
        </w:rPr>
        <w:br w:type="column"/>
      </w:r>
      <w:r>
        <w:rPr>
          <w:rFonts w:hint="eastAsia"/>
          <w:sz w:val="52"/>
          <w:szCs w:val="52"/>
        </w:rPr>
        <w:t>目录</w:t>
      </w:r>
    </w:p>
    <w:p>
      <w:pPr>
        <w:pStyle w:val="18"/>
        <w:tabs>
          <w:tab w:val="right" w:leader="dot" w:pos="8846"/>
        </w:tabs>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TOC \o "1-3" \h \z \u </w:instrText>
      </w:r>
      <w:r>
        <w:rPr>
          <w:rFonts w:hint="eastAsia" w:asciiTheme="minorEastAsia" w:hAnsiTheme="minorEastAsia" w:eastAsiaTheme="minorEastAsia" w:cstheme="minorEastAsia"/>
          <w:sz w:val="28"/>
          <w:szCs w:val="28"/>
        </w:rPr>
        <w:fldChar w:fldCharType="separate"/>
      </w:r>
      <w:r>
        <w:fldChar w:fldCharType="begin"/>
      </w:r>
      <w:r>
        <w:instrText xml:space="preserve"> HYPERLINK \l "_Toc1048" </w:instrText>
      </w:r>
      <w:r>
        <w:fldChar w:fldCharType="separate"/>
      </w:r>
      <w:r>
        <w:rPr>
          <w:rFonts w:hint="eastAsia" w:asciiTheme="minorEastAsia" w:hAnsiTheme="minorEastAsia" w:eastAsiaTheme="minorEastAsia" w:cstheme="minorEastAsia"/>
          <w:sz w:val="28"/>
          <w:szCs w:val="28"/>
        </w:rPr>
        <w:t>第一部分   报价须知</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_Toc1048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"_Toc16574" </w:instrText>
      </w:r>
      <w:r>
        <w:fldChar w:fldCharType="separate"/>
      </w:r>
      <w:r>
        <w:rPr>
          <w:rFonts w:hint="eastAsia" w:asciiTheme="minorEastAsia" w:hAnsiTheme="minorEastAsia" w:eastAsiaTheme="minorEastAsia" w:cstheme="minorEastAsia"/>
          <w:sz w:val="28"/>
          <w:szCs w:val="28"/>
        </w:rPr>
        <w:t>一、采购项目概况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_Toc16574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"_Toc28829" </w:instrText>
      </w:r>
      <w:r>
        <w:fldChar w:fldCharType="separate"/>
      </w:r>
      <w:r>
        <w:rPr>
          <w:rFonts w:hint="eastAsia" w:asciiTheme="minorEastAsia" w:hAnsiTheme="minorEastAsia" w:eastAsiaTheme="minorEastAsia" w:cstheme="minorEastAsia"/>
          <w:sz w:val="28"/>
          <w:szCs w:val="28"/>
        </w:rPr>
        <w:t>二、相关说明</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_Toc28829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"_Toc11839" </w:instrText>
      </w:r>
      <w:r>
        <w:fldChar w:fldCharType="separate"/>
      </w:r>
      <w:r>
        <w:rPr>
          <w:rFonts w:hint="eastAsia" w:asciiTheme="minorEastAsia" w:hAnsiTheme="minorEastAsia" w:eastAsiaTheme="minorEastAsia" w:cstheme="minorEastAsia"/>
          <w:sz w:val="28"/>
          <w:szCs w:val="28"/>
        </w:rPr>
        <w:t>三、报价人资格</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_Toc11839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"_Toc20873" </w:instrText>
      </w:r>
      <w:r>
        <w:fldChar w:fldCharType="separate"/>
      </w:r>
      <w:r>
        <w:rPr>
          <w:rFonts w:hint="eastAsia" w:asciiTheme="minorEastAsia" w:hAnsiTheme="minorEastAsia" w:eastAsiaTheme="minorEastAsia" w:cstheme="minorEastAsia"/>
          <w:sz w:val="28"/>
          <w:szCs w:val="28"/>
        </w:rPr>
        <w:t>四、报价要求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_Toc20873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"_Toc18253" </w:instrText>
      </w:r>
      <w:r>
        <w:fldChar w:fldCharType="separate"/>
      </w:r>
      <w:r>
        <w:rPr>
          <w:rFonts w:hint="eastAsia" w:asciiTheme="minorEastAsia" w:hAnsiTheme="minorEastAsia" w:eastAsiaTheme="minorEastAsia" w:cstheme="minorEastAsia"/>
          <w:sz w:val="28"/>
          <w:szCs w:val="28"/>
        </w:rPr>
        <w:t>五、报价文件要求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_Toc18253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"_Toc10890" </w:instrText>
      </w:r>
      <w:r>
        <w:fldChar w:fldCharType="separate"/>
      </w:r>
      <w:r>
        <w:rPr>
          <w:rFonts w:hint="eastAsia" w:asciiTheme="minorEastAsia" w:hAnsiTheme="minorEastAsia" w:eastAsiaTheme="minorEastAsia" w:cstheme="minorEastAsia"/>
          <w:sz w:val="28"/>
          <w:szCs w:val="28"/>
        </w:rPr>
        <w:t>六、评审方法及原则</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_Toc10890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"_Toc18663" </w:instrText>
      </w:r>
      <w:r>
        <w:fldChar w:fldCharType="separate"/>
      </w:r>
      <w:r>
        <w:rPr>
          <w:rFonts w:hint="eastAsia" w:asciiTheme="minorEastAsia" w:hAnsiTheme="minorEastAsia" w:eastAsiaTheme="minorEastAsia" w:cstheme="minorEastAsia"/>
          <w:sz w:val="28"/>
          <w:szCs w:val="28"/>
        </w:rPr>
        <w:t>七、成交供应商确定</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_Toc18663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"_Toc5254" </w:instrText>
      </w:r>
      <w:r>
        <w:fldChar w:fldCharType="separate"/>
      </w:r>
      <w:r>
        <w:rPr>
          <w:rFonts w:hint="eastAsia" w:asciiTheme="minorEastAsia" w:hAnsiTheme="minorEastAsia" w:eastAsiaTheme="minorEastAsia" w:cstheme="minorEastAsia"/>
          <w:sz w:val="28"/>
          <w:szCs w:val="28"/>
        </w:rPr>
        <w:t>第二部分   采购需求书</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_Toc5254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"_Toc179" </w:instrText>
      </w:r>
      <w:r>
        <w:fldChar w:fldCharType="separate"/>
      </w:r>
      <w:r>
        <w:rPr>
          <w:rFonts w:hint="eastAsia" w:asciiTheme="minorEastAsia" w:hAnsiTheme="minorEastAsia" w:eastAsiaTheme="minorEastAsia" w:cstheme="minorEastAsia"/>
          <w:sz w:val="28"/>
          <w:szCs w:val="28"/>
        </w:rPr>
        <w:t>一、技术（服务）要求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_Toc179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24"/>
        <w:tabs>
          <w:tab w:val="right" w:leader="dot" w:pos="8846"/>
        </w:tabs>
        <w:rPr>
          <w:rFonts w:asciiTheme="minorEastAsia" w:hAnsiTheme="minorEastAsia" w:eastAsiaTheme="minorEastAsia" w:cstheme="minorEastAsia"/>
          <w:sz w:val="28"/>
          <w:szCs w:val="28"/>
        </w:rPr>
      </w:pPr>
      <w:r>
        <w:fldChar w:fldCharType="begin"/>
      </w:r>
      <w:r>
        <w:instrText xml:space="preserve"> HYPERLINK \l "_Toc17787" </w:instrText>
      </w:r>
      <w:r>
        <w:fldChar w:fldCharType="separate"/>
      </w:r>
      <w:r>
        <w:rPr>
          <w:rFonts w:hint="eastAsia" w:asciiTheme="minorEastAsia" w:hAnsiTheme="minorEastAsia" w:eastAsiaTheme="minorEastAsia" w:cstheme="minorEastAsia"/>
          <w:sz w:val="28"/>
          <w:szCs w:val="28"/>
        </w:rPr>
        <w:t>二、商务要求</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_Toc17787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8"/>
        <w:tabs>
          <w:tab w:val="right" w:leader="dot" w:pos="8846"/>
        </w:tabs>
        <w:rPr>
          <w:rFonts w:asciiTheme="minorEastAsia" w:hAnsiTheme="minorEastAsia" w:eastAsiaTheme="minorEastAsia" w:cstheme="minorEastAsia"/>
          <w:sz w:val="28"/>
          <w:szCs w:val="28"/>
        </w:rPr>
      </w:pPr>
      <w:r>
        <w:fldChar w:fldCharType="begin"/>
      </w:r>
      <w:r>
        <w:instrText xml:space="preserve"> HYPERLINK \l "_Toc14310" </w:instrText>
      </w:r>
      <w:r>
        <w:fldChar w:fldCharType="separate"/>
      </w:r>
      <w:r>
        <w:rPr>
          <w:rFonts w:hint="eastAsia" w:asciiTheme="minorEastAsia" w:hAnsiTheme="minorEastAsia" w:eastAsiaTheme="minorEastAsia" w:cstheme="minorEastAsia"/>
          <w:sz w:val="28"/>
          <w:szCs w:val="28"/>
        </w:rPr>
        <w:t>第三部分  报价文件格式</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_Toc14310 \h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adjustRightInd w:val="0"/>
        <w:snapToGrid w:val="0"/>
        <w:spacing w:line="500" w:lineRule="exact"/>
        <w:jc w:val="center"/>
        <w:rPr>
          <w:b/>
          <w:sz w:val="52"/>
          <w:szCs w:val="52"/>
        </w:rPr>
      </w:pPr>
      <w:r>
        <w:rPr>
          <w:rFonts w:hint="eastAsia" w:asciiTheme="minorEastAsia" w:hAnsiTheme="minorEastAsia" w:eastAsiaTheme="minorEastAsia" w:cstheme="minorEastAsia"/>
          <w:sz w:val="28"/>
          <w:szCs w:val="28"/>
        </w:rPr>
        <w:fldChar w:fldCharType="end"/>
      </w:r>
    </w:p>
    <w:p>
      <w:bookmarkStart w:id="0" w:name="_Toc508103350"/>
      <w:bookmarkStart w:id="1" w:name="_Toc508103135"/>
      <w:bookmarkStart w:id="2" w:name="_Toc60236697"/>
      <w:r>
        <w:br w:type="page"/>
      </w:r>
    </w:p>
    <w:p>
      <w:pPr>
        <w:pStyle w:val="2"/>
      </w:pPr>
      <w:bookmarkStart w:id="3" w:name="_Toc1048"/>
      <w:r>
        <w:t xml:space="preserve">第一部分   </w:t>
      </w:r>
      <w:r>
        <w:rPr>
          <w:rFonts w:hint="eastAsia"/>
        </w:rPr>
        <w:t>报价</w:t>
      </w:r>
      <w:r>
        <w:t>须知</w:t>
      </w:r>
      <w:bookmarkEnd w:id="0"/>
      <w:bookmarkEnd w:id="1"/>
      <w:bookmarkEnd w:id="2"/>
      <w:bookmarkEnd w:id="3"/>
    </w:p>
    <w:p>
      <w:pPr>
        <w:spacing w:line="560" w:lineRule="exact"/>
        <w:ind w:firstLine="560" w:firstLineChars="200"/>
        <w:rPr>
          <w:rFonts w:ascii="宋体" w:hAnsi="宋体"/>
          <w:sz w:val="28"/>
          <w:szCs w:val="28"/>
        </w:rPr>
      </w:pPr>
      <w:r>
        <w:rPr>
          <w:rFonts w:hint="eastAsia" w:ascii="宋体" w:hAnsi="宋体"/>
          <w:sz w:val="28"/>
          <w:szCs w:val="28"/>
        </w:rPr>
        <w:t>（报价人</w:t>
      </w:r>
      <w:r>
        <w:rPr>
          <w:rFonts w:ascii="宋体" w:hAnsi="宋体"/>
          <w:sz w:val="28"/>
          <w:szCs w:val="28"/>
        </w:rPr>
        <w:t>应认真阅读</w:t>
      </w:r>
      <w:r>
        <w:rPr>
          <w:rFonts w:hint="eastAsia" w:ascii="宋体" w:hAnsi="宋体"/>
          <w:sz w:val="28"/>
          <w:szCs w:val="28"/>
        </w:rPr>
        <w:t>采购书</w:t>
      </w:r>
      <w:r>
        <w:rPr>
          <w:rFonts w:ascii="宋体" w:hAnsi="宋体"/>
          <w:sz w:val="28"/>
          <w:szCs w:val="28"/>
        </w:rPr>
        <w:t>中全部内容。</w:t>
      </w:r>
      <w:r>
        <w:rPr>
          <w:rFonts w:hint="eastAsia" w:ascii="宋体" w:hAnsi="宋体"/>
          <w:sz w:val="28"/>
          <w:szCs w:val="28"/>
        </w:rPr>
        <w:t>报价人必须按照采购公告、采购书的规定和要求提交报价文件，否则，责任自负。）</w:t>
      </w:r>
    </w:p>
    <w:p>
      <w:pPr>
        <w:pStyle w:val="3"/>
        <w:spacing w:line="560" w:lineRule="exact"/>
      </w:pPr>
      <w:bookmarkStart w:id="4" w:name="_Toc60236698"/>
      <w:bookmarkStart w:id="5" w:name="_Toc508103351"/>
      <w:bookmarkStart w:id="6" w:name="_Toc16574"/>
      <w:r>
        <w:rPr>
          <w:rFonts w:hint="eastAsia"/>
        </w:rPr>
        <w:t>一、采购项目</w:t>
      </w:r>
      <w:bookmarkEnd w:id="4"/>
      <w:bookmarkEnd w:id="5"/>
      <w:r>
        <w:rPr>
          <w:rFonts w:hint="eastAsia"/>
        </w:rPr>
        <w:t>概况</w:t>
      </w:r>
      <w:bookmarkEnd w:id="6"/>
    </w:p>
    <w:p>
      <w:pPr>
        <w:spacing w:line="36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随着教育信息化水平提升，我校已建成了整体数字化校园系统，包含办公自动化系统、学工系统、</w:t>
      </w:r>
      <w:r>
        <w:rPr>
          <w:rFonts w:hint="eastAsia" w:asciiTheme="minorEastAsia" w:hAnsiTheme="minorEastAsia" w:eastAsiaTheme="minorEastAsia" w:cstheme="minorEastAsia"/>
          <w:bCs/>
          <w:sz w:val="28"/>
          <w:szCs w:val="28"/>
          <w:lang w:val="en-US" w:eastAsia="zh-CN"/>
        </w:rPr>
        <w:t>人事系统等</w:t>
      </w:r>
      <w:r>
        <w:rPr>
          <w:rFonts w:hint="eastAsia" w:asciiTheme="minorEastAsia" w:hAnsiTheme="minorEastAsia" w:eastAsiaTheme="minorEastAsia" w:cstheme="minorEastAsia"/>
          <w:bCs/>
          <w:sz w:val="28"/>
          <w:szCs w:val="28"/>
        </w:rPr>
        <w:t>众多业务管理系统，以及与师生工作、学习、生活息息相关的信息化服务应用，提升了管理水平和师生满意度,同时又给信息化运维管理工作带来了</w:t>
      </w:r>
      <w:r>
        <w:rPr>
          <w:rFonts w:hint="eastAsia" w:asciiTheme="minorEastAsia" w:hAnsiTheme="minorEastAsia" w:eastAsiaTheme="minorEastAsia" w:cstheme="minorEastAsia"/>
          <w:bCs/>
          <w:sz w:val="28"/>
          <w:szCs w:val="28"/>
          <w:lang w:val="en-US" w:eastAsia="zh-CN"/>
        </w:rPr>
        <w:t>挑战</w:t>
      </w:r>
      <w:r>
        <w:rPr>
          <w:rFonts w:hint="eastAsia" w:asciiTheme="minorEastAsia" w:hAnsiTheme="minorEastAsia" w:eastAsiaTheme="minorEastAsia" w:cstheme="minorEastAsia"/>
          <w:bCs/>
          <w:sz w:val="28"/>
          <w:szCs w:val="28"/>
        </w:rPr>
        <w:t>。</w:t>
      </w:r>
    </w:p>
    <w:p>
      <w:pPr>
        <w:spacing w:line="36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本次项目针对我校数字化校园配套</w:t>
      </w:r>
      <w:r>
        <w:rPr>
          <w:rFonts w:hint="eastAsia" w:asciiTheme="minorEastAsia" w:hAnsiTheme="minorEastAsia" w:eastAsiaTheme="minorEastAsia" w:cstheme="minorEastAsia"/>
          <w:bCs/>
          <w:sz w:val="28"/>
          <w:szCs w:val="28"/>
          <w:lang w:val="en-US" w:eastAsia="zh-CN"/>
        </w:rPr>
        <w:t>的</w:t>
      </w:r>
      <w:r>
        <w:rPr>
          <w:rFonts w:hint="eastAsia" w:asciiTheme="minorEastAsia" w:hAnsiTheme="minorEastAsia" w:eastAsiaTheme="minorEastAsia" w:cstheme="minorEastAsia"/>
          <w:bCs/>
          <w:sz w:val="28"/>
          <w:szCs w:val="28"/>
        </w:rPr>
        <w:t>数据平台（Oracle 11G+RAC），购买运维服务，确保发现问题及时处理，保障信息服务的持续可用性。</w:t>
      </w:r>
    </w:p>
    <w:p>
      <w:pPr>
        <w:spacing w:line="360" w:lineRule="auto"/>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本项目采购预算控制价</w:t>
      </w:r>
      <w:r>
        <w:rPr>
          <w:rFonts w:hint="eastAsia" w:asciiTheme="minorEastAsia" w:hAnsiTheme="minorEastAsia" w:eastAsiaTheme="minorEastAsia" w:cstheme="minorEastAsia"/>
          <w:bCs/>
          <w:sz w:val="28"/>
          <w:szCs w:val="28"/>
          <w:lang w:val="en-US" w:eastAsia="zh-CN"/>
        </w:rPr>
        <w:t>5</w:t>
      </w:r>
      <w:r>
        <w:rPr>
          <w:rFonts w:hint="eastAsia" w:asciiTheme="minorEastAsia" w:hAnsiTheme="minorEastAsia" w:eastAsiaTheme="minorEastAsia" w:cstheme="minorEastAsia"/>
          <w:bCs/>
          <w:sz w:val="28"/>
          <w:szCs w:val="28"/>
        </w:rPr>
        <w:t>万元，资金已到位。</w:t>
      </w:r>
    </w:p>
    <w:p>
      <w:pPr>
        <w:pStyle w:val="3"/>
        <w:spacing w:line="560" w:lineRule="exact"/>
      </w:pPr>
      <w:bookmarkStart w:id="7" w:name="_Toc28829"/>
      <w:bookmarkStart w:id="8" w:name="_Toc60236699"/>
      <w:bookmarkStart w:id="9" w:name="_Toc508103352"/>
      <w:r>
        <w:rPr>
          <w:rFonts w:hint="eastAsia"/>
        </w:rPr>
        <w:t>二、相关说明</w:t>
      </w:r>
      <w:bookmarkEnd w:id="7"/>
      <w:bookmarkEnd w:id="8"/>
      <w:bookmarkEnd w:id="9"/>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w:t>
      </w:r>
      <w:r>
        <w:rPr>
          <w:rFonts w:ascii="宋体" w:hAnsi="宋体"/>
          <w:sz w:val="28"/>
          <w:szCs w:val="28"/>
        </w:rPr>
        <w:t>本采购</w:t>
      </w:r>
      <w:r>
        <w:rPr>
          <w:rFonts w:hint="eastAsia" w:ascii="宋体" w:hAnsi="宋体"/>
          <w:sz w:val="28"/>
          <w:szCs w:val="28"/>
        </w:rPr>
        <w:t>书</w:t>
      </w:r>
      <w:r>
        <w:rPr>
          <w:rFonts w:ascii="宋体" w:hAnsi="宋体"/>
          <w:sz w:val="28"/>
          <w:szCs w:val="28"/>
        </w:rPr>
        <w:t>仅适用于</w:t>
      </w:r>
      <w:r>
        <w:rPr>
          <w:rFonts w:hint="eastAsia" w:ascii="宋体" w:hAnsi="宋体"/>
          <w:sz w:val="28"/>
          <w:szCs w:val="28"/>
        </w:rPr>
        <w:t>采购职能部门组织的校内分散</w:t>
      </w:r>
      <w:r>
        <w:rPr>
          <w:rFonts w:ascii="宋体" w:hAnsi="宋体"/>
          <w:sz w:val="28"/>
          <w:szCs w:val="28"/>
        </w:rPr>
        <w:t>采购活动。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w:t>
      </w:r>
      <w:r>
        <w:rPr>
          <w:rFonts w:ascii="宋体" w:hAnsi="宋体"/>
          <w:sz w:val="28"/>
          <w:szCs w:val="28"/>
        </w:rPr>
        <w:t>凡符合资</w:t>
      </w:r>
      <w:r>
        <w:rPr>
          <w:rFonts w:hint="eastAsia" w:ascii="宋体" w:hAnsi="宋体"/>
          <w:sz w:val="28"/>
          <w:szCs w:val="28"/>
        </w:rPr>
        <w:t>格</w:t>
      </w:r>
      <w:r>
        <w:rPr>
          <w:rFonts w:ascii="宋体" w:hAnsi="宋体"/>
          <w:sz w:val="28"/>
          <w:szCs w:val="28"/>
        </w:rPr>
        <w:t>要求的</w:t>
      </w:r>
      <w:r>
        <w:rPr>
          <w:rFonts w:hint="eastAsia" w:ascii="宋体" w:hAnsi="宋体"/>
          <w:sz w:val="28"/>
          <w:szCs w:val="28"/>
        </w:rPr>
        <w:t>报价人</w:t>
      </w:r>
      <w:r>
        <w:rPr>
          <w:rFonts w:ascii="宋体" w:hAnsi="宋体"/>
          <w:sz w:val="28"/>
          <w:szCs w:val="28"/>
        </w:rPr>
        <w:t>均可参</w:t>
      </w:r>
      <w:r>
        <w:rPr>
          <w:rFonts w:hint="eastAsia" w:ascii="宋体" w:hAnsi="宋体"/>
          <w:sz w:val="28"/>
          <w:szCs w:val="28"/>
        </w:rPr>
        <w:t>加</w:t>
      </w:r>
      <w:r>
        <w:rPr>
          <w:rFonts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w:t>
      </w:r>
      <w:r>
        <w:rPr>
          <w:rFonts w:ascii="宋体" w:hAnsi="宋体"/>
          <w:sz w:val="28"/>
          <w:szCs w:val="28"/>
        </w:rPr>
        <w:t>无论结果如何，参加</w:t>
      </w:r>
      <w:r>
        <w:rPr>
          <w:rFonts w:hint="eastAsia" w:ascii="宋体" w:hAnsi="宋体"/>
          <w:sz w:val="28"/>
          <w:szCs w:val="28"/>
        </w:rPr>
        <w:t>的报价供应商</w:t>
      </w:r>
      <w:r>
        <w:rPr>
          <w:rFonts w:ascii="宋体" w:hAnsi="宋体"/>
          <w:sz w:val="28"/>
          <w:szCs w:val="28"/>
        </w:rPr>
        <w:t>自行承担因此所产生的全部费用。</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w:t>
      </w:r>
      <w:r>
        <w:rPr>
          <w:rFonts w:ascii="宋体" w:hAnsi="宋体"/>
          <w:sz w:val="28"/>
          <w:szCs w:val="28"/>
        </w:rPr>
        <w:t>本次采购活动及由本次采购活动产生的合同受国家法律制约和保护。</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pPr>
        <w:spacing w:line="560" w:lineRule="exact"/>
        <w:ind w:firstLine="560" w:firstLineChars="200"/>
        <w:rPr>
          <w:rFonts w:ascii="宋体" w:hAnsi="宋体"/>
          <w:sz w:val="28"/>
          <w:szCs w:val="28"/>
        </w:rPr>
      </w:pPr>
      <w:r>
        <w:rPr>
          <w:rFonts w:hint="eastAsia" w:ascii="宋体" w:hAnsi="宋体"/>
          <w:sz w:val="28"/>
          <w:szCs w:val="28"/>
        </w:rPr>
        <w:t>（六）本项目不接受联合体报价和自然人报价，</w:t>
      </w:r>
      <w:r>
        <w:rPr>
          <w:rFonts w:ascii="宋体" w:hAnsi="宋体"/>
          <w:sz w:val="28"/>
          <w:szCs w:val="28"/>
        </w:rPr>
        <w:t>不得</w:t>
      </w:r>
      <w:r>
        <w:rPr>
          <w:rFonts w:hint="eastAsia" w:ascii="宋体" w:hAnsi="宋体"/>
          <w:sz w:val="28"/>
          <w:szCs w:val="28"/>
        </w:rPr>
        <w:t>分包、</w:t>
      </w:r>
      <w:r>
        <w:rPr>
          <w:rFonts w:ascii="宋体" w:hAnsi="宋体"/>
          <w:sz w:val="28"/>
          <w:szCs w:val="28"/>
        </w:rPr>
        <w:t>转包</w:t>
      </w:r>
      <w:r>
        <w:rPr>
          <w:rFonts w:hint="eastAsia" w:ascii="宋体" w:hAnsi="宋体"/>
          <w:sz w:val="28"/>
          <w:szCs w:val="28"/>
        </w:rPr>
        <w:t>。</w:t>
      </w:r>
    </w:p>
    <w:p>
      <w:pPr>
        <w:pStyle w:val="3"/>
        <w:spacing w:line="560" w:lineRule="exact"/>
      </w:pPr>
      <w:bookmarkStart w:id="10" w:name="_Toc60236700"/>
      <w:bookmarkStart w:id="11" w:name="_Toc11839"/>
      <w:bookmarkStart w:id="12" w:name="_Toc508103353"/>
      <w:r>
        <w:rPr>
          <w:rFonts w:hint="eastAsia"/>
        </w:rPr>
        <w:t>三、报价人</w:t>
      </w:r>
      <w:r>
        <w:t>资格</w:t>
      </w:r>
      <w:bookmarkEnd w:id="10"/>
      <w:bookmarkEnd w:id="11"/>
      <w:bookmarkEnd w:id="12"/>
    </w:p>
    <w:p>
      <w:pPr>
        <w:spacing w:line="560" w:lineRule="exact"/>
        <w:ind w:firstLine="560" w:firstLineChars="200"/>
        <w:rPr>
          <w:rFonts w:ascii="宋体" w:hAnsi="宋体"/>
          <w:sz w:val="28"/>
          <w:szCs w:val="28"/>
        </w:rPr>
      </w:pPr>
      <w:r>
        <w:rPr>
          <w:rFonts w:hint="eastAsia" w:ascii="宋体" w:hAnsi="宋体"/>
          <w:sz w:val="28"/>
          <w:szCs w:val="28"/>
        </w:rPr>
        <w:t>参加采购活动的报价人须具备以下条件：</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pPr>
        <w:spacing w:line="560" w:lineRule="exact"/>
        <w:ind w:firstLine="560" w:firstLineChars="200"/>
        <w:rPr>
          <w:rFonts w:ascii="宋体" w:hAnsi="宋体"/>
          <w:sz w:val="28"/>
          <w:szCs w:val="28"/>
        </w:rPr>
      </w:pPr>
      <w:r>
        <w:rPr>
          <w:rFonts w:hint="eastAsia" w:ascii="宋体" w:hAnsi="宋体"/>
          <w:sz w:val="28"/>
          <w:szCs w:val="28"/>
        </w:rPr>
        <w:t>（</w:t>
      </w:r>
      <w:r>
        <w:rPr>
          <w:rFonts w:hint="eastAsia" w:ascii="宋体" w:hAnsi="宋体"/>
          <w:sz w:val="28"/>
          <w:szCs w:val="28"/>
          <w:lang w:val="en-US" w:eastAsia="zh-CN"/>
        </w:rPr>
        <w:t>二</w:t>
      </w: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pPr>
        <w:pStyle w:val="3"/>
        <w:spacing w:line="560" w:lineRule="exact"/>
      </w:pPr>
      <w:bookmarkStart w:id="13" w:name="_Toc20873"/>
      <w:bookmarkStart w:id="14" w:name="_Toc60236701"/>
      <w:bookmarkStart w:id="15" w:name="_Toc508103354"/>
      <w:r>
        <w:rPr>
          <w:rFonts w:hint="eastAsia"/>
        </w:rPr>
        <w:t>四、</w:t>
      </w:r>
      <w:r>
        <w:t>报价要求</w:t>
      </w:r>
      <w:bookmarkEnd w:id="13"/>
      <w:bookmarkEnd w:id="14"/>
      <w:bookmarkEnd w:id="15"/>
    </w:p>
    <w:p>
      <w:pPr>
        <w:spacing w:line="560" w:lineRule="exact"/>
        <w:ind w:firstLine="560" w:firstLineChars="200"/>
        <w:rPr>
          <w:rFonts w:ascii="宋体" w:hAnsi="宋体"/>
          <w:sz w:val="28"/>
          <w:szCs w:val="28"/>
        </w:rPr>
      </w:pPr>
      <w:r>
        <w:rPr>
          <w:rFonts w:hint="eastAsia" w:ascii="宋体" w:hAnsi="宋体"/>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hint="eastAsia" w:ascii="宋体" w:hAnsi="宋体"/>
          <w:sz w:val="28"/>
          <w:szCs w:val="28"/>
        </w:rPr>
        <w:t>，包括但不限于人工、材料、机械、管理、维护、保险、利润、税金、政策性文件规定及合同包含的所有风险、责任等各项应有费用</w:t>
      </w:r>
      <w:r>
        <w:rPr>
          <w:rFonts w:ascii="宋体" w:hAnsi="宋体"/>
          <w:sz w:val="28"/>
          <w:szCs w:val="28"/>
        </w:rPr>
        <w:t>。</w:t>
      </w:r>
      <w:r>
        <w:rPr>
          <w:rFonts w:hint="eastAsia" w:ascii="宋体" w:hAnsi="宋体"/>
          <w:sz w:val="28"/>
          <w:szCs w:val="28"/>
        </w:rPr>
        <w:t>经评审确认的报价</w:t>
      </w:r>
      <w:r>
        <w:rPr>
          <w:rFonts w:ascii="宋体" w:hAnsi="宋体"/>
          <w:sz w:val="28"/>
          <w:szCs w:val="28"/>
        </w:rPr>
        <w:t>除非因特殊原因并经双方协商同意，</w:t>
      </w:r>
      <w:r>
        <w:rPr>
          <w:rFonts w:hint="eastAsia" w:ascii="宋体" w:hAnsi="宋体"/>
          <w:sz w:val="28"/>
          <w:szCs w:val="28"/>
        </w:rPr>
        <w:t>报价人</w:t>
      </w:r>
      <w:r>
        <w:rPr>
          <w:rFonts w:ascii="宋体" w:hAnsi="宋体"/>
          <w:sz w:val="28"/>
          <w:szCs w:val="28"/>
        </w:rPr>
        <w:t>不得再要求追加任何费用。</w:t>
      </w:r>
    </w:p>
    <w:p>
      <w:pPr>
        <w:spacing w:line="560" w:lineRule="exact"/>
        <w:ind w:firstLine="560" w:firstLineChars="200"/>
        <w:rPr>
          <w:rFonts w:ascii="宋体" w:hAnsi="宋体"/>
          <w:sz w:val="28"/>
          <w:szCs w:val="28"/>
        </w:rPr>
      </w:pPr>
      <w:r>
        <w:rPr>
          <w:rFonts w:hint="eastAsia" w:ascii="宋体" w:hAnsi="宋体"/>
          <w:sz w:val="28"/>
          <w:szCs w:val="28"/>
        </w:rPr>
        <w:t>提醒：</w:t>
      </w:r>
      <w:r>
        <w:rPr>
          <w:rFonts w:ascii="宋体" w:hAnsi="宋体"/>
          <w:sz w:val="28"/>
          <w:szCs w:val="28"/>
        </w:rPr>
        <w:t>报价为采购清单总价。</w:t>
      </w:r>
      <w:r>
        <w:rPr>
          <w:rFonts w:hint="eastAsia" w:ascii="宋体" w:hAnsi="宋体"/>
          <w:sz w:val="28"/>
          <w:szCs w:val="28"/>
        </w:rPr>
        <w:t>报价文件中只能提供唯一明确报价。</w:t>
      </w:r>
    </w:p>
    <w:p>
      <w:pPr>
        <w:pStyle w:val="3"/>
        <w:spacing w:line="560" w:lineRule="exact"/>
      </w:pPr>
      <w:bookmarkStart w:id="16" w:name="_Toc508103355"/>
      <w:bookmarkStart w:id="17" w:name="_Toc60236702"/>
      <w:bookmarkStart w:id="18" w:name="_Toc18253"/>
      <w:r>
        <w:rPr>
          <w:rFonts w:hint="eastAsia"/>
        </w:rPr>
        <w:t>五、报价</w:t>
      </w:r>
      <w:r>
        <w:t>文件</w:t>
      </w:r>
      <w:r>
        <w:rPr>
          <w:rFonts w:hint="eastAsia"/>
        </w:rPr>
        <w:t>要求</w:t>
      </w:r>
      <w:bookmarkEnd w:id="16"/>
      <w:bookmarkEnd w:id="17"/>
      <w:bookmarkEnd w:id="18"/>
    </w:p>
    <w:p>
      <w:pPr>
        <w:spacing w:line="560" w:lineRule="exact"/>
        <w:ind w:firstLine="560" w:firstLineChars="200"/>
        <w:rPr>
          <w:rFonts w:ascii="宋体" w:hAnsi="宋体"/>
          <w:sz w:val="28"/>
          <w:szCs w:val="28"/>
        </w:rPr>
      </w:pPr>
      <w:r>
        <w:rPr>
          <w:rFonts w:hint="eastAsia" w:ascii="宋体" w:hAnsi="宋体"/>
          <w:sz w:val="28"/>
          <w:szCs w:val="28"/>
        </w:rPr>
        <w:t>报价人应按照下列内容及顺序编写、装订报价文件。</w:t>
      </w:r>
      <w:r>
        <w:rPr>
          <w:rFonts w:hint="eastAsia" w:ascii="宋体" w:hAnsi="宋体"/>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hint="eastAsia" w:ascii="宋体" w:hAnsi="宋体"/>
          <w:b/>
          <w:sz w:val="28"/>
          <w:szCs w:val="28"/>
        </w:rPr>
        <w:t>报价人单位公章方为</w:t>
      </w:r>
      <w:r>
        <w:rPr>
          <w:rFonts w:ascii="宋体" w:hAnsi="宋体"/>
          <w:b/>
          <w:sz w:val="28"/>
          <w:szCs w:val="28"/>
        </w:rPr>
        <w:t>有效</w:t>
      </w:r>
      <w:r>
        <w:rPr>
          <w:rFonts w:hint="eastAsia" w:ascii="宋体" w:hAnsi="宋体"/>
          <w:sz w:val="28"/>
          <w:szCs w:val="28"/>
        </w:rPr>
        <w:t>。</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一）报价文件的构成、顺序及要求</w:t>
      </w:r>
    </w:p>
    <w:p>
      <w:pPr>
        <w:spacing w:line="560" w:lineRule="exact"/>
        <w:ind w:firstLine="560" w:firstLineChars="200"/>
        <w:rPr>
          <w:rFonts w:ascii="宋体" w:hAnsi="宋体"/>
          <w:sz w:val="28"/>
          <w:szCs w:val="28"/>
        </w:rPr>
      </w:pPr>
      <w:r>
        <w:rPr>
          <w:rFonts w:hint="eastAsia" w:ascii="宋体" w:hAnsi="宋体"/>
          <w:sz w:val="28"/>
          <w:szCs w:val="28"/>
        </w:rPr>
        <w:t>1.报价文件封面；</w:t>
      </w:r>
    </w:p>
    <w:p>
      <w:pPr>
        <w:spacing w:line="560" w:lineRule="exact"/>
        <w:ind w:firstLine="560" w:firstLineChars="200"/>
        <w:rPr>
          <w:rFonts w:ascii="宋体" w:hAnsi="宋体"/>
          <w:sz w:val="28"/>
          <w:szCs w:val="28"/>
        </w:rPr>
      </w:pPr>
      <w:r>
        <w:rPr>
          <w:rFonts w:hint="eastAsia" w:ascii="宋体" w:hAnsi="宋体"/>
          <w:sz w:val="28"/>
          <w:szCs w:val="28"/>
        </w:rPr>
        <w:t>2.目录；</w:t>
      </w:r>
    </w:p>
    <w:p>
      <w:pPr>
        <w:spacing w:line="560" w:lineRule="exact"/>
        <w:ind w:firstLine="562" w:firstLineChars="200"/>
        <w:rPr>
          <w:rFonts w:ascii="宋体" w:hAnsi="宋体"/>
          <w:b/>
          <w:bCs/>
          <w:sz w:val="28"/>
          <w:szCs w:val="28"/>
        </w:rPr>
      </w:pPr>
      <w:r>
        <w:rPr>
          <w:rFonts w:hint="eastAsia" w:ascii="宋体" w:hAnsi="宋体"/>
          <w:b/>
          <w:bCs/>
          <w:sz w:val="28"/>
          <w:szCs w:val="28"/>
        </w:rPr>
        <w:t>3.资格性审查材料，包括但不限于：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（1）营业执照（或事业法人登记证等相关证明）副本复印件；</w:t>
      </w:r>
    </w:p>
    <w:p>
      <w:pPr>
        <w:spacing w:line="560" w:lineRule="exact"/>
        <w:ind w:firstLine="560" w:firstLineChars="200"/>
        <w:rPr>
          <w:rFonts w:ascii="宋体" w:hAnsi="宋体"/>
          <w:sz w:val="28"/>
          <w:szCs w:val="28"/>
        </w:rPr>
      </w:pPr>
      <w:r>
        <w:rPr>
          <w:rFonts w:hint="eastAsia" w:ascii="宋体" w:hAnsi="宋体"/>
          <w:sz w:val="28"/>
          <w:szCs w:val="28"/>
        </w:rPr>
        <w:t>（2）相关资质证书或许可证书等复印件；</w:t>
      </w:r>
    </w:p>
    <w:p>
      <w:pPr>
        <w:spacing w:line="560" w:lineRule="exact"/>
        <w:ind w:firstLine="562" w:firstLineChars="200"/>
        <w:rPr>
          <w:rFonts w:ascii="宋体" w:hAnsi="宋体"/>
          <w:b/>
          <w:sz w:val="28"/>
          <w:szCs w:val="28"/>
        </w:rPr>
      </w:pPr>
      <w:r>
        <w:rPr>
          <w:rFonts w:hint="eastAsia" w:ascii="宋体" w:hAnsi="宋体"/>
          <w:b/>
          <w:sz w:val="28"/>
          <w:szCs w:val="28"/>
        </w:rPr>
        <w:t>4.符合性审查材料，包括但不限于：</w:t>
      </w:r>
    </w:p>
    <w:p>
      <w:pPr>
        <w:spacing w:line="560" w:lineRule="exact"/>
        <w:ind w:firstLine="560" w:firstLineChars="200"/>
        <w:rPr>
          <w:rFonts w:ascii="宋体" w:hAnsi="宋体"/>
          <w:sz w:val="28"/>
          <w:szCs w:val="28"/>
        </w:rPr>
      </w:pPr>
      <w:r>
        <w:rPr>
          <w:rFonts w:hint="eastAsia" w:ascii="宋体" w:hAnsi="宋体"/>
          <w:sz w:val="28"/>
          <w:szCs w:val="28"/>
        </w:rPr>
        <w:t>（1）提供法人或负责人资格证明、授权委托书；</w:t>
      </w:r>
    </w:p>
    <w:p>
      <w:pPr>
        <w:spacing w:line="560" w:lineRule="exact"/>
        <w:ind w:firstLine="560" w:firstLineChars="200"/>
        <w:rPr>
          <w:rFonts w:ascii="宋体" w:hAnsi="宋体"/>
          <w:b/>
          <w:sz w:val="28"/>
          <w:szCs w:val="28"/>
        </w:rPr>
      </w:pPr>
      <w:r>
        <w:rPr>
          <w:rFonts w:hint="eastAsia" w:ascii="宋体" w:hAnsi="宋体"/>
          <w:sz w:val="28"/>
          <w:szCs w:val="28"/>
        </w:rPr>
        <w:t>（2）报价一览表；</w:t>
      </w:r>
    </w:p>
    <w:p>
      <w:pPr>
        <w:spacing w:line="560" w:lineRule="exact"/>
        <w:ind w:firstLine="560" w:firstLineChars="200"/>
        <w:rPr>
          <w:rFonts w:ascii="宋体" w:hAnsi="宋体"/>
          <w:sz w:val="28"/>
          <w:szCs w:val="28"/>
        </w:rPr>
      </w:pPr>
      <w:r>
        <w:rPr>
          <w:rFonts w:hint="eastAsia" w:ascii="宋体" w:hAnsi="宋体"/>
          <w:sz w:val="28"/>
          <w:szCs w:val="28"/>
        </w:rPr>
        <w:t>（3）报价明细表；</w:t>
      </w:r>
    </w:p>
    <w:p>
      <w:pPr>
        <w:spacing w:line="560" w:lineRule="exact"/>
        <w:ind w:firstLine="560" w:firstLineChars="200"/>
        <w:rPr>
          <w:rFonts w:ascii="宋体" w:hAnsi="宋体"/>
          <w:sz w:val="28"/>
          <w:szCs w:val="28"/>
        </w:rPr>
      </w:pPr>
      <w:r>
        <w:rPr>
          <w:rFonts w:hint="eastAsia" w:ascii="宋体" w:hAnsi="宋体"/>
          <w:sz w:val="28"/>
          <w:szCs w:val="28"/>
        </w:rPr>
        <w:t>（4）“技术（服务）条款响应表”和“商务条款响应表”；</w:t>
      </w:r>
    </w:p>
    <w:p>
      <w:pPr>
        <w:spacing w:line="560" w:lineRule="exact"/>
        <w:ind w:firstLine="560" w:firstLineChars="200"/>
        <w:rPr>
          <w:rFonts w:ascii="宋体" w:hAnsi="宋体"/>
          <w:sz w:val="28"/>
          <w:szCs w:val="28"/>
        </w:rPr>
      </w:pPr>
      <w:r>
        <w:rPr>
          <w:rFonts w:hint="eastAsia" w:ascii="宋体" w:hAnsi="宋体"/>
          <w:sz w:val="28"/>
          <w:szCs w:val="28"/>
        </w:rPr>
        <w:t>（5）报价人声明及承诺；</w:t>
      </w:r>
    </w:p>
    <w:p>
      <w:pPr>
        <w:spacing w:line="560" w:lineRule="exact"/>
        <w:ind w:firstLine="560" w:firstLineChars="200"/>
        <w:rPr>
          <w:rFonts w:ascii="宋体" w:hAnsi="宋体"/>
          <w:sz w:val="28"/>
          <w:szCs w:val="28"/>
        </w:rPr>
      </w:pPr>
      <w:r>
        <w:rPr>
          <w:rFonts w:hint="eastAsia" w:ascii="宋体" w:hAnsi="宋体"/>
          <w:sz w:val="28"/>
          <w:szCs w:val="28"/>
        </w:rPr>
        <w:t>5.证明材料等；</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二）报价文件</w:t>
      </w:r>
      <w:r>
        <w:rPr>
          <w:rFonts w:ascii="宋体" w:hAnsi="宋体"/>
          <w:sz w:val="28"/>
          <w:szCs w:val="28"/>
        </w:rPr>
        <w:t>的份数、签署和封装</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.报价人必须制作报价文件。报价文件</w:t>
      </w:r>
      <w:r>
        <w:rPr>
          <w:rFonts w:ascii="宋体" w:hAnsi="宋体"/>
          <w:sz w:val="28"/>
          <w:szCs w:val="28"/>
        </w:rPr>
        <w:t>份数为正本1份，副本</w:t>
      </w:r>
      <w:r>
        <w:rPr>
          <w:rFonts w:hint="eastAsia" w:ascii="宋体" w:hAnsi="宋体"/>
          <w:sz w:val="28"/>
          <w:szCs w:val="28"/>
        </w:rPr>
        <w:t>2</w:t>
      </w:r>
      <w:r>
        <w:rPr>
          <w:rFonts w:ascii="宋体" w:hAnsi="宋体"/>
          <w:sz w:val="28"/>
          <w:szCs w:val="28"/>
        </w:rPr>
        <w:t>份。</w:t>
      </w:r>
      <w:r>
        <w:rPr>
          <w:rFonts w:hint="eastAsia" w:ascii="宋体" w:hAnsi="宋体"/>
          <w:sz w:val="28"/>
          <w:szCs w:val="28"/>
        </w:rPr>
        <w:t>报价文件应当</w:t>
      </w:r>
      <w:r>
        <w:rPr>
          <w:rFonts w:ascii="宋体" w:hAnsi="宋体"/>
          <w:sz w:val="28"/>
          <w:szCs w:val="28"/>
        </w:rPr>
        <w:t>清楚地标明“正本”</w:t>
      </w:r>
      <w:r>
        <w:rPr>
          <w:rFonts w:hint="eastAsia" w:ascii="宋体" w:hAnsi="宋体"/>
          <w:sz w:val="28"/>
          <w:szCs w:val="28"/>
        </w:rPr>
        <w:t>和</w:t>
      </w:r>
      <w:r>
        <w:rPr>
          <w:rFonts w:ascii="宋体" w:hAnsi="宋体"/>
          <w:sz w:val="28"/>
          <w:szCs w:val="28"/>
        </w:rPr>
        <w:t>“副本”，“副本”</w:t>
      </w:r>
      <w:r>
        <w:rPr>
          <w:rFonts w:hint="eastAsia" w:ascii="宋体" w:hAnsi="宋体"/>
          <w:sz w:val="28"/>
          <w:szCs w:val="28"/>
        </w:rPr>
        <w:t>可由</w:t>
      </w:r>
      <w:r>
        <w:rPr>
          <w:rFonts w:ascii="宋体" w:hAnsi="宋体"/>
          <w:sz w:val="28"/>
          <w:szCs w:val="28"/>
        </w:rPr>
        <w:t>“正本”</w:t>
      </w:r>
      <w:r>
        <w:rPr>
          <w:rFonts w:hint="eastAsia" w:ascii="宋体" w:hAnsi="宋体"/>
          <w:sz w:val="28"/>
          <w:szCs w:val="28"/>
        </w:rPr>
        <w:t>复印</w:t>
      </w:r>
      <w:r>
        <w:rPr>
          <w:rFonts w:ascii="宋体" w:hAnsi="宋体"/>
          <w:sz w:val="28"/>
          <w:szCs w:val="28"/>
        </w:rPr>
        <w:t>，</w:t>
      </w:r>
      <w:r>
        <w:rPr>
          <w:rFonts w:hint="eastAsia" w:ascii="宋体" w:hAnsi="宋体"/>
          <w:sz w:val="28"/>
          <w:szCs w:val="28"/>
        </w:rPr>
        <w:t>当</w:t>
      </w:r>
      <w:r>
        <w:rPr>
          <w:rFonts w:ascii="宋体" w:hAnsi="宋体"/>
          <w:sz w:val="28"/>
          <w:szCs w:val="28"/>
        </w:rPr>
        <w:t>“副本”</w:t>
      </w:r>
      <w:r>
        <w:rPr>
          <w:rFonts w:hint="eastAsia" w:ascii="宋体" w:hAnsi="宋体"/>
          <w:sz w:val="28"/>
          <w:szCs w:val="28"/>
        </w:rPr>
        <w:t>和</w:t>
      </w:r>
      <w:r>
        <w:rPr>
          <w:rFonts w:ascii="宋体" w:hAnsi="宋体"/>
          <w:sz w:val="28"/>
          <w:szCs w:val="28"/>
        </w:rPr>
        <w:t>“正本”内容</w:t>
      </w:r>
      <w:r>
        <w:rPr>
          <w:rFonts w:hint="eastAsia" w:ascii="宋体" w:hAnsi="宋体"/>
          <w:sz w:val="28"/>
          <w:szCs w:val="28"/>
        </w:rPr>
        <w:t>不</w:t>
      </w:r>
      <w:r>
        <w:rPr>
          <w:rFonts w:ascii="宋体" w:hAnsi="宋体"/>
          <w:sz w:val="28"/>
          <w:szCs w:val="28"/>
        </w:rPr>
        <w:t>一致</w:t>
      </w:r>
      <w:r>
        <w:rPr>
          <w:rFonts w:hint="eastAsia" w:ascii="宋体" w:hAnsi="宋体"/>
          <w:sz w:val="28"/>
          <w:szCs w:val="28"/>
        </w:rPr>
        <w:t>时，</w:t>
      </w:r>
      <w:r>
        <w:rPr>
          <w:rFonts w:ascii="宋体" w:hAnsi="宋体"/>
          <w:sz w:val="28"/>
          <w:szCs w:val="28"/>
        </w:rPr>
        <w:t>以正本为准</w:t>
      </w:r>
      <w:r>
        <w:rPr>
          <w:rFonts w:hint="eastAsia" w:ascii="宋体" w:hAnsi="宋体"/>
          <w:sz w:val="28"/>
          <w:szCs w:val="28"/>
        </w:rPr>
        <w:t>。报价文件</w:t>
      </w:r>
      <w:r>
        <w:rPr>
          <w:rFonts w:ascii="宋体" w:hAnsi="宋体"/>
          <w:sz w:val="28"/>
          <w:szCs w:val="28"/>
        </w:rPr>
        <w:t>的“正本”</w:t>
      </w:r>
      <w:r>
        <w:rPr>
          <w:rFonts w:hint="eastAsia" w:ascii="宋体" w:hAnsi="宋体"/>
          <w:sz w:val="28"/>
          <w:szCs w:val="28"/>
        </w:rPr>
        <w:t>和</w:t>
      </w:r>
      <w:r>
        <w:rPr>
          <w:rFonts w:ascii="宋体" w:hAnsi="宋体"/>
          <w:sz w:val="28"/>
          <w:szCs w:val="28"/>
        </w:rPr>
        <w:t>所有“副本”</w:t>
      </w:r>
      <w:r>
        <w:rPr>
          <w:rFonts w:ascii="宋体" w:hAnsi="宋体"/>
          <w:b/>
          <w:sz w:val="28"/>
          <w:szCs w:val="28"/>
        </w:rPr>
        <w:t>一并装入</w:t>
      </w:r>
      <w:r>
        <w:rPr>
          <w:rFonts w:hint="eastAsia" w:ascii="宋体" w:hAnsi="宋体"/>
          <w:b/>
          <w:sz w:val="28"/>
          <w:szCs w:val="28"/>
        </w:rPr>
        <w:t>同一</w:t>
      </w:r>
      <w:r>
        <w:rPr>
          <w:rFonts w:ascii="宋体" w:hAnsi="宋体"/>
          <w:b/>
          <w:sz w:val="28"/>
          <w:szCs w:val="28"/>
        </w:rPr>
        <w:t>密封袋（</w:t>
      </w:r>
      <w:r>
        <w:rPr>
          <w:rFonts w:hint="eastAsia" w:ascii="宋体" w:hAnsi="宋体"/>
          <w:b/>
          <w:sz w:val="28"/>
          <w:szCs w:val="28"/>
        </w:rPr>
        <w:t>不要分开密封）</w:t>
      </w:r>
      <w:r>
        <w:rPr>
          <w:rFonts w:hint="eastAsia" w:ascii="宋体" w:hAnsi="宋体"/>
          <w:sz w:val="28"/>
          <w:szCs w:val="28"/>
        </w:rPr>
        <w:t>。将密封袋密封后</w:t>
      </w:r>
      <w:r>
        <w:rPr>
          <w:rFonts w:ascii="宋体" w:hAnsi="宋体"/>
          <w:sz w:val="28"/>
          <w:szCs w:val="28"/>
        </w:rPr>
        <w:t>加盖与</w:t>
      </w:r>
      <w:r>
        <w:rPr>
          <w:rFonts w:hint="eastAsia" w:ascii="宋体" w:hAnsi="宋体"/>
          <w:sz w:val="28"/>
          <w:szCs w:val="28"/>
        </w:rPr>
        <w:t>报价人单位</w:t>
      </w:r>
      <w:r>
        <w:rPr>
          <w:rFonts w:ascii="宋体" w:hAnsi="宋体"/>
          <w:sz w:val="28"/>
          <w:szCs w:val="28"/>
        </w:rPr>
        <w:t>一致的有效印章。</w:t>
      </w:r>
      <w:r>
        <w:rPr>
          <w:rFonts w:hint="eastAsia" w:ascii="宋体" w:hAnsi="宋体"/>
          <w:sz w:val="28"/>
          <w:szCs w:val="28"/>
        </w:rPr>
        <w:t>报价文件以电子形式提交，应当加密。报价文件应规定时间内由评审小组现场拆封。评审小组需确认报价文件的密封性并作记录。</w:t>
      </w:r>
    </w:p>
    <w:p>
      <w:pPr>
        <w:spacing w:line="560" w:lineRule="exact"/>
        <w:ind w:firstLine="560" w:firstLineChars="200"/>
        <w:rPr>
          <w:rFonts w:ascii="宋体" w:hAnsi="宋体"/>
          <w:sz w:val="28"/>
          <w:szCs w:val="28"/>
        </w:rPr>
      </w:pPr>
      <w:r>
        <w:rPr>
          <w:rFonts w:hint="eastAsia" w:ascii="宋体" w:hAnsi="宋体"/>
          <w:sz w:val="28"/>
          <w:szCs w:val="28"/>
        </w:rPr>
        <w:t>2.报价文件一经送达，无论报价人是否推荐成交，其报价文件不予退还。</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三）报价</w:t>
      </w:r>
      <w:r>
        <w:rPr>
          <w:rFonts w:ascii="宋体" w:hAnsi="宋体"/>
          <w:sz w:val="28"/>
          <w:szCs w:val="28"/>
        </w:rPr>
        <w:t>响应和偏差</w:t>
      </w:r>
    </w:p>
    <w:p>
      <w:pPr>
        <w:spacing w:line="560" w:lineRule="exact"/>
        <w:ind w:firstLine="560" w:firstLineChars="200"/>
        <w:rPr>
          <w:rFonts w:ascii="宋体" w:hAnsi="宋体"/>
          <w:sz w:val="28"/>
          <w:szCs w:val="28"/>
        </w:rPr>
      </w:pPr>
      <w:r>
        <w:rPr>
          <w:rFonts w:hint="eastAsia" w:ascii="宋体" w:hAnsi="宋体"/>
          <w:sz w:val="28"/>
          <w:szCs w:val="28"/>
        </w:rPr>
        <w:t>1.报价文件</w:t>
      </w:r>
      <w:r>
        <w:rPr>
          <w:rFonts w:ascii="宋体" w:hAnsi="宋体"/>
          <w:sz w:val="28"/>
          <w:szCs w:val="28"/>
        </w:rPr>
        <w:t>应当对</w:t>
      </w:r>
      <w:r>
        <w:rPr>
          <w:rFonts w:hint="eastAsia" w:ascii="宋体" w:hAnsi="宋体"/>
          <w:sz w:val="28"/>
          <w:szCs w:val="28"/>
        </w:rPr>
        <w:t>采购书</w:t>
      </w:r>
      <w:r>
        <w:rPr>
          <w:rFonts w:ascii="宋体" w:hAnsi="宋体"/>
          <w:sz w:val="28"/>
          <w:szCs w:val="28"/>
        </w:rPr>
        <w:t>的</w:t>
      </w:r>
      <w:r>
        <w:rPr>
          <w:rFonts w:hint="eastAsia" w:ascii="宋体" w:hAnsi="宋体"/>
          <w:sz w:val="28"/>
          <w:szCs w:val="28"/>
        </w:rPr>
        <w:t>所有技术规格及性能指标、</w:t>
      </w:r>
      <w:r>
        <w:rPr>
          <w:rFonts w:ascii="宋体" w:hAnsi="宋体"/>
          <w:sz w:val="28"/>
          <w:szCs w:val="28"/>
        </w:rPr>
        <w:t>实质性要求和条件作出满足性或更有利于</w:t>
      </w:r>
      <w:r>
        <w:rPr>
          <w:rFonts w:hint="eastAsia" w:ascii="宋体" w:hAnsi="宋体"/>
          <w:sz w:val="28"/>
          <w:szCs w:val="28"/>
        </w:rPr>
        <w:t>采购单位</w:t>
      </w:r>
      <w:r>
        <w:rPr>
          <w:rFonts w:ascii="宋体" w:hAnsi="宋体"/>
          <w:sz w:val="28"/>
          <w:szCs w:val="28"/>
        </w:rPr>
        <w:t>的响应。</w:t>
      </w:r>
    </w:p>
    <w:p>
      <w:pPr>
        <w:spacing w:line="560" w:lineRule="exact"/>
        <w:ind w:firstLine="560" w:firstLineChars="200"/>
        <w:rPr>
          <w:rFonts w:ascii="宋体" w:hAnsi="宋体"/>
          <w:sz w:val="28"/>
          <w:szCs w:val="28"/>
        </w:rPr>
      </w:pPr>
      <w:r>
        <w:rPr>
          <w:rFonts w:hint="eastAsia" w:ascii="宋体" w:hAnsi="宋体"/>
          <w:sz w:val="28"/>
          <w:szCs w:val="28"/>
        </w:rPr>
        <w:t>2.采购书</w:t>
      </w:r>
      <w:r>
        <w:rPr>
          <w:rFonts w:ascii="宋体" w:hAnsi="宋体"/>
          <w:sz w:val="28"/>
          <w:szCs w:val="28"/>
        </w:rPr>
        <w:t>中</w:t>
      </w:r>
      <w:r>
        <w:rPr>
          <w:rFonts w:hint="eastAsia" w:ascii="宋体" w:hAnsi="宋体"/>
          <w:sz w:val="28"/>
          <w:szCs w:val="28"/>
        </w:rPr>
        <w:t>如果</w:t>
      </w:r>
      <w:r>
        <w:rPr>
          <w:rFonts w:ascii="宋体" w:hAnsi="宋体"/>
          <w:sz w:val="28"/>
          <w:szCs w:val="28"/>
        </w:rPr>
        <w:t>规定了可以偏差的范围和最高偏差项数的，</w:t>
      </w:r>
      <w:r>
        <w:rPr>
          <w:rFonts w:hint="eastAsia" w:ascii="宋体" w:hAnsi="宋体"/>
          <w:sz w:val="28"/>
          <w:szCs w:val="28"/>
        </w:rPr>
        <w:t>则</w:t>
      </w:r>
      <w:r>
        <w:rPr>
          <w:rFonts w:ascii="宋体" w:hAnsi="宋体"/>
          <w:sz w:val="28"/>
          <w:szCs w:val="28"/>
        </w:rPr>
        <w:t>超出偏差范围和最高偏差项数的</w:t>
      </w:r>
      <w:r>
        <w:rPr>
          <w:rFonts w:hint="eastAsia" w:ascii="宋体" w:hAnsi="宋体"/>
          <w:sz w:val="28"/>
          <w:szCs w:val="28"/>
        </w:rPr>
        <w:t>报价</w:t>
      </w:r>
      <w:r>
        <w:rPr>
          <w:rFonts w:ascii="宋体" w:hAnsi="宋体"/>
          <w:sz w:val="28"/>
          <w:szCs w:val="28"/>
        </w:rPr>
        <w:t>将被否决。</w:t>
      </w:r>
    </w:p>
    <w:p>
      <w:pPr>
        <w:spacing w:line="560" w:lineRule="exact"/>
        <w:ind w:firstLine="560" w:firstLineChars="200"/>
        <w:rPr>
          <w:rFonts w:ascii="宋体" w:hAnsi="宋体"/>
          <w:kern w:val="0"/>
          <w:sz w:val="28"/>
          <w:szCs w:val="28"/>
        </w:rPr>
      </w:pPr>
      <w:r>
        <w:rPr>
          <w:rFonts w:hint="eastAsia" w:ascii="宋体" w:hAnsi="宋体"/>
          <w:sz w:val="28"/>
          <w:szCs w:val="28"/>
        </w:rPr>
        <w:t>3.报价文件对采购书的全部偏差，均应在报价文件的</w:t>
      </w:r>
      <w:r>
        <w:rPr>
          <w:rFonts w:hint="eastAsia" w:ascii="宋体" w:hAnsi="宋体"/>
          <w:kern w:val="0"/>
          <w:sz w:val="28"/>
          <w:szCs w:val="28"/>
        </w:rPr>
        <w:t>“技术（服务）条款响应表”和“商务条款响应表”</w:t>
      </w:r>
      <w:r>
        <w:rPr>
          <w:rFonts w:hint="eastAsia" w:ascii="宋体" w:hAnsi="宋体"/>
          <w:sz w:val="28"/>
          <w:szCs w:val="28"/>
        </w:rPr>
        <w:t>中列明，除列明的内容外，视为报价人完全响应采购书的全</w:t>
      </w:r>
      <w:r>
        <w:rPr>
          <w:rFonts w:hint="eastAsia" w:ascii="宋体" w:hAnsi="宋体"/>
          <w:kern w:val="0"/>
          <w:sz w:val="28"/>
          <w:szCs w:val="28"/>
        </w:rPr>
        <w:t>部要求。报价人如不提供“技术（服务）条款响应表”和“商务条款响应表”，或仅提供空白表格，将被视为没有实质性响应采购书。</w:t>
      </w:r>
    </w:p>
    <w:p>
      <w:pPr>
        <w:spacing w:line="560" w:lineRule="exact"/>
        <w:ind w:firstLine="560" w:firstLineChars="200"/>
        <w:rPr>
          <w:rFonts w:ascii="宋体" w:hAnsi="宋体"/>
          <w:sz w:val="28"/>
          <w:szCs w:val="28"/>
        </w:rPr>
      </w:pPr>
      <w:r>
        <w:rPr>
          <w:rFonts w:hint="eastAsia" w:ascii="宋体" w:hAnsi="宋体"/>
          <w:sz w:val="28"/>
          <w:szCs w:val="28"/>
        </w:rPr>
        <w:t>4.特殊情形处理：原则上“报价一览表”中的“报价总价”、“报价明细表”中的“报价总价”应当一致，如果出现不一致情形，以“报价一览表”中的“报价总价”为准。如果出现“报价一览表”中的大、小写金额不一致情形，以大写金额为准。</w:t>
      </w:r>
    </w:p>
    <w:p>
      <w:pPr>
        <w:spacing w:line="560" w:lineRule="exact"/>
        <w:ind w:firstLine="560" w:firstLineChars="200"/>
        <w:rPr>
          <w:rFonts w:ascii="宋体" w:hAnsi="宋体"/>
          <w:sz w:val="28"/>
          <w:szCs w:val="28"/>
        </w:rPr>
      </w:pPr>
      <w:r>
        <w:rPr>
          <w:rFonts w:ascii="宋体" w:hAnsi="宋体"/>
          <w:sz w:val="28"/>
          <w:szCs w:val="28"/>
        </w:rPr>
        <w:t>（</w:t>
      </w:r>
      <w:r>
        <w:rPr>
          <w:rFonts w:hint="eastAsia" w:ascii="宋体" w:hAnsi="宋体"/>
          <w:sz w:val="28"/>
          <w:szCs w:val="28"/>
        </w:rPr>
        <w:t>四）报价无效情况</w:t>
      </w:r>
    </w:p>
    <w:p>
      <w:pPr>
        <w:spacing w:line="5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.报价文件送达的时间超过规定的报价文件送达截止时间。</w:t>
      </w:r>
    </w:p>
    <w:p>
      <w:pPr>
        <w:spacing w:line="56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.报价文件内容不符合“资格性”、“符合性”审查要求，或不满足采购需求星号条款要求。</w:t>
      </w:r>
    </w:p>
    <w:p>
      <w:pPr>
        <w:spacing w:line="56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.报价超过采购预算；出现两个或多个报价。</w:t>
      </w:r>
    </w:p>
    <w:p>
      <w:pPr>
        <w:spacing w:line="560" w:lineRule="exact"/>
        <w:ind w:firstLine="560" w:firstLineChars="200"/>
        <w:rPr>
          <w:rFonts w:ascii="宋体" w:hAnsi="宋体" w:cs="宋体"/>
          <w:kern w:val="0"/>
          <w:sz w:val="28"/>
          <w:szCs w:val="28"/>
        </w:rPr>
      </w:pPr>
      <w:r>
        <w:rPr>
          <w:rFonts w:ascii="宋体" w:hAnsi="宋体"/>
          <w:sz w:val="28"/>
          <w:szCs w:val="28"/>
        </w:rPr>
        <w:t>4</w:t>
      </w:r>
      <w:r>
        <w:rPr>
          <w:rFonts w:hint="eastAsia" w:ascii="宋体" w:hAnsi="宋体"/>
          <w:sz w:val="28"/>
          <w:szCs w:val="28"/>
        </w:rPr>
        <w:t>.</w:t>
      </w:r>
      <w:r>
        <w:rPr>
          <w:rFonts w:hint="eastAsia" w:ascii="宋体" w:hAnsi="宋体" w:cs="宋体"/>
          <w:kern w:val="0"/>
          <w:sz w:val="28"/>
          <w:szCs w:val="28"/>
        </w:rPr>
        <w:t>报价文件含有采购单位不能接受的附加条件。</w:t>
      </w:r>
    </w:p>
    <w:p>
      <w:pPr>
        <w:pStyle w:val="3"/>
        <w:spacing w:line="560" w:lineRule="exact"/>
      </w:pPr>
      <w:bookmarkStart w:id="19" w:name="_Toc60236703"/>
      <w:bookmarkStart w:id="20" w:name="_Toc10890"/>
      <w:bookmarkStart w:id="21" w:name="_Toc508103356"/>
      <w:r>
        <w:rPr>
          <w:rFonts w:hint="eastAsia"/>
        </w:rPr>
        <w:t>六、评审</w:t>
      </w:r>
      <w:r>
        <w:t>方法</w:t>
      </w:r>
      <w:r>
        <w:rPr>
          <w:rFonts w:hint="eastAsia"/>
        </w:rPr>
        <w:t>及原则</w:t>
      </w:r>
      <w:bookmarkEnd w:id="19"/>
      <w:bookmarkEnd w:id="20"/>
      <w:bookmarkEnd w:id="21"/>
    </w:p>
    <w:p>
      <w:pPr>
        <w:spacing w:line="560" w:lineRule="exact"/>
        <w:ind w:firstLine="560" w:firstLineChars="200"/>
        <w:rPr>
          <w:rFonts w:ascii="宋体" w:hAnsi="宋体"/>
          <w:sz w:val="28"/>
          <w:szCs w:val="28"/>
          <w:u w:val="single"/>
        </w:rPr>
      </w:pPr>
      <w:r>
        <w:rPr>
          <w:rFonts w:hint="eastAsia" w:ascii="宋体" w:hAnsi="宋体"/>
          <w:sz w:val="28"/>
          <w:szCs w:val="28"/>
        </w:rPr>
        <w:t>本项目采用评审方法</w:t>
      </w:r>
      <w:r>
        <w:rPr>
          <w:rFonts w:hint="eastAsia" w:ascii="宋体" w:hAnsi="宋体"/>
          <w:sz w:val="28"/>
          <w:szCs w:val="28"/>
          <w:u w:val="single"/>
        </w:rPr>
        <w:t xml:space="preserve"> </w:t>
      </w:r>
      <w:r>
        <w:rPr>
          <w:rFonts w:hint="eastAsia" w:ascii="宋体" w:hAnsi="宋体"/>
          <w:sz w:val="28"/>
          <w:szCs w:val="28"/>
          <w:u w:val="single"/>
          <w:lang w:val="en-US" w:eastAsia="zh-CN"/>
        </w:rPr>
        <w:t>二</w:t>
      </w:r>
      <w:r>
        <w:rPr>
          <w:rFonts w:hint="eastAsia" w:ascii="宋体" w:hAnsi="宋体"/>
          <w:sz w:val="28"/>
          <w:szCs w:val="28"/>
          <w:u w:val="single"/>
        </w:rPr>
        <w:t xml:space="preserve">  。</w:t>
      </w:r>
    </w:p>
    <w:p>
      <w:pPr>
        <w:spacing w:line="560" w:lineRule="exact"/>
        <w:ind w:firstLine="562" w:firstLineChars="200"/>
        <w:rPr>
          <w:rFonts w:ascii="宋体" w:hAnsi="宋体"/>
          <w:sz w:val="28"/>
          <w:szCs w:val="28"/>
        </w:rPr>
      </w:pPr>
      <w:r>
        <w:rPr>
          <w:rFonts w:hint="eastAsia" w:ascii="宋体" w:hAnsi="宋体"/>
          <w:b/>
          <w:bCs/>
          <w:sz w:val="28"/>
          <w:szCs w:val="28"/>
        </w:rPr>
        <w:t>（一）评审方法一：满足资格性和符合性要求的供应商中，按报价最低成交。</w:t>
      </w:r>
    </w:p>
    <w:p>
      <w:pPr>
        <w:spacing w:line="40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562" w:firstLineChars="200"/>
        <w:rPr>
          <w:rFonts w:ascii="宋体" w:hAnsi="宋体"/>
          <w:sz w:val="28"/>
          <w:szCs w:val="28"/>
        </w:rPr>
      </w:pPr>
      <w:r>
        <w:rPr>
          <w:rFonts w:hint="eastAsia" w:ascii="宋体" w:hAnsi="宋体"/>
          <w:b/>
          <w:bCs/>
          <w:sz w:val="28"/>
          <w:szCs w:val="28"/>
        </w:rPr>
        <w:t>2、详细性评审：</w:t>
      </w:r>
      <w:r>
        <w:rPr>
          <w:rFonts w:hint="eastAsia" w:ascii="宋体" w:hAnsi="宋体"/>
          <w:sz w:val="28"/>
          <w:szCs w:val="28"/>
        </w:rPr>
        <w:t>评审小组按照报价最低原则确定成交供应商。有效报价最低的的供应商推荐为成交供应商。最低报价相等时，由采购方代表确定1家作为成交供应商。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（二）评审方法二：评审小组对符合响应条件的供应商进行综合评审，综合得分最高推荐为成交供应商。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评审小组依据采购书规定的要求，对报价文件中的资格性、符合性条件进行审核。对报价文件是否满足采购需求星号条款进行审查。未通过的报价人不能确定为成交人。</w:t>
      </w:r>
    </w:p>
    <w:p>
      <w:pPr>
        <w:spacing w:line="560" w:lineRule="exact"/>
        <w:ind w:firstLine="641" w:firstLineChars="228"/>
        <w:rPr>
          <w:rFonts w:ascii="宋体" w:hAnsi="宋体"/>
          <w:b/>
          <w:bCs/>
          <w:sz w:val="28"/>
          <w:szCs w:val="28"/>
        </w:rPr>
      </w:pPr>
      <w:r>
        <w:rPr>
          <w:rFonts w:hint="eastAsia" w:ascii="宋体" w:hAnsi="宋体"/>
          <w:b/>
          <w:bCs/>
          <w:sz w:val="28"/>
          <w:szCs w:val="28"/>
        </w:rPr>
        <w:t>2.详细性评审</w:t>
      </w:r>
      <w:r>
        <w:rPr>
          <w:rFonts w:hint="eastAsia" w:ascii="宋体" w:hAnsi="宋体"/>
          <w:sz w:val="28"/>
          <w:szCs w:val="28"/>
        </w:rPr>
        <w:t>（评审表见附表2）</w:t>
      </w:r>
      <w:r>
        <w:rPr>
          <w:rFonts w:hint="eastAsia" w:ascii="宋体" w:hAnsi="宋体"/>
          <w:b/>
          <w:bCs/>
          <w:sz w:val="28"/>
          <w:szCs w:val="28"/>
        </w:rPr>
        <w:t>：</w:t>
      </w:r>
    </w:p>
    <w:p>
      <w:pPr>
        <w:spacing w:line="560" w:lineRule="exact"/>
        <w:ind w:firstLine="638" w:firstLineChars="228"/>
        <w:rPr>
          <w:rFonts w:ascii="宋体" w:hAnsi="宋体"/>
          <w:sz w:val="28"/>
          <w:szCs w:val="28"/>
        </w:rPr>
      </w:pPr>
      <w:r>
        <w:rPr>
          <w:rFonts w:hint="eastAsia" w:ascii="宋体" w:hAnsi="宋体"/>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pPr>
        <w:spacing w:line="560" w:lineRule="exact"/>
        <w:ind w:firstLine="562" w:firstLineChars="200"/>
        <w:rPr>
          <w:rFonts w:ascii="宋体" w:hAnsi="宋体"/>
          <w:b/>
          <w:bCs/>
          <w:sz w:val="28"/>
          <w:szCs w:val="28"/>
        </w:rPr>
      </w:pPr>
      <w:r>
        <w:rPr>
          <w:rFonts w:hint="eastAsia" w:ascii="宋体" w:hAnsi="宋体"/>
          <w:b/>
          <w:bCs/>
          <w:sz w:val="28"/>
          <w:szCs w:val="28"/>
        </w:rPr>
        <w:t>（三）评审方法三：评审小组与符合响应条件的供应商进行一轮或多轮谈判确定具体采购需求后，按最低报价或综合评审得分最高推荐成交供应商。</w:t>
      </w:r>
    </w:p>
    <w:p>
      <w:pPr>
        <w:spacing w:line="560" w:lineRule="exact"/>
        <w:ind w:firstLine="560" w:firstLineChars="200"/>
        <w:rPr>
          <w:rFonts w:ascii="宋体" w:hAnsi="宋体"/>
          <w:sz w:val="28"/>
          <w:szCs w:val="28"/>
        </w:rPr>
      </w:pPr>
      <w:r>
        <w:rPr>
          <w:rFonts w:hint="eastAsia" w:ascii="宋体" w:hAnsi="宋体"/>
          <w:sz w:val="28"/>
          <w:szCs w:val="28"/>
        </w:rPr>
        <w:t>1.资格性和符合性评审（评审表见附表1）</w:t>
      </w:r>
    </w:p>
    <w:p>
      <w:pPr>
        <w:spacing w:line="560" w:lineRule="exact"/>
        <w:ind w:firstLine="560" w:firstLineChars="200"/>
        <w:rPr>
          <w:rFonts w:ascii="宋体" w:hAnsi="宋体"/>
          <w:sz w:val="28"/>
          <w:szCs w:val="28"/>
        </w:rPr>
      </w:pPr>
      <w:r>
        <w:rPr>
          <w:rFonts w:hint="eastAsia" w:ascii="宋体" w:hAnsi="宋体"/>
          <w:sz w:val="28"/>
          <w:szCs w:val="28"/>
        </w:rPr>
        <w:t>评审小组依据采购书规定的要求，对报价文件中的资格性、符合性条件进行审核。未通过的报价人不能确定为成交人。</w:t>
      </w:r>
    </w:p>
    <w:p>
      <w:pPr>
        <w:spacing w:line="560" w:lineRule="exact"/>
        <w:ind w:firstLine="560" w:firstLineChars="200"/>
        <w:rPr>
          <w:rFonts w:ascii="宋体" w:hAnsi="宋体"/>
          <w:sz w:val="28"/>
          <w:szCs w:val="28"/>
        </w:rPr>
      </w:pPr>
      <w:r>
        <w:rPr>
          <w:rFonts w:hint="eastAsia" w:ascii="宋体" w:hAnsi="宋体"/>
          <w:sz w:val="28"/>
          <w:szCs w:val="28"/>
        </w:rPr>
        <w:t>2.谈判</w:t>
      </w:r>
    </w:p>
    <w:p>
      <w:pPr>
        <w:spacing w:line="560" w:lineRule="exact"/>
        <w:ind w:firstLine="560" w:firstLineChars="200"/>
        <w:rPr>
          <w:rFonts w:ascii="宋体" w:hAnsi="宋体"/>
          <w:sz w:val="28"/>
          <w:szCs w:val="28"/>
        </w:rPr>
      </w:pPr>
      <w:r>
        <w:rPr>
          <w:rFonts w:hint="eastAsia" w:ascii="宋体" w:hAnsi="宋体"/>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pPr>
        <w:spacing w:line="560" w:lineRule="exact"/>
        <w:ind w:firstLine="560" w:firstLineChars="200"/>
        <w:rPr>
          <w:rFonts w:ascii="宋体" w:hAnsi="宋体"/>
          <w:sz w:val="28"/>
          <w:szCs w:val="28"/>
        </w:rPr>
      </w:pPr>
      <w:r>
        <w:rPr>
          <w:rFonts w:hint="eastAsia" w:ascii="宋体" w:hAnsi="宋体"/>
          <w:sz w:val="28"/>
          <w:szCs w:val="28"/>
        </w:rPr>
        <w:t>供应商回答评委的质疑与提问，对技术（服务）要求、商务要求等内容双方协商。</w:t>
      </w:r>
    </w:p>
    <w:p>
      <w:pPr>
        <w:spacing w:line="560" w:lineRule="exact"/>
        <w:ind w:firstLine="560" w:firstLineChars="200"/>
        <w:rPr>
          <w:rFonts w:ascii="宋体" w:hAnsi="宋体"/>
          <w:sz w:val="28"/>
          <w:szCs w:val="28"/>
        </w:rPr>
      </w:pPr>
      <w:r>
        <w:rPr>
          <w:rFonts w:hint="eastAsia" w:ascii="宋体" w:hAnsi="宋体"/>
          <w:sz w:val="28"/>
          <w:szCs w:val="28"/>
        </w:rPr>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hint="eastAsia" w:ascii="宋体" w:hAnsi="宋体"/>
          <w:sz w:val="28"/>
          <w:szCs w:val="28"/>
        </w:rPr>
        <w:t>第二次报价应当不高于第一次报价，否则第二次报价无效，以第一次报价为准。</w:t>
      </w:r>
    </w:p>
    <w:p>
      <w:pPr>
        <w:spacing w:line="560" w:lineRule="exact"/>
        <w:ind w:firstLine="560" w:firstLineChars="200"/>
        <w:rPr>
          <w:rFonts w:ascii="宋体" w:hAnsi="宋体"/>
          <w:sz w:val="28"/>
          <w:szCs w:val="28"/>
        </w:rPr>
      </w:pPr>
      <w:r>
        <w:rPr>
          <w:rFonts w:hint="eastAsia" w:ascii="宋体" w:hAnsi="宋体"/>
          <w:sz w:val="28"/>
          <w:szCs w:val="28"/>
        </w:rPr>
        <w:t>评审小组应根据具体谈判情况制作谈判记录。</w:t>
      </w:r>
    </w:p>
    <w:p>
      <w:pPr>
        <w:numPr>
          <w:ilvl w:val="0"/>
          <w:numId w:val="2"/>
        </w:numPr>
        <w:spacing w:line="560" w:lineRule="exact"/>
        <w:ind w:firstLine="560" w:firstLineChars="200"/>
        <w:rPr>
          <w:rFonts w:ascii="宋体" w:hAnsi="宋体"/>
          <w:sz w:val="28"/>
          <w:szCs w:val="28"/>
        </w:rPr>
      </w:pPr>
      <w:r>
        <w:rPr>
          <w:rFonts w:hint="eastAsia" w:ascii="宋体" w:hAnsi="宋体"/>
          <w:sz w:val="28"/>
          <w:szCs w:val="28"/>
        </w:rPr>
        <w:t>定标</w:t>
      </w:r>
    </w:p>
    <w:p>
      <w:pPr>
        <w:spacing w:line="560" w:lineRule="exact"/>
        <w:ind w:firstLine="420" w:firstLineChars="150"/>
        <w:rPr>
          <w:rFonts w:ascii="宋体" w:hAnsi="宋体"/>
          <w:sz w:val="28"/>
          <w:szCs w:val="28"/>
        </w:rPr>
      </w:pPr>
      <w:r>
        <w:rPr>
          <w:rFonts w:hint="eastAsia" w:ascii="宋体" w:hAnsi="宋体"/>
          <w:sz w:val="28"/>
          <w:szCs w:val="28"/>
        </w:rPr>
        <w:t>本项目采用方式 定标。</w:t>
      </w:r>
    </w:p>
    <w:p>
      <w:pPr>
        <w:spacing w:line="560" w:lineRule="exact"/>
        <w:ind w:firstLine="560" w:firstLineChars="200"/>
        <w:rPr>
          <w:rFonts w:ascii="宋体" w:hAnsi="宋体"/>
          <w:sz w:val="28"/>
          <w:szCs w:val="28"/>
        </w:rPr>
      </w:pPr>
      <w:r>
        <w:rPr>
          <w:rFonts w:hint="eastAsia" w:ascii="宋体" w:hAnsi="宋体"/>
          <w:sz w:val="28"/>
          <w:szCs w:val="28"/>
        </w:rPr>
        <w:t>方式一：评审小组推荐第二次有效报价最低的供应商为成交供应商。最低报价相等时，由采购方代表确定1家作为成交供应商。</w:t>
      </w:r>
    </w:p>
    <w:p>
      <w:pPr>
        <w:spacing w:line="560" w:lineRule="exact"/>
        <w:ind w:firstLine="560" w:firstLineChars="200"/>
        <w:rPr>
          <w:rFonts w:ascii="宋体" w:hAnsi="宋体"/>
          <w:sz w:val="28"/>
          <w:szCs w:val="28"/>
        </w:rPr>
      </w:pPr>
      <w:r>
        <w:rPr>
          <w:rFonts w:hint="eastAsia" w:ascii="宋体" w:hAnsi="宋体"/>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pPr>
        <w:pStyle w:val="3"/>
        <w:numPr>
          <w:ilvl w:val="0"/>
          <w:numId w:val="3"/>
        </w:numPr>
        <w:spacing w:line="560" w:lineRule="exact"/>
      </w:pPr>
      <w:bookmarkStart w:id="22" w:name="_Toc18663"/>
      <w:r>
        <w:rPr>
          <w:rFonts w:hint="eastAsia"/>
        </w:rPr>
        <w:t>成交供应商确定</w:t>
      </w:r>
      <w:bookmarkEnd w:id="22"/>
    </w:p>
    <w:p>
      <w:pPr>
        <w:spacing w:line="560" w:lineRule="exact"/>
        <w:ind w:firstLine="560" w:firstLineChars="200"/>
        <w:rPr>
          <w:rFonts w:ascii="宋体" w:hAnsi="宋体"/>
          <w:sz w:val="28"/>
          <w:szCs w:val="28"/>
        </w:rPr>
      </w:pPr>
      <w:r>
        <w:rPr>
          <w:rFonts w:hint="eastAsia" w:ascii="宋体" w:hAnsi="宋体"/>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pPr>
        <w:snapToGrid w:val="0"/>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snapToGrid w:val="0"/>
        <w:rPr>
          <w:rFonts w:ascii="宋体" w:hAnsi="宋体"/>
          <w:b/>
          <w:sz w:val="28"/>
          <w:szCs w:val="28"/>
        </w:rPr>
      </w:pPr>
      <w:r>
        <w:rPr>
          <w:rFonts w:hint="eastAsia" w:ascii="宋体" w:hAnsi="宋体"/>
          <w:b/>
          <w:sz w:val="28"/>
          <w:szCs w:val="28"/>
        </w:rPr>
        <w:t>附表1</w:t>
      </w:r>
    </w:p>
    <w:p>
      <w:pPr>
        <w:snapToGrid w:val="0"/>
        <w:jc w:val="center"/>
        <w:rPr>
          <w:rFonts w:ascii="宋体" w:hAnsi="宋体"/>
          <w:b/>
          <w:sz w:val="28"/>
          <w:szCs w:val="28"/>
        </w:rPr>
      </w:pPr>
      <w:r>
        <w:rPr>
          <w:rFonts w:hint="eastAsia" w:ascii="宋体" w:hAnsi="宋体"/>
          <w:b/>
          <w:sz w:val="28"/>
          <w:szCs w:val="28"/>
        </w:rPr>
        <w:t>资格性与符合性审查表</w:t>
      </w:r>
    </w:p>
    <w:p>
      <w:pPr>
        <w:snapToGrid w:val="0"/>
        <w:jc w:val="center"/>
        <w:rPr>
          <w:rFonts w:ascii="宋体" w:hAnsi="宋体"/>
          <w:b/>
          <w:sz w:val="28"/>
          <w:szCs w:val="28"/>
        </w:rPr>
      </w:pPr>
      <w:r>
        <w:rPr>
          <w:rFonts w:hint="eastAsia" w:ascii="宋体" w:hAnsi="宋体"/>
          <w:b/>
          <w:sz w:val="28"/>
          <w:szCs w:val="28"/>
        </w:rPr>
        <w:t>（资格性审查内容应与“三、报价人资格”内容一致）</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6557"/>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shd w:val="clear" w:color="auto" w:fill="C0C0C0"/>
            <w:noWrap/>
            <w:vAlign w:val="center"/>
          </w:tcPr>
          <w:p>
            <w:pPr>
              <w:spacing w:line="400" w:lineRule="exact"/>
              <w:jc w:val="center"/>
              <w:rPr>
                <w:rFonts w:ascii="宋体" w:hAnsi="宋体"/>
                <w:b/>
                <w:sz w:val="24"/>
              </w:rPr>
            </w:pPr>
            <w:r>
              <w:rPr>
                <w:rFonts w:hint="eastAsia" w:ascii="宋体" w:hAnsi="宋体"/>
                <w:b/>
                <w:sz w:val="24"/>
              </w:rPr>
              <w:t>序号</w:t>
            </w:r>
          </w:p>
        </w:tc>
        <w:tc>
          <w:tcPr>
            <w:tcW w:w="8022" w:type="dxa"/>
            <w:gridSpan w:val="2"/>
            <w:shd w:val="clear" w:color="auto" w:fill="C0C0C0"/>
            <w:noWrap/>
            <w:vAlign w:val="center"/>
          </w:tcPr>
          <w:p>
            <w:pPr>
              <w:spacing w:line="400" w:lineRule="exact"/>
              <w:rPr>
                <w:rFonts w:ascii="宋体" w:hAnsi="宋体"/>
                <w:b/>
                <w:sz w:val="18"/>
                <w:szCs w:val="18"/>
              </w:rPr>
            </w:pPr>
            <w:r>
              <w:rPr>
                <w:rFonts w:hint="eastAsia" w:ascii="宋体" w:hAnsi="宋体"/>
                <w:b/>
                <w:sz w:val="24"/>
              </w:rPr>
              <w:t>审查内容及要求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4"/>
              </w:rPr>
            </w:pPr>
            <w:r>
              <w:rPr>
                <w:rFonts w:hint="eastAsia" w:ascii="宋体" w:hAnsi="宋体"/>
                <w:b/>
                <w:sz w:val="24"/>
              </w:rPr>
              <w:t>（一）资格性审查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4"/>
              </w:rPr>
            </w:pPr>
            <w:r>
              <w:rPr>
                <w:rFonts w:hint="eastAsia" w:ascii="宋体" w:hAnsi="宋体"/>
                <w:b/>
                <w:sz w:val="24"/>
              </w:rPr>
              <w:t>序号</w:t>
            </w:r>
          </w:p>
        </w:tc>
        <w:tc>
          <w:tcPr>
            <w:tcW w:w="6557" w:type="dxa"/>
            <w:noWrap/>
            <w:vAlign w:val="center"/>
          </w:tcPr>
          <w:p>
            <w:pPr>
              <w:spacing w:line="400" w:lineRule="exact"/>
              <w:jc w:val="center"/>
              <w:rPr>
                <w:rFonts w:ascii="宋体" w:hAnsi="宋体"/>
                <w:b/>
                <w:sz w:val="24"/>
              </w:rPr>
            </w:pPr>
            <w:r>
              <w:rPr>
                <w:rFonts w:hint="eastAsia" w:ascii="宋体" w:hAnsi="宋体"/>
                <w:b/>
                <w:sz w:val="24"/>
              </w:rPr>
              <w:t>审查内容及标准</w:t>
            </w:r>
          </w:p>
        </w:tc>
        <w:tc>
          <w:tcPr>
            <w:tcW w:w="1465" w:type="dxa"/>
            <w:noWrap/>
            <w:vAlign w:val="center"/>
          </w:tcPr>
          <w:p>
            <w:pPr>
              <w:spacing w:line="400" w:lineRule="exact"/>
              <w:jc w:val="center"/>
              <w:rPr>
                <w:rFonts w:ascii="宋体" w:hAnsi="宋体"/>
                <w:b/>
                <w:sz w:val="24"/>
              </w:rPr>
            </w:pPr>
            <w:r>
              <w:rPr>
                <w:rFonts w:hint="eastAsia" w:ascii="宋体" w:hAnsi="宋体"/>
                <w:b/>
                <w:sz w:val="24"/>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pPr>
              <w:spacing w:line="400" w:lineRule="exact"/>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738" w:type="dxa"/>
            <w:gridSpan w:val="3"/>
            <w:noWrap/>
            <w:vAlign w:val="center"/>
          </w:tcPr>
          <w:p>
            <w:pPr>
              <w:spacing w:line="400" w:lineRule="exact"/>
              <w:rPr>
                <w:rFonts w:ascii="宋体" w:hAnsi="宋体"/>
                <w:b/>
                <w:sz w:val="28"/>
                <w:szCs w:val="28"/>
              </w:rPr>
            </w:pPr>
            <w:r>
              <w:rPr>
                <w:rFonts w:hint="eastAsia" w:ascii="宋体" w:hAnsi="宋体"/>
                <w:b/>
                <w:sz w:val="28"/>
                <w:szCs w:val="28"/>
              </w:rPr>
              <w:t>（二）符合性审查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序号</w:t>
            </w:r>
          </w:p>
        </w:tc>
        <w:tc>
          <w:tcPr>
            <w:tcW w:w="6557" w:type="dxa"/>
            <w:noWrap/>
            <w:vAlign w:val="center"/>
          </w:tcPr>
          <w:p>
            <w:pPr>
              <w:spacing w:line="400" w:lineRule="exact"/>
              <w:jc w:val="center"/>
              <w:rPr>
                <w:rFonts w:ascii="宋体" w:hAnsi="宋体"/>
                <w:b/>
                <w:sz w:val="28"/>
                <w:szCs w:val="28"/>
              </w:rPr>
            </w:pPr>
            <w:r>
              <w:rPr>
                <w:rFonts w:hint="eastAsia" w:ascii="宋体" w:hAnsi="宋体"/>
                <w:b/>
                <w:sz w:val="28"/>
                <w:szCs w:val="28"/>
              </w:rPr>
              <w:t>审查内容及标准</w:t>
            </w:r>
          </w:p>
        </w:tc>
        <w:tc>
          <w:tcPr>
            <w:tcW w:w="1465" w:type="dxa"/>
            <w:noWrap/>
            <w:vAlign w:val="center"/>
          </w:tcPr>
          <w:p>
            <w:pPr>
              <w:spacing w:line="400" w:lineRule="exact"/>
              <w:jc w:val="center"/>
              <w:rPr>
                <w:rFonts w:ascii="宋体" w:hAnsi="宋体"/>
                <w:b/>
                <w:sz w:val="28"/>
                <w:szCs w:val="28"/>
              </w:rPr>
            </w:pPr>
            <w:r>
              <w:rPr>
                <w:rFonts w:hint="eastAsia" w:ascii="宋体" w:hAnsi="宋体"/>
                <w:b/>
                <w:sz w:val="28"/>
                <w:szCs w:val="28"/>
              </w:rPr>
              <w:t>审查结果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line="400" w:lineRule="exact"/>
              <w:jc w:val="center"/>
              <w:rPr>
                <w:rFonts w:ascii="宋体" w:hAnsi="宋体"/>
                <w:b/>
                <w:sz w:val="28"/>
                <w:szCs w:val="28"/>
              </w:rPr>
            </w:pPr>
            <w:r>
              <w:rPr>
                <w:rFonts w:hint="eastAsia" w:ascii="宋体" w:hAnsi="宋体"/>
                <w:b/>
                <w:sz w:val="28"/>
                <w:szCs w:val="28"/>
              </w:rPr>
              <w:t>1</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提供法人或负责人资格证明；授权委托书</w:t>
            </w:r>
          </w:p>
        </w:tc>
        <w:tc>
          <w:tcPr>
            <w:tcW w:w="1465" w:type="dxa"/>
            <w:noWrap/>
            <w:vAlign w:val="center"/>
          </w:tcPr>
          <w:p>
            <w:pPr>
              <w:spacing w:line="400" w:lineRule="exact"/>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2</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提供报价一览表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3</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提供报价明细表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4</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提供“技术（服务）条款响应表”和“商务条款响应表”</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5</w:t>
            </w:r>
          </w:p>
        </w:tc>
        <w:tc>
          <w:tcPr>
            <w:tcW w:w="6557" w:type="dxa"/>
            <w:noWrap/>
            <w:vAlign w:val="center"/>
          </w:tcPr>
          <w:p>
            <w:pPr>
              <w:spacing w:line="400" w:lineRule="exact"/>
              <w:rPr>
                <w:rFonts w:ascii="宋体" w:hAnsi="宋体"/>
                <w:sz w:val="28"/>
                <w:szCs w:val="28"/>
              </w:rPr>
            </w:pPr>
            <w:r>
              <w:rPr>
                <w:rFonts w:hint="eastAsia" w:ascii="宋体" w:hAnsi="宋体"/>
                <w:sz w:val="28"/>
                <w:szCs w:val="28"/>
              </w:rPr>
              <w:t>提供报价人声明及承诺</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16" w:type="dxa"/>
            <w:noWrap/>
            <w:vAlign w:val="center"/>
          </w:tcPr>
          <w:p>
            <w:pPr>
              <w:spacing w:beforeLines="25" w:afterLines="25" w:line="400" w:lineRule="exact"/>
              <w:jc w:val="center"/>
              <w:rPr>
                <w:rFonts w:ascii="宋体" w:hAnsi="宋体"/>
                <w:b/>
                <w:sz w:val="28"/>
                <w:szCs w:val="28"/>
              </w:rPr>
            </w:pPr>
            <w:r>
              <w:rPr>
                <w:rFonts w:hint="eastAsia" w:ascii="宋体" w:hAnsi="宋体"/>
                <w:b/>
                <w:sz w:val="28"/>
                <w:szCs w:val="28"/>
              </w:rPr>
              <w:t>6</w:t>
            </w:r>
          </w:p>
        </w:tc>
        <w:tc>
          <w:tcPr>
            <w:tcW w:w="6557" w:type="dxa"/>
            <w:noWrap/>
            <w:vAlign w:val="center"/>
          </w:tcPr>
          <w:p>
            <w:pPr>
              <w:spacing w:line="400" w:lineRule="exact"/>
              <w:rPr>
                <w:rFonts w:ascii="宋体" w:hAnsi="宋体"/>
                <w:sz w:val="28"/>
                <w:szCs w:val="28"/>
              </w:rPr>
            </w:pPr>
            <w:r>
              <w:rPr>
                <w:rFonts w:hint="eastAsia" w:ascii="宋体" w:hAnsi="宋体"/>
                <w:sz w:val="28"/>
                <w:szCs w:val="28"/>
              </w:rPr>
              <w:t>未出现采购单位无法接受的附加条件</w:t>
            </w:r>
          </w:p>
        </w:tc>
        <w:tc>
          <w:tcPr>
            <w:tcW w:w="1465" w:type="dxa"/>
            <w:noWrap/>
            <w:vAlign w:val="center"/>
          </w:tcPr>
          <w:p>
            <w:pPr>
              <w:spacing w:line="400" w:lineRule="exac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273" w:type="dxa"/>
            <w:gridSpan w:val="2"/>
            <w:noWrap/>
            <w:vAlign w:val="center"/>
          </w:tcPr>
          <w:p>
            <w:pPr>
              <w:snapToGrid w:val="0"/>
              <w:spacing w:beforeLines="25" w:afterLines="25" w:line="400" w:lineRule="exact"/>
              <w:jc w:val="right"/>
              <w:rPr>
                <w:rFonts w:ascii="宋体" w:hAnsi="宋体"/>
                <w:b/>
                <w:sz w:val="28"/>
                <w:szCs w:val="28"/>
              </w:rPr>
            </w:pPr>
            <w:r>
              <w:rPr>
                <w:rFonts w:hint="eastAsia" w:ascii="宋体" w:hAnsi="宋体"/>
                <w:b/>
                <w:sz w:val="28"/>
                <w:szCs w:val="28"/>
              </w:rPr>
              <w:t>结论</w:t>
            </w:r>
          </w:p>
        </w:tc>
        <w:tc>
          <w:tcPr>
            <w:tcW w:w="1465" w:type="dxa"/>
            <w:noWrap/>
            <w:vAlign w:val="center"/>
          </w:tcPr>
          <w:p>
            <w:pPr>
              <w:spacing w:line="400" w:lineRule="exact"/>
              <w:rPr>
                <w:rFonts w:ascii="宋体" w:hAnsi="宋体"/>
                <w:sz w:val="28"/>
                <w:szCs w:val="28"/>
              </w:rPr>
            </w:pPr>
          </w:p>
        </w:tc>
      </w:tr>
    </w:tbl>
    <w:p>
      <w:pPr>
        <w:snapToGrid w:val="0"/>
        <w:rPr>
          <w:rFonts w:ascii="宋体" w:hAnsi="宋体"/>
          <w:b/>
          <w:szCs w:val="21"/>
        </w:rPr>
      </w:pPr>
      <w:r>
        <w:rPr>
          <w:rFonts w:hint="eastAsia" w:ascii="宋体" w:hAnsi="宋体"/>
          <w:b/>
          <w:szCs w:val="21"/>
        </w:rPr>
        <w:t>备注：</w:t>
      </w:r>
    </w:p>
    <w:p>
      <w:pPr>
        <w:snapToGrid w:val="0"/>
        <w:ind w:firstLine="411" w:firstLineChars="196"/>
        <w:rPr>
          <w:rFonts w:ascii="宋体" w:hAnsi="宋体"/>
          <w:szCs w:val="21"/>
        </w:rPr>
      </w:pPr>
      <w:r>
        <w:rPr>
          <w:rFonts w:hint="eastAsia" w:ascii="宋体" w:hAnsi="宋体"/>
          <w:szCs w:val="21"/>
        </w:rPr>
        <w:t>1.本表应与采购书中相关条款内容一致的。</w:t>
      </w:r>
    </w:p>
    <w:p>
      <w:pPr>
        <w:snapToGrid w:val="0"/>
        <w:ind w:firstLine="411" w:firstLineChars="196"/>
        <w:rPr>
          <w:rFonts w:ascii="宋体" w:hAnsi="宋体"/>
          <w:szCs w:val="21"/>
        </w:rPr>
      </w:pPr>
      <w:r>
        <w:rPr>
          <w:rFonts w:hint="eastAsia" w:ascii="宋体" w:hAnsi="宋体"/>
          <w:szCs w:val="21"/>
        </w:rPr>
        <w:t>2.每一项符合的打“〇”，不符合的打“×”。打“×”的，请说明理由。</w:t>
      </w:r>
    </w:p>
    <w:p>
      <w:pPr>
        <w:snapToGrid w:val="0"/>
        <w:ind w:left="622" w:leftChars="196" w:hanging="210" w:hangingChars="100"/>
        <w:rPr>
          <w:rFonts w:ascii="宋体" w:hAnsi="宋体"/>
          <w:szCs w:val="21"/>
        </w:rPr>
      </w:pPr>
      <w:r>
        <w:rPr>
          <w:rFonts w:hint="eastAsia" w:ascii="宋体" w:hAnsi="宋体"/>
          <w:szCs w:val="21"/>
        </w:rPr>
        <w:t>3.“结论”一栏填写“通过”、“不通过”；任何一项出现“×”的，结论均为不通过；不通过的，为无效报价。</w:t>
      </w:r>
    </w:p>
    <w:p>
      <w:pPr>
        <w:snapToGrid w:val="0"/>
        <w:ind w:left="622" w:leftChars="196" w:hanging="210" w:hangingChars="100"/>
        <w:rPr>
          <w:rFonts w:ascii="宋体" w:hAnsi="宋体"/>
          <w:szCs w:val="21"/>
        </w:rPr>
      </w:pPr>
      <w:r>
        <w:rPr>
          <w:rFonts w:hint="eastAsia" w:ascii="宋体" w:hAnsi="宋体"/>
          <w:szCs w:val="21"/>
        </w:rPr>
        <w:t>4.如“结论”意见不统一时，采用少数服从多数的原则确定评审结果，相关情况记录在评审报告中。</w:t>
      </w:r>
    </w:p>
    <w:p>
      <w:pPr>
        <w:rPr>
          <w:rFonts w:ascii="宋体" w:hAnsi="宋体"/>
          <w:b/>
          <w:bCs/>
          <w:sz w:val="28"/>
          <w:szCs w:val="28"/>
        </w:rPr>
      </w:pPr>
      <w:r>
        <w:rPr>
          <w:rFonts w:hint="eastAsia" w:ascii="宋体" w:hAnsi="宋体"/>
          <w:b/>
          <w:bCs/>
          <w:sz w:val="28"/>
          <w:szCs w:val="28"/>
        </w:rPr>
        <w:br w:type="page"/>
      </w:r>
    </w:p>
    <w:p>
      <w:pPr>
        <w:spacing w:line="560" w:lineRule="exact"/>
        <w:ind w:firstLine="562" w:firstLineChars="200"/>
        <w:rPr>
          <w:rFonts w:ascii="宋体" w:hAnsi="宋体"/>
          <w:b/>
          <w:sz w:val="28"/>
          <w:szCs w:val="28"/>
        </w:rPr>
      </w:pPr>
      <w:r>
        <w:rPr>
          <w:rFonts w:hint="eastAsia" w:ascii="宋体" w:hAnsi="宋体"/>
          <w:b/>
          <w:sz w:val="28"/>
          <w:szCs w:val="28"/>
        </w:rPr>
        <w:t>附表2：</w:t>
      </w:r>
    </w:p>
    <w:p>
      <w:pPr>
        <w:spacing w:line="560" w:lineRule="exact"/>
        <w:ind w:firstLine="562" w:firstLineChars="200"/>
        <w:jc w:val="center"/>
        <w:rPr>
          <w:rFonts w:ascii="宋体" w:hAnsi="宋体"/>
          <w:b/>
          <w:bCs/>
          <w:sz w:val="28"/>
          <w:szCs w:val="28"/>
        </w:rPr>
      </w:pPr>
      <w:r>
        <w:rPr>
          <w:rFonts w:hint="eastAsia" w:ascii="宋体" w:hAnsi="宋体"/>
          <w:b/>
          <w:bCs/>
          <w:sz w:val="28"/>
          <w:szCs w:val="28"/>
        </w:rPr>
        <w:t>详细评审表</w:t>
      </w:r>
    </w:p>
    <w:tbl>
      <w:tblPr>
        <w:tblStyle w:val="27"/>
        <w:tblpPr w:leftFromText="180" w:rightFromText="180" w:vertAnchor="text" w:horzAnchor="margin" w:tblpXSpec="center" w:tblpY="2"/>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980"/>
        <w:gridCol w:w="1080"/>
        <w:gridCol w:w="5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628" w:type="dxa"/>
            <w:gridSpan w:val="2"/>
            <w:noWrap/>
            <w:vAlign w:val="center"/>
          </w:tcPr>
          <w:p>
            <w:pPr>
              <w:jc w:val="center"/>
              <w:rPr>
                <w:b/>
                <w:color w:val="000000"/>
                <w:sz w:val="28"/>
                <w:szCs w:val="28"/>
              </w:rPr>
            </w:pPr>
            <w:r>
              <w:rPr>
                <w:b/>
                <w:color w:val="000000"/>
                <w:sz w:val="28"/>
                <w:szCs w:val="28"/>
              </w:rPr>
              <w:t>评审因素</w:t>
            </w:r>
          </w:p>
        </w:tc>
        <w:tc>
          <w:tcPr>
            <w:tcW w:w="1080" w:type="dxa"/>
            <w:noWrap/>
            <w:vAlign w:val="center"/>
          </w:tcPr>
          <w:p>
            <w:pPr>
              <w:jc w:val="center"/>
              <w:rPr>
                <w:b/>
                <w:color w:val="000000"/>
                <w:sz w:val="28"/>
                <w:szCs w:val="28"/>
              </w:rPr>
            </w:pPr>
            <w:r>
              <w:rPr>
                <w:rFonts w:hint="eastAsia"/>
                <w:b/>
                <w:color w:val="000000"/>
                <w:sz w:val="28"/>
                <w:szCs w:val="28"/>
              </w:rPr>
              <w:t>权重</w:t>
            </w:r>
          </w:p>
        </w:tc>
        <w:tc>
          <w:tcPr>
            <w:tcW w:w="5400" w:type="dxa"/>
            <w:noWrap/>
            <w:vAlign w:val="center"/>
          </w:tcPr>
          <w:p>
            <w:pPr>
              <w:jc w:val="center"/>
              <w:rPr>
                <w:b/>
                <w:color w:val="000000"/>
                <w:sz w:val="28"/>
                <w:szCs w:val="28"/>
              </w:rPr>
            </w:pPr>
            <w:r>
              <w:rPr>
                <w:b/>
                <w:color w:val="000000"/>
                <w:sz w:val="28"/>
                <w:szCs w:val="28"/>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628" w:type="dxa"/>
            <w:gridSpan w:val="2"/>
            <w:noWrap/>
            <w:vAlign w:val="center"/>
          </w:tcPr>
          <w:p>
            <w:pPr>
              <w:jc w:val="center"/>
              <w:rPr>
                <w:color w:val="000000"/>
              </w:rPr>
            </w:pPr>
            <w:r>
              <w:rPr>
                <w:rFonts w:hint="eastAsia"/>
                <w:color w:val="000000"/>
              </w:rPr>
              <w:t>报价</w:t>
            </w:r>
          </w:p>
          <w:p>
            <w:pPr>
              <w:jc w:val="center"/>
              <w:rPr>
                <w:color w:val="000000"/>
              </w:rPr>
            </w:pPr>
            <w:r>
              <w:rPr>
                <w:rFonts w:hint="eastAsia"/>
                <w:color w:val="000000"/>
              </w:rPr>
              <w:t>（采用低价优先法）</w:t>
            </w:r>
          </w:p>
        </w:tc>
        <w:tc>
          <w:tcPr>
            <w:tcW w:w="1080" w:type="dxa"/>
            <w:noWrap/>
            <w:vAlign w:val="center"/>
          </w:tcPr>
          <w:p>
            <w:pPr>
              <w:jc w:val="center"/>
              <w:rPr>
                <w:rFonts w:hint="default" w:eastAsia="宋体"/>
                <w:color w:val="000000"/>
                <w:lang w:val="en-US" w:eastAsia="zh-CN"/>
              </w:rPr>
            </w:pPr>
            <w:r>
              <w:rPr>
                <w:rFonts w:hint="eastAsia"/>
                <w:color w:val="000000"/>
                <w:lang w:val="en-US" w:eastAsia="zh-CN"/>
              </w:rPr>
              <w:t>10</w:t>
            </w:r>
          </w:p>
        </w:tc>
        <w:tc>
          <w:tcPr>
            <w:tcW w:w="5400" w:type="dxa"/>
            <w:noWrap/>
            <w:vAlign w:val="center"/>
          </w:tcPr>
          <w:p>
            <w:pPr>
              <w:ind w:left="-2" w:leftChars="-1"/>
              <w:rPr>
                <w:color w:val="000000"/>
              </w:rPr>
            </w:pPr>
            <w:r>
              <w:rPr>
                <w:color w:val="000000"/>
              </w:rPr>
              <w:t>满足</w:t>
            </w:r>
            <w:r>
              <w:rPr>
                <w:rFonts w:hint="eastAsia"/>
                <w:color w:val="000000"/>
              </w:rPr>
              <w:t>采购书</w:t>
            </w:r>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rFonts w:hint="eastAsia"/>
                <w:color w:val="000000"/>
              </w:rPr>
              <w:t>最终</w:t>
            </w:r>
            <w:r>
              <w:rPr>
                <w:color w:val="000000"/>
              </w:rPr>
              <w:t>报价）×</w:t>
            </w:r>
            <w:r>
              <w:rPr>
                <w:rFonts w:hint="eastAsia"/>
                <w:color w:val="000000"/>
                <w:lang w:val="en-US" w:eastAsia="zh-CN"/>
              </w:rPr>
              <w:t>10</w:t>
            </w:r>
            <w:r>
              <w:rPr>
                <w:rFonts w:hint="eastAsia"/>
                <w:color w:val="000000"/>
              </w:rPr>
              <w:t>（取小数点后二位）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restart"/>
            <w:noWrap/>
            <w:textDirection w:val="tbRlV"/>
            <w:vAlign w:val="center"/>
          </w:tcPr>
          <w:p>
            <w:pPr>
              <w:ind w:left="113" w:right="113"/>
              <w:jc w:val="center"/>
              <w:rPr>
                <w:color w:val="000000"/>
              </w:rPr>
            </w:pPr>
            <w:r>
              <w:rPr>
                <w:color w:val="000000"/>
              </w:rPr>
              <w:t>技术</w:t>
            </w:r>
            <w:r>
              <w:rPr>
                <w:rFonts w:hint="eastAsia"/>
                <w:color w:val="000000"/>
              </w:rPr>
              <w:t>因素</w:t>
            </w:r>
          </w:p>
        </w:tc>
        <w:tc>
          <w:tcPr>
            <w:tcW w:w="1980" w:type="dxa"/>
            <w:noWrap/>
            <w:vAlign w:val="center"/>
          </w:tcPr>
          <w:p>
            <w:pPr>
              <w:jc w:val="center"/>
              <w:rPr>
                <w:color w:val="FF0000"/>
              </w:rPr>
            </w:pPr>
            <w:r>
              <w:rPr>
                <w:color w:val="auto"/>
              </w:rPr>
              <w:t>技术响应情况</w:t>
            </w:r>
          </w:p>
        </w:tc>
        <w:tc>
          <w:tcPr>
            <w:tcW w:w="1080" w:type="dxa"/>
            <w:noWrap/>
            <w:vAlign w:val="center"/>
          </w:tcPr>
          <w:p>
            <w:pPr>
              <w:jc w:val="center"/>
              <w:rPr>
                <w:color w:val="FF0000"/>
              </w:rPr>
            </w:pPr>
            <w:r>
              <w:rPr>
                <w:rFonts w:hint="eastAsia"/>
                <w:lang w:val="en-US" w:eastAsia="zh-CN"/>
              </w:rPr>
              <w:t>3</w:t>
            </w:r>
            <w:r>
              <w:t>0</w:t>
            </w:r>
          </w:p>
        </w:tc>
        <w:tc>
          <w:tcPr>
            <w:tcW w:w="5400" w:type="dxa"/>
            <w:noWrap/>
            <w:vAlign w:val="center"/>
          </w:tcPr>
          <w:p>
            <w:pPr>
              <w:rPr>
                <w:color w:val="FF0000"/>
                <w:szCs w:val="21"/>
              </w:rPr>
            </w:pPr>
            <w:r>
              <w:t>考查有效供应商投标产品的技术参数响应程度：</w:t>
            </w:r>
            <w:r>
              <w:rPr>
                <w:rFonts w:hint="eastAsia"/>
                <w:lang w:val="en-US" w:eastAsia="zh-CN"/>
              </w:rPr>
              <w:t>3</w:t>
            </w:r>
            <w:r>
              <w:t>条带“▲”号技术参数，每满足一条得1</w:t>
            </w:r>
            <w:r>
              <w:rPr>
                <w:rFonts w:hint="eastAsia"/>
                <w:lang w:val="en-US" w:eastAsia="zh-CN"/>
              </w:rPr>
              <w:t>0</w:t>
            </w:r>
            <w:r>
              <w:t>分，最高得</w:t>
            </w:r>
            <w:r>
              <w:rPr>
                <w:rFonts w:hint="eastAsia"/>
                <w:lang w:val="en-US" w:eastAsia="zh-CN"/>
              </w:rPr>
              <w:t>3</w:t>
            </w:r>
            <w:r>
              <w:t>0分。 注：需求有要求提供证明材料的，按需求要求提供。需求未要求的，按“</w:t>
            </w:r>
            <w:r>
              <w:rPr>
                <w:rFonts w:hint="eastAsia"/>
                <w:lang w:val="en-US" w:eastAsia="zh-CN"/>
              </w:rPr>
              <w:t>报价</w:t>
            </w:r>
            <w:r>
              <w:t>文件”中《</w:t>
            </w:r>
            <w:r>
              <w:rPr>
                <w:rFonts w:hint="eastAsia"/>
              </w:rPr>
              <w:t>技术（服务）条款响应表</w:t>
            </w:r>
            <w:r>
              <w:t>》中的</w:t>
            </w:r>
            <w:r>
              <w:rPr>
                <w:rFonts w:hint="eastAsia"/>
                <w:lang w:val="en-US" w:eastAsia="zh-CN"/>
              </w:rPr>
              <w:t>报价</w:t>
            </w:r>
            <w:r>
              <w:t>人填写的“是否偏离”为准，未填写或未响应的视为负偏离。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color w:val="auto"/>
              </w:rPr>
            </w:pPr>
            <w:r>
              <w:rPr>
                <w:rFonts w:hint="eastAsia"/>
                <w:lang w:val="en-US" w:eastAsia="zh-CN"/>
              </w:rPr>
              <w:t>服务</w:t>
            </w:r>
            <w:r>
              <w:t>方案情况</w:t>
            </w:r>
          </w:p>
        </w:tc>
        <w:tc>
          <w:tcPr>
            <w:tcW w:w="1080" w:type="dxa"/>
            <w:noWrap/>
            <w:vAlign w:val="center"/>
          </w:tcPr>
          <w:p>
            <w:pPr>
              <w:jc w:val="center"/>
              <w:rPr>
                <w:rFonts w:hint="default" w:eastAsia="宋体"/>
                <w:lang w:val="en-US" w:eastAsia="zh-CN"/>
              </w:rPr>
            </w:pPr>
            <w:r>
              <w:rPr>
                <w:rFonts w:hint="eastAsia"/>
                <w:lang w:val="en-US" w:eastAsia="zh-CN"/>
              </w:rPr>
              <w:t>20</w:t>
            </w:r>
          </w:p>
        </w:tc>
        <w:tc>
          <w:tcPr>
            <w:tcW w:w="5400" w:type="dxa"/>
            <w:noWrap/>
            <w:vAlign w:val="center"/>
          </w:tcPr>
          <w:p>
            <w:r>
              <w:rPr>
                <w:rFonts w:hint="eastAsia"/>
                <w:lang w:val="en-US" w:eastAsia="zh-CN"/>
              </w:rPr>
              <w:t>对报价人</w:t>
            </w:r>
            <w:r>
              <w:rPr>
                <w:rFonts w:hint="eastAsia"/>
              </w:rPr>
              <w:t>提供的</w:t>
            </w:r>
            <w:r>
              <w:rPr>
                <w:rFonts w:hint="eastAsia"/>
                <w:lang w:val="en-US" w:eastAsia="zh-CN"/>
              </w:rPr>
              <w:t>服务</w:t>
            </w:r>
            <w:r>
              <w:rPr>
                <w:rFonts w:hint="eastAsia"/>
              </w:rPr>
              <w:t>方案进行评估，对方案中本项目组织实施安排</w:t>
            </w:r>
            <w:r>
              <w:rPr>
                <w:rFonts w:hint="eastAsia"/>
                <w:lang w:val="en-US" w:eastAsia="zh-CN"/>
              </w:rPr>
              <w:t>的</w:t>
            </w:r>
            <w:r>
              <w:rPr>
                <w:rFonts w:hint="eastAsia"/>
              </w:rPr>
              <w:t>合理性、完整性、可行性进行打分：方案</w:t>
            </w:r>
            <w:r>
              <w:rPr>
                <w:rFonts w:hint="eastAsia"/>
                <w:lang w:val="en-US" w:eastAsia="zh-CN"/>
              </w:rPr>
              <w:t>制定</w:t>
            </w:r>
            <w:r>
              <w:rPr>
                <w:rFonts w:hint="eastAsia"/>
              </w:rPr>
              <w:t>合理、完整详实、可行性高，完全满足且优于用户需求，得</w:t>
            </w:r>
            <w:r>
              <w:rPr>
                <w:rFonts w:hint="eastAsia"/>
                <w:lang w:val="en-US" w:eastAsia="zh-CN"/>
              </w:rPr>
              <w:t>20</w:t>
            </w:r>
            <w:r>
              <w:rPr>
                <w:rFonts w:hint="eastAsia"/>
              </w:rPr>
              <w:t>分；方案</w:t>
            </w:r>
            <w:r>
              <w:rPr>
                <w:rFonts w:hint="eastAsia"/>
                <w:lang w:val="en-US" w:eastAsia="zh-CN"/>
              </w:rPr>
              <w:t>制定</w:t>
            </w:r>
            <w:r>
              <w:rPr>
                <w:rFonts w:hint="eastAsia"/>
              </w:rPr>
              <w:t>基本合理、基本完整、可行性一般，完全满足用户需求，得</w:t>
            </w:r>
            <w:r>
              <w:rPr>
                <w:rFonts w:hint="eastAsia"/>
                <w:lang w:val="en-US" w:eastAsia="zh-CN"/>
              </w:rPr>
              <w:t>12</w:t>
            </w:r>
            <w:r>
              <w:rPr>
                <w:rFonts w:hint="eastAsia"/>
              </w:rPr>
              <w:t>分；方案</w:t>
            </w:r>
            <w:r>
              <w:rPr>
                <w:rFonts w:hint="eastAsia"/>
                <w:lang w:val="en-US" w:eastAsia="zh-CN"/>
              </w:rPr>
              <w:t>制定</w:t>
            </w:r>
            <w:r>
              <w:rPr>
                <w:rFonts w:hint="eastAsia"/>
              </w:rPr>
              <w:t>合理性差、不完整、可行性差，不完全满足用户需求，得</w:t>
            </w:r>
            <w:r>
              <w:rPr>
                <w:rFonts w:hint="eastAsia"/>
                <w:lang w:val="en-US" w:eastAsia="zh-CN"/>
              </w:rPr>
              <w:t>4</w:t>
            </w:r>
            <w:r>
              <w:rPr>
                <w:rFonts w:hint="eastAsia"/>
              </w:rPr>
              <w:t>分。其他情况得0分。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48" w:type="dxa"/>
            <w:vMerge w:val="restart"/>
            <w:noWrap/>
            <w:textDirection w:val="tbRlV"/>
            <w:vAlign w:val="center"/>
          </w:tcPr>
          <w:p>
            <w:pPr>
              <w:ind w:left="113" w:leftChars="54" w:right="113" w:firstLine="525" w:firstLineChars="250"/>
              <w:rPr>
                <w:color w:val="000000"/>
              </w:rPr>
            </w:pPr>
            <w:r>
              <w:rPr>
                <w:rFonts w:hint="eastAsia"/>
                <w:color w:val="000000"/>
              </w:rPr>
              <w:t>商务因素</w:t>
            </w:r>
          </w:p>
        </w:tc>
        <w:tc>
          <w:tcPr>
            <w:tcW w:w="1980" w:type="dxa"/>
            <w:noWrap/>
            <w:vAlign w:val="center"/>
          </w:tcPr>
          <w:p>
            <w:pPr>
              <w:jc w:val="center"/>
              <w:rPr>
                <w:color w:val="FF0000"/>
              </w:rPr>
            </w:pPr>
            <w:r>
              <w:rPr>
                <w:color w:val="auto"/>
              </w:rPr>
              <w:t>业   绩</w:t>
            </w:r>
          </w:p>
        </w:tc>
        <w:tc>
          <w:tcPr>
            <w:tcW w:w="1080" w:type="dxa"/>
            <w:noWrap/>
            <w:vAlign w:val="center"/>
          </w:tcPr>
          <w:p>
            <w:pPr>
              <w:jc w:val="center"/>
              <w:rPr>
                <w:rFonts w:hint="default" w:eastAsia="宋体"/>
                <w:color w:val="FF0000"/>
                <w:lang w:val="en-US" w:eastAsia="zh-CN"/>
              </w:rPr>
            </w:pPr>
            <w:r>
              <w:rPr>
                <w:rFonts w:hint="eastAsia"/>
                <w:color w:val="auto"/>
                <w:lang w:val="en-US" w:eastAsia="zh-CN"/>
              </w:rPr>
              <w:t>10</w:t>
            </w:r>
          </w:p>
        </w:tc>
        <w:tc>
          <w:tcPr>
            <w:tcW w:w="5400" w:type="dxa"/>
            <w:noWrap/>
            <w:vAlign w:val="center"/>
          </w:tcPr>
          <w:p>
            <w:pPr>
              <w:rPr>
                <w:color w:val="FF0000"/>
                <w:szCs w:val="21"/>
              </w:rPr>
            </w:pPr>
            <w:r>
              <w:rPr>
                <w:rFonts w:hint="eastAsia"/>
              </w:rPr>
              <w:t>报价人近3年来</w:t>
            </w:r>
            <w:r>
              <w:t>完成的</w:t>
            </w:r>
            <w:r>
              <w:rPr>
                <w:rFonts w:hint="eastAsia"/>
                <w:lang w:val="en-US" w:eastAsia="zh-CN"/>
              </w:rPr>
              <w:t>数字化</w:t>
            </w:r>
            <w:r>
              <w:t>校园</w:t>
            </w:r>
            <w:r>
              <w:rPr>
                <w:rFonts w:hint="eastAsia"/>
                <w:lang w:val="en-US" w:eastAsia="zh-CN"/>
              </w:rPr>
              <w:t>数据平台运维</w:t>
            </w:r>
            <w:r>
              <w:t>项目经验，每个</w:t>
            </w:r>
            <w:r>
              <w:rPr>
                <w:rFonts w:hint="eastAsia"/>
                <w:lang w:val="en-US" w:eastAsia="zh-CN"/>
              </w:rPr>
              <w:t>2</w:t>
            </w:r>
            <w:r>
              <w:t>分，满分</w:t>
            </w:r>
            <w:r>
              <w:rPr>
                <w:rFonts w:hint="eastAsia"/>
                <w:lang w:val="en-US" w:eastAsia="zh-CN"/>
              </w:rPr>
              <w:t>10</w:t>
            </w:r>
            <w:r>
              <w:t>分。提供合同关键页（首页、金额页、盖章页）扫描件，以合同签订时间为准。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rFonts w:hint="default" w:eastAsia="宋体"/>
                <w:color w:val="FF0000"/>
                <w:lang w:val="en-US" w:eastAsia="zh-CN"/>
              </w:rPr>
            </w:pPr>
            <w:r>
              <w:rPr>
                <w:rFonts w:hint="eastAsia"/>
                <w:color w:val="auto"/>
                <w:lang w:val="en-US" w:eastAsia="zh-CN"/>
              </w:rPr>
              <w:t>项目管理</w:t>
            </w:r>
          </w:p>
        </w:tc>
        <w:tc>
          <w:tcPr>
            <w:tcW w:w="1080" w:type="dxa"/>
            <w:noWrap/>
            <w:vAlign w:val="center"/>
          </w:tcPr>
          <w:p>
            <w:pPr>
              <w:jc w:val="center"/>
              <w:rPr>
                <w:rFonts w:hint="default" w:eastAsia="宋体"/>
                <w:color w:val="FF0000"/>
                <w:lang w:val="en-US" w:eastAsia="zh-CN"/>
              </w:rPr>
            </w:pPr>
            <w:r>
              <w:rPr>
                <w:rFonts w:hint="eastAsia"/>
                <w:color w:val="auto"/>
                <w:lang w:val="en-US" w:eastAsia="zh-CN"/>
              </w:rPr>
              <w:t>15</w:t>
            </w:r>
          </w:p>
        </w:tc>
        <w:tc>
          <w:tcPr>
            <w:tcW w:w="5400" w:type="dxa"/>
            <w:noWrap/>
            <w:vAlign w:val="center"/>
          </w:tcPr>
          <w:p>
            <w:pPr>
              <w:rPr>
                <w:color w:val="FF0000"/>
              </w:rPr>
            </w:pPr>
            <w:r>
              <w:rPr>
                <w:rFonts w:hint="eastAsia"/>
                <w:color w:val="auto"/>
                <w:lang w:val="en-US" w:eastAsia="zh-CN"/>
              </w:rPr>
              <w:t>报价人应具备良好的项目管理能力，</w:t>
            </w:r>
            <w:r>
              <w:rPr>
                <w:rFonts w:hint="eastAsia"/>
                <w:color w:val="auto"/>
              </w:rPr>
              <w:t>有</w:t>
            </w:r>
            <w:r>
              <w:rPr>
                <w:rFonts w:hint="eastAsia"/>
                <w:color w:val="auto"/>
                <w:lang w:val="en-US" w:eastAsia="zh-CN"/>
              </w:rPr>
              <w:t>在用的</w:t>
            </w:r>
            <w:r>
              <w:rPr>
                <w:rFonts w:hint="eastAsia"/>
                <w:color w:val="auto"/>
              </w:rPr>
              <w:t>服务项目进度及质量管控系统，需提供真实系统截图证明</w:t>
            </w:r>
            <w:r>
              <w:rPr>
                <w:rFonts w:hint="eastAsia"/>
                <w:color w:val="auto"/>
                <w:lang w:val="en-US" w:eastAsia="zh-CN"/>
              </w:rPr>
              <w:t>该</w:t>
            </w:r>
            <w:r>
              <w:rPr>
                <w:rFonts w:hint="eastAsia"/>
                <w:color w:val="auto"/>
              </w:rPr>
              <w:t>系统具</w:t>
            </w:r>
            <w:r>
              <w:rPr>
                <w:rFonts w:hint="eastAsia"/>
                <w:color w:val="auto"/>
                <w:lang w:val="en-US" w:eastAsia="zh-CN"/>
              </w:rPr>
              <w:t>有</w:t>
            </w:r>
            <w:r>
              <w:rPr>
                <w:rFonts w:hint="eastAsia"/>
                <w:color w:val="auto"/>
              </w:rPr>
              <w:t>对服务项目进度、交付质量进行跟踪、追溯、投诉、反馈功能，对服务项目交付过程中的文档资料、配置文件进行知识管控</w:t>
            </w:r>
            <w:r>
              <w:rPr>
                <w:rFonts w:hint="eastAsia"/>
                <w:color w:val="auto"/>
                <w:lang w:val="en-US" w:eastAsia="zh-CN"/>
              </w:rPr>
              <w:t>的</w:t>
            </w:r>
            <w:r>
              <w:rPr>
                <w:rFonts w:hint="eastAsia"/>
                <w:color w:val="auto"/>
              </w:rPr>
              <w:t>功能</w:t>
            </w:r>
            <w:r>
              <w:rPr>
                <w:rFonts w:hint="eastAsia"/>
                <w:color w:val="auto"/>
                <w:lang w:eastAsia="zh-CN"/>
              </w:rPr>
              <w:t>，</w:t>
            </w:r>
            <w:r>
              <w:rPr>
                <w:rFonts w:hint="eastAsia"/>
                <w:color w:val="auto"/>
                <w:lang w:val="en-US" w:eastAsia="zh-CN"/>
              </w:rPr>
              <w:t>满足得15分</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648" w:type="dxa"/>
            <w:vMerge w:val="continue"/>
            <w:noWrap/>
            <w:textDirection w:val="tbRlV"/>
            <w:vAlign w:val="center"/>
          </w:tcPr>
          <w:p>
            <w:pPr>
              <w:ind w:left="113" w:right="113"/>
              <w:jc w:val="center"/>
              <w:rPr>
                <w:color w:val="000000"/>
              </w:rPr>
            </w:pPr>
          </w:p>
        </w:tc>
        <w:tc>
          <w:tcPr>
            <w:tcW w:w="1980" w:type="dxa"/>
            <w:noWrap/>
            <w:vAlign w:val="center"/>
          </w:tcPr>
          <w:p>
            <w:pPr>
              <w:jc w:val="center"/>
              <w:rPr>
                <w:rFonts w:hint="default" w:eastAsia="宋体"/>
                <w:color w:val="auto"/>
                <w:lang w:val="en-US" w:eastAsia="zh-CN"/>
              </w:rPr>
            </w:pPr>
            <w:r>
              <w:rPr>
                <w:rFonts w:hint="eastAsia"/>
                <w:color w:val="auto"/>
                <w:lang w:val="en-US" w:eastAsia="zh-CN"/>
              </w:rPr>
              <w:t>运维管理</w:t>
            </w:r>
          </w:p>
        </w:tc>
        <w:tc>
          <w:tcPr>
            <w:tcW w:w="1080" w:type="dxa"/>
            <w:noWrap/>
            <w:vAlign w:val="center"/>
          </w:tcPr>
          <w:p>
            <w:pPr>
              <w:jc w:val="center"/>
              <w:rPr>
                <w:rFonts w:hint="default" w:eastAsia="宋体"/>
                <w:color w:val="auto"/>
                <w:lang w:val="en-US" w:eastAsia="zh-CN"/>
              </w:rPr>
            </w:pPr>
            <w:r>
              <w:rPr>
                <w:rFonts w:hint="eastAsia"/>
                <w:color w:val="auto"/>
                <w:lang w:val="en-US" w:eastAsia="zh-CN"/>
              </w:rPr>
              <w:t>15</w:t>
            </w:r>
          </w:p>
        </w:tc>
        <w:tc>
          <w:tcPr>
            <w:tcW w:w="5400" w:type="dxa"/>
            <w:noWrap/>
            <w:vAlign w:val="center"/>
          </w:tcPr>
          <w:p>
            <w:pPr>
              <w:rPr>
                <w:color w:val="auto"/>
              </w:rPr>
            </w:pPr>
            <w:r>
              <w:rPr>
                <w:rFonts w:hint="eastAsia"/>
                <w:color w:val="auto"/>
                <w:lang w:val="en-US" w:eastAsia="zh-CN"/>
              </w:rPr>
              <w:t>报价人应具备良好的运维管理能力，有</w:t>
            </w:r>
            <w:r>
              <w:rPr>
                <w:rFonts w:hint="eastAsia"/>
                <w:color w:val="auto"/>
              </w:rPr>
              <w:t>在用</w:t>
            </w:r>
            <w:r>
              <w:rPr>
                <w:rFonts w:hint="eastAsia"/>
                <w:color w:val="auto"/>
                <w:lang w:val="en-US" w:eastAsia="zh-CN"/>
              </w:rPr>
              <w:t>的</w:t>
            </w:r>
            <w:r>
              <w:rPr>
                <w:rFonts w:hint="eastAsia"/>
                <w:color w:val="auto"/>
              </w:rPr>
              <w:t>运维管理平台，</w:t>
            </w:r>
            <w:r>
              <w:rPr>
                <w:rFonts w:hint="eastAsia"/>
                <w:color w:val="auto"/>
                <w:lang w:val="en-US" w:eastAsia="zh-CN"/>
              </w:rPr>
              <w:t>需提供真实系统截图证明该</w:t>
            </w:r>
            <w:r>
              <w:rPr>
                <w:rFonts w:hint="eastAsia"/>
                <w:color w:val="auto"/>
              </w:rPr>
              <w:t>平台能记录每一次处理任务、事件的受理情况，</w:t>
            </w:r>
            <w:r>
              <w:rPr>
                <w:rFonts w:hint="eastAsia"/>
                <w:color w:val="auto"/>
                <w:lang w:val="en-US" w:eastAsia="zh-CN"/>
              </w:rPr>
              <w:t>满足得15分</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108" w:type="dxa"/>
            <w:gridSpan w:val="4"/>
            <w:noWrap/>
            <w:vAlign w:val="center"/>
          </w:tcPr>
          <w:p>
            <w:pPr>
              <w:rPr>
                <w:color w:val="FF0000"/>
                <w:szCs w:val="21"/>
              </w:rPr>
            </w:pPr>
            <w:r>
              <w:rPr>
                <w:rFonts w:hint="eastAsia"/>
                <w:color w:val="FF0000"/>
                <w:szCs w:val="21"/>
              </w:rPr>
              <w:t>备注：评分细则中如需要报价人提供证明材料的，供应商应在报价文件中提交证明材料。</w:t>
            </w:r>
          </w:p>
        </w:tc>
      </w:tr>
    </w:tbl>
    <w:p>
      <w:pPr>
        <w:spacing w:line="400" w:lineRule="exact"/>
        <w:ind w:firstLine="480" w:firstLineChars="200"/>
        <w:rPr>
          <w:rFonts w:ascii="宋体" w:hAnsi="宋体"/>
          <w:sz w:val="28"/>
          <w:szCs w:val="28"/>
        </w:rPr>
      </w:pPr>
      <w:r>
        <w:rPr>
          <w:rFonts w:hint="eastAsia" w:asciiTheme="minorEastAsia" w:hAnsiTheme="minorEastAsia" w:eastAsiaTheme="minorEastAsia"/>
          <w:color w:val="000000"/>
          <w:sz w:val="24"/>
        </w:rPr>
        <w:t>注：各评委按规定的范围内进行量化打分，并统计总分。</w:t>
      </w:r>
    </w:p>
    <w:p>
      <w:pPr>
        <w:pStyle w:val="2"/>
      </w:pPr>
      <w:bookmarkStart w:id="23" w:name="_Toc60236707"/>
      <w:r>
        <w:rPr>
          <w:rFonts w:hint="eastAsia"/>
        </w:rPr>
        <w:br w:type="page"/>
      </w:r>
      <w:bookmarkStart w:id="24" w:name="_Toc5254"/>
      <w:r>
        <w:rPr>
          <w:rFonts w:hint="eastAsia"/>
        </w:rPr>
        <w:t>第二部分</w:t>
      </w:r>
      <w:bookmarkEnd w:id="23"/>
      <w:r>
        <w:rPr>
          <w:rFonts w:hint="eastAsia"/>
        </w:rPr>
        <w:t xml:space="preserve">  采购需求书</w:t>
      </w:r>
      <w:bookmarkEnd w:id="24"/>
    </w:p>
    <w:p>
      <w:pPr>
        <w:pStyle w:val="3"/>
        <w:spacing w:line="560" w:lineRule="exact"/>
      </w:pPr>
      <w:bookmarkStart w:id="25" w:name="_Toc179"/>
      <w:r>
        <w:rPr>
          <w:rFonts w:hint="eastAsia"/>
        </w:rPr>
        <w:t>一、技术（服务）要求</w:t>
      </w:r>
      <w:bookmarkEnd w:id="25"/>
    </w:p>
    <w:p>
      <w:pPr>
        <w:spacing w:line="560" w:lineRule="exact"/>
        <w:ind w:firstLine="562" w:firstLineChars="200"/>
        <w:rPr>
          <w:rFonts w:ascii="宋体" w:hAnsi="宋体"/>
          <w:b/>
          <w:bCs/>
          <w:kern w:val="0"/>
          <w:sz w:val="28"/>
          <w:szCs w:val="28"/>
        </w:rPr>
      </w:pPr>
      <w:r>
        <w:rPr>
          <w:rFonts w:hint="eastAsia" w:ascii="宋体" w:hAnsi="宋体"/>
          <w:b/>
          <w:bCs/>
          <w:kern w:val="0"/>
          <w:sz w:val="28"/>
          <w:szCs w:val="28"/>
        </w:rPr>
        <w:t>（一）采购清单：</w:t>
      </w:r>
    </w:p>
    <w:tbl>
      <w:tblPr>
        <w:tblStyle w:val="27"/>
        <w:tblW w:w="5095"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18"/>
        <w:gridCol w:w="4946"/>
        <w:gridCol w:w="2378"/>
        <w:gridCol w:w="10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tblHeader/>
          <w:jc w:val="center"/>
        </w:trPr>
        <w:tc>
          <w:tcPr>
            <w:tcW w:w="447" w:type="pct"/>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序号</w:t>
            </w:r>
          </w:p>
        </w:tc>
        <w:tc>
          <w:tcPr>
            <w:tcW w:w="2700"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物资名称</w:t>
            </w:r>
          </w:p>
        </w:tc>
        <w:tc>
          <w:tcPr>
            <w:tcW w:w="1298"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单位</w:t>
            </w:r>
          </w:p>
        </w:tc>
        <w:tc>
          <w:tcPr>
            <w:tcW w:w="554" w:type="pct"/>
            <w:tcBorders>
              <w:top w:val="single" w:color="000000" w:sz="4" w:space="0"/>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ascii="宋体" w:hAnsi="宋体" w:cs="宋体"/>
                <w:sz w:val="24"/>
              </w:rPr>
            </w:pPr>
            <w:r>
              <w:rPr>
                <w:rStyle w:val="30"/>
                <w:rFonts w:hint="eastAsia" w:ascii="宋体" w:hAnsi="宋体" w:cs="宋体"/>
                <w:color w:val="333333"/>
                <w:kern w:val="0"/>
                <w:sz w:val="24"/>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447" w:type="pct"/>
            <w:tcBorders>
              <w:top w:val="nil"/>
              <w:left w:val="single" w:color="000000" w:sz="4" w:space="0"/>
              <w:bottom w:val="single" w:color="000000" w:sz="4" w:space="0"/>
              <w:right w:val="single" w:color="000000" w:sz="4" w:space="0"/>
            </w:tcBorders>
            <w:shd w:val="clear" w:color="auto" w:fill="auto"/>
            <w:tcMar>
              <w:left w:w="70" w:type="dxa"/>
              <w:right w:w="70" w:type="dxa"/>
            </w:tcMar>
          </w:tcPr>
          <w:p>
            <w:pPr>
              <w:widowControl/>
              <w:spacing w:line="560" w:lineRule="exact"/>
              <w:jc w:val="center"/>
              <w:rPr>
                <w:rFonts w:ascii="宋体" w:hAnsi="宋体" w:cs="宋体"/>
                <w:sz w:val="24"/>
              </w:rPr>
            </w:pPr>
            <w:r>
              <w:rPr>
                <w:rFonts w:hint="eastAsia" w:ascii="宋体" w:hAnsi="宋体" w:cs="宋体"/>
                <w:color w:val="333333"/>
                <w:kern w:val="0"/>
                <w:sz w:val="24"/>
              </w:rPr>
              <w:t>1</w:t>
            </w:r>
          </w:p>
        </w:tc>
        <w:tc>
          <w:tcPr>
            <w:tcW w:w="2700"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left"/>
              <w:rPr>
                <w:rFonts w:hint="default" w:ascii="宋体" w:hAnsi="宋体" w:eastAsia="宋体" w:cs="宋体"/>
                <w:sz w:val="24"/>
                <w:lang w:val="en-US" w:eastAsia="zh-CN"/>
              </w:rPr>
            </w:pPr>
            <w:r>
              <w:rPr>
                <w:rFonts w:hint="eastAsia" w:ascii="宋体" w:hAnsi="宋体" w:cs="宋体"/>
                <w:sz w:val="24"/>
                <w:lang w:val="en-US" w:eastAsia="zh-CN"/>
              </w:rPr>
              <w:t>数字化校园数据平台运维服务</w:t>
            </w:r>
          </w:p>
        </w:tc>
        <w:tc>
          <w:tcPr>
            <w:tcW w:w="1298"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年</w:t>
            </w:r>
          </w:p>
        </w:tc>
        <w:tc>
          <w:tcPr>
            <w:tcW w:w="554" w:type="pct"/>
            <w:tcBorders>
              <w:top w:val="nil"/>
              <w:left w:val="nil"/>
              <w:bottom w:val="single" w:color="000000" w:sz="4" w:space="0"/>
              <w:right w:val="single" w:color="000000" w:sz="4" w:space="0"/>
            </w:tcBorders>
            <w:shd w:val="clear" w:color="auto" w:fill="auto"/>
            <w:tcMar>
              <w:left w:w="70" w:type="dxa"/>
              <w:right w:w="70" w:type="dxa"/>
            </w:tcMar>
            <w:vAlign w:val="center"/>
          </w:tcPr>
          <w:p>
            <w:pPr>
              <w:widowControl/>
              <w:spacing w:line="560" w:lineRule="exact"/>
              <w:jc w:val="center"/>
              <w:rPr>
                <w:rFonts w:hint="eastAsia" w:ascii="宋体" w:hAnsi="宋体" w:eastAsia="宋体" w:cs="宋体"/>
                <w:sz w:val="24"/>
                <w:lang w:val="en-US" w:eastAsia="zh-CN"/>
              </w:rPr>
            </w:pPr>
            <w:r>
              <w:rPr>
                <w:rFonts w:hint="eastAsia" w:ascii="宋体" w:hAnsi="宋体" w:cs="宋体"/>
                <w:sz w:val="24"/>
                <w:lang w:val="en-US" w:eastAsia="zh-CN"/>
              </w:rPr>
              <w:t>1</w:t>
            </w:r>
          </w:p>
        </w:tc>
      </w:tr>
    </w:tbl>
    <w:p>
      <w:pPr>
        <w:spacing w:line="560" w:lineRule="exact"/>
        <w:ind w:firstLine="562" w:firstLineChars="200"/>
        <w:rPr>
          <w:rFonts w:ascii="宋体" w:hAnsi="宋体"/>
          <w:b/>
          <w:bCs/>
          <w:sz w:val="32"/>
          <w:szCs w:val="32"/>
        </w:rPr>
      </w:pPr>
      <w:r>
        <w:rPr>
          <w:rFonts w:hint="eastAsia" w:ascii="宋体" w:hAnsi="宋体"/>
          <w:b/>
          <w:bCs/>
          <w:kern w:val="0"/>
          <w:sz w:val="28"/>
          <w:szCs w:val="28"/>
        </w:rPr>
        <w:t>（二）具体技术指标及性能要求：</w:t>
      </w:r>
    </w:p>
    <w:p>
      <w:pPr>
        <w:spacing w:line="560" w:lineRule="exact"/>
        <w:ind w:firstLine="560" w:firstLineChars="200"/>
        <w:rPr>
          <w:rFonts w:hint="default" w:ascii="宋体" w:hAnsi="宋体" w:eastAsia="宋体"/>
          <w:kern w:val="0"/>
          <w:sz w:val="28"/>
          <w:szCs w:val="28"/>
          <w:lang w:val="en-US" w:eastAsia="zh-CN"/>
        </w:rPr>
      </w:pPr>
      <w:r>
        <w:rPr>
          <w:rFonts w:hint="eastAsia" w:ascii="宋体" w:hAnsi="宋体"/>
          <w:kern w:val="0"/>
          <w:sz w:val="28"/>
          <w:szCs w:val="28"/>
        </w:rPr>
        <w:t>数字化校园数据平台维护内容包括数字化校园配套数据库</w:t>
      </w:r>
      <w:r>
        <w:rPr>
          <w:rFonts w:hint="eastAsia" w:ascii="宋体" w:hAnsi="宋体"/>
          <w:kern w:val="0"/>
          <w:sz w:val="28"/>
          <w:szCs w:val="28"/>
          <w:lang w:eastAsia="zh-CN"/>
        </w:rPr>
        <w:t>（</w:t>
      </w:r>
      <w:r>
        <w:rPr>
          <w:rFonts w:hint="eastAsia" w:ascii="宋体" w:hAnsi="宋体"/>
          <w:kern w:val="0"/>
          <w:sz w:val="28"/>
          <w:szCs w:val="28"/>
        </w:rPr>
        <w:t>Oracle 11G+RAC</w:t>
      </w:r>
      <w:r>
        <w:rPr>
          <w:rFonts w:hint="eastAsia" w:ascii="宋体" w:hAnsi="宋体"/>
          <w:kern w:val="0"/>
          <w:sz w:val="28"/>
          <w:szCs w:val="28"/>
          <w:lang w:eastAsia="zh-CN"/>
        </w:rPr>
        <w:t>）</w:t>
      </w:r>
      <w:r>
        <w:rPr>
          <w:rFonts w:hint="eastAsia" w:ascii="宋体" w:hAnsi="宋体"/>
          <w:kern w:val="0"/>
          <w:sz w:val="28"/>
          <w:szCs w:val="28"/>
        </w:rPr>
        <w:t>。</w:t>
      </w:r>
      <w:r>
        <w:rPr>
          <w:rFonts w:hint="eastAsia" w:ascii="宋体" w:hAnsi="宋体"/>
          <w:kern w:val="0"/>
          <w:sz w:val="28"/>
          <w:szCs w:val="28"/>
          <w:lang w:val="en-US" w:eastAsia="zh-CN"/>
        </w:rPr>
        <w:t>报价人在报价时提供书面的服务方案。</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3"/>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blHeader/>
          <w:jc w:val="center"/>
        </w:trPr>
        <w:tc>
          <w:tcPr>
            <w:tcW w:w="1843" w:type="dxa"/>
            <w:shd w:val="clear" w:color="auto" w:fill="auto"/>
            <w:vAlign w:val="center"/>
          </w:tcPr>
          <w:p>
            <w:pPr>
              <w:spacing w:line="4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物资（服务）名称</w:t>
            </w:r>
          </w:p>
        </w:tc>
        <w:tc>
          <w:tcPr>
            <w:tcW w:w="6049" w:type="dxa"/>
            <w:shd w:val="clear" w:color="auto" w:fill="auto"/>
            <w:vAlign w:val="center"/>
          </w:tcPr>
          <w:p>
            <w:pPr>
              <w:spacing w:line="4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技术指标及性能要求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843" w:type="dxa"/>
            <w:shd w:val="clear" w:color="auto" w:fill="auto"/>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数字化校园</w:t>
            </w:r>
            <w:r>
              <w:rPr>
                <w:rFonts w:hint="eastAsia" w:asciiTheme="minorEastAsia" w:hAnsiTheme="minorEastAsia" w:eastAsiaTheme="minorEastAsia" w:cstheme="minorEastAsia"/>
                <w:sz w:val="24"/>
                <w:szCs w:val="24"/>
                <w:lang w:val="en-US" w:eastAsia="zh-CN"/>
              </w:rPr>
              <w:t>数据</w:t>
            </w:r>
            <w:r>
              <w:rPr>
                <w:rFonts w:hint="eastAsia" w:asciiTheme="minorEastAsia" w:hAnsiTheme="minorEastAsia" w:eastAsiaTheme="minorEastAsia" w:cstheme="minorEastAsia"/>
                <w:sz w:val="24"/>
                <w:szCs w:val="24"/>
              </w:rPr>
              <w:t>平台运维服务</w:t>
            </w:r>
          </w:p>
        </w:tc>
        <w:tc>
          <w:tcPr>
            <w:tcW w:w="6049" w:type="dxa"/>
            <w:shd w:val="clear" w:color="auto" w:fill="auto"/>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1、数字化校园</w:t>
            </w:r>
            <w:r>
              <w:rPr>
                <w:rFonts w:hint="eastAsia" w:asciiTheme="minorEastAsia" w:hAnsiTheme="minorEastAsia" w:eastAsiaTheme="minorEastAsia" w:cstheme="minorEastAsia"/>
                <w:sz w:val="24"/>
                <w:szCs w:val="24"/>
                <w:lang w:val="en-US" w:eastAsia="zh-CN"/>
              </w:rPr>
              <w:t>数据</w:t>
            </w:r>
            <w:r>
              <w:rPr>
                <w:rFonts w:hint="eastAsia" w:asciiTheme="minorEastAsia" w:hAnsiTheme="minorEastAsia" w:eastAsiaTheme="minorEastAsia" w:cstheme="minorEastAsia"/>
                <w:sz w:val="24"/>
                <w:szCs w:val="24"/>
              </w:rPr>
              <w:t>平台维护内容包括</w:t>
            </w:r>
            <w:r>
              <w:rPr>
                <w:rFonts w:hint="eastAsia" w:asciiTheme="minorEastAsia" w:hAnsiTheme="minorEastAsia" w:eastAsiaTheme="minorEastAsia" w:cstheme="minorEastAsia"/>
                <w:sz w:val="24"/>
                <w:szCs w:val="24"/>
                <w:lang w:eastAsia="zh-CN"/>
              </w:rPr>
              <w:t>数字化校园</w:t>
            </w:r>
            <w:r>
              <w:rPr>
                <w:rFonts w:hint="eastAsia" w:asciiTheme="minorEastAsia" w:hAnsiTheme="minorEastAsia" w:eastAsiaTheme="minorEastAsia" w:cstheme="minorEastAsia"/>
                <w:sz w:val="24"/>
                <w:szCs w:val="24"/>
                <w:lang w:val="en-US" w:eastAsia="zh-CN"/>
              </w:rPr>
              <w:t>配套数据库（Oracle 11G+RAC）</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2、巡检服务</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每季度提供一次巡检操作，</w:t>
            </w:r>
            <w:r>
              <w:rPr>
                <w:rFonts w:hint="eastAsia" w:asciiTheme="minorEastAsia" w:hAnsiTheme="minorEastAsia" w:eastAsiaTheme="minorEastAsia" w:cstheme="minorEastAsia"/>
                <w:sz w:val="24"/>
                <w:szCs w:val="24"/>
                <w:lang w:val="en-US" w:eastAsia="zh-CN"/>
              </w:rPr>
              <w:t>包括但不限于</w:t>
            </w:r>
            <w:r>
              <w:rPr>
                <w:rFonts w:hint="eastAsia" w:asciiTheme="minorEastAsia" w:hAnsiTheme="minorEastAsia" w:eastAsiaTheme="minorEastAsia" w:cstheme="minorEastAsia"/>
                <w:sz w:val="24"/>
                <w:szCs w:val="24"/>
              </w:rPr>
              <w:t>检查集群高可用状态，数据库会话、IO性能、账户信息、低效率SQL语句、数据库性能参数、垃圾数据、备份数据、oracle归档日志等；</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对</w:t>
            </w:r>
            <w:r>
              <w:rPr>
                <w:rFonts w:hint="eastAsia" w:asciiTheme="minorEastAsia" w:hAnsiTheme="minorEastAsia" w:eastAsiaTheme="minorEastAsia" w:cstheme="minorEastAsia"/>
                <w:sz w:val="24"/>
                <w:szCs w:val="24"/>
                <w:lang w:eastAsia="zh-CN"/>
              </w:rPr>
              <w:t>巡检发现的隐患</w:t>
            </w:r>
            <w:r>
              <w:rPr>
                <w:rFonts w:hint="eastAsia" w:asciiTheme="minorEastAsia" w:hAnsiTheme="minorEastAsia" w:eastAsiaTheme="minorEastAsia" w:cstheme="minorEastAsia"/>
                <w:sz w:val="24"/>
                <w:szCs w:val="24"/>
                <w:lang w:val="en-US" w:eastAsia="zh-CN"/>
              </w:rPr>
              <w:t>制定处理计划，经采购人确认后实施处理；</w:t>
            </w:r>
          </w:p>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提供《数据库巡检报告》</w:t>
            </w:r>
            <w:r>
              <w:rPr>
                <w:rFonts w:hint="eastAsia" w:asciiTheme="minorEastAsia" w:hAnsiTheme="minorEastAsia" w:eastAsiaTheme="minorEastAsia" w:cstheme="minorEastAsia"/>
                <w:sz w:val="24"/>
                <w:szCs w:val="24"/>
                <w:lang w:eastAsia="zh-CN"/>
              </w:rPr>
              <w:t>。</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3、故障处理服务（</w:t>
            </w:r>
            <w:r>
              <w:rPr>
                <w:rFonts w:hint="eastAsia" w:asciiTheme="minorEastAsia" w:hAnsiTheme="minorEastAsia" w:eastAsiaTheme="minorEastAsia" w:cstheme="minorEastAsia"/>
                <w:sz w:val="24"/>
                <w:szCs w:val="24"/>
              </w:rPr>
              <w:t>服务时间为7天*24小时</w:t>
            </w:r>
            <w:r>
              <w:rPr>
                <w:rFonts w:hint="eastAsia" w:asciiTheme="minorEastAsia" w:hAnsiTheme="minorEastAsia" w:eastAsiaTheme="minorEastAsia" w:cstheme="minorEastAsia"/>
                <w:sz w:val="24"/>
                <w:szCs w:val="24"/>
                <w:lang w:val="en-US" w:eastAsia="zh-CN"/>
              </w:rPr>
              <w:t>）：</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对监控预警、人工报修、巡检的数据库故障进行处理，包括</w:t>
            </w:r>
            <w:r>
              <w:rPr>
                <w:rFonts w:hint="eastAsia" w:asciiTheme="minorEastAsia" w:hAnsiTheme="minorEastAsia" w:eastAsiaTheme="minorEastAsia" w:cstheme="minorEastAsia"/>
                <w:sz w:val="24"/>
                <w:szCs w:val="24"/>
                <w:lang w:val="en-US" w:eastAsia="zh-CN"/>
              </w:rPr>
              <w:t>但不限于</w:t>
            </w:r>
            <w:r>
              <w:rPr>
                <w:rFonts w:hint="default" w:asciiTheme="minorEastAsia" w:hAnsiTheme="minorEastAsia" w:eastAsiaTheme="minorEastAsia" w:cstheme="minorEastAsia"/>
                <w:sz w:val="24"/>
                <w:szCs w:val="24"/>
                <w:lang w:val="en-US" w:eastAsia="zh-CN"/>
              </w:rPr>
              <w:t>表空间满、数据库监听异常、数据库集群同步、数据表字符乱码、账户锁定等导致数据库不可用的问题，让数据库恢复使用；</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在应用系统出现不可用问题时，协助应用系统维护人员排查数据库；</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问题处理结束后输出《数据库问题处理报告》</w:t>
            </w:r>
            <w:r>
              <w:rPr>
                <w:rFonts w:hint="eastAsia" w:asciiTheme="minorEastAsia" w:hAnsiTheme="minorEastAsia" w:eastAsiaTheme="minorEastAsia" w:cstheme="minorEastAsia"/>
                <w:sz w:val="24"/>
                <w:szCs w:val="24"/>
                <w:lang w:val="en-US" w:eastAsia="zh-CN"/>
              </w:rPr>
              <w:t>。</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4、安全加固服务（</w:t>
            </w:r>
            <w:r>
              <w:rPr>
                <w:rFonts w:hint="eastAsia" w:asciiTheme="minorEastAsia" w:hAnsiTheme="minorEastAsia" w:eastAsiaTheme="minorEastAsia" w:cstheme="minorEastAsia"/>
                <w:sz w:val="24"/>
                <w:szCs w:val="24"/>
              </w:rPr>
              <w:t>服务时间为7天*24小时</w:t>
            </w:r>
            <w:r>
              <w:rPr>
                <w:rFonts w:hint="eastAsia" w:asciiTheme="minorEastAsia" w:hAnsiTheme="minorEastAsia" w:eastAsiaTheme="minorEastAsia" w:cstheme="minorEastAsia"/>
                <w:sz w:val="24"/>
                <w:szCs w:val="24"/>
                <w:lang w:val="en-US" w:eastAsia="zh-CN"/>
              </w:rPr>
              <w:t>）：</w:t>
            </w:r>
          </w:p>
          <w:p>
            <w:pPr>
              <w:rPr>
                <w:rFonts w:hint="default" w:asciiTheme="minorEastAsia" w:hAnsiTheme="minorEastAsia" w:eastAsiaTheme="minorEastAsia" w:cstheme="minorEastAsia"/>
                <w:sz w:val="24"/>
                <w:szCs w:val="24"/>
                <w:lang w:val="en-US" w:eastAsia="zh-CN"/>
              </w:rPr>
            </w:pPr>
            <w:r>
              <w:rPr>
                <w:rFonts w:hint="eastAsia" w:ascii="宋体" w:hAnsi="宋体"/>
                <w:kern w:val="0"/>
                <w:sz w:val="24"/>
                <w:szCs w:val="24"/>
                <w:lang w:eastAsia="zh-CN"/>
              </w:rPr>
              <w:t>▲</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对漏洞扫描报告、安全应急事件中的数据库漏洞进行分析，结合学校实际使用情况及对业务的影响性</w:t>
            </w:r>
            <w:r>
              <w:rPr>
                <w:rFonts w:hint="eastAsia" w:asciiTheme="minorEastAsia" w:hAnsiTheme="minorEastAsia" w:eastAsiaTheme="minorEastAsia" w:cstheme="minorEastAsia"/>
                <w:sz w:val="24"/>
                <w:szCs w:val="24"/>
                <w:lang w:val="en-US" w:eastAsia="zh-CN"/>
              </w:rPr>
              <w:t>制定</w:t>
            </w:r>
            <w:r>
              <w:rPr>
                <w:rFonts w:hint="default" w:asciiTheme="minorEastAsia" w:hAnsiTheme="minorEastAsia" w:eastAsiaTheme="minorEastAsia" w:cstheme="minorEastAsia"/>
                <w:sz w:val="24"/>
                <w:szCs w:val="24"/>
                <w:lang w:val="en-US" w:eastAsia="zh-CN"/>
              </w:rPr>
              <w:t>修复</w:t>
            </w:r>
            <w:r>
              <w:rPr>
                <w:rFonts w:hint="eastAsia" w:asciiTheme="minorEastAsia" w:hAnsiTheme="minorEastAsia" w:eastAsiaTheme="minorEastAsia" w:cstheme="minorEastAsia"/>
                <w:sz w:val="24"/>
                <w:szCs w:val="24"/>
                <w:lang w:val="en-US" w:eastAsia="zh-CN"/>
              </w:rPr>
              <w:t>方案，经采购人确认后实施修复</w:t>
            </w:r>
            <w:r>
              <w:rPr>
                <w:rFonts w:hint="default" w:asciiTheme="minorEastAsia" w:hAnsiTheme="minorEastAsia" w:eastAsiaTheme="minorEastAsia" w:cstheme="minorEastAsia"/>
                <w:sz w:val="24"/>
                <w:szCs w:val="24"/>
                <w:lang w:val="en-US" w:eastAsia="zh-CN"/>
              </w:rPr>
              <w:t>；</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default" w:asciiTheme="minorEastAsia" w:hAnsiTheme="minorEastAsia" w:eastAsiaTheme="minorEastAsia" w:cstheme="minorEastAsia"/>
                <w:sz w:val="24"/>
                <w:szCs w:val="24"/>
                <w:lang w:val="en-US" w:eastAsia="zh-CN"/>
              </w:rPr>
              <w:t>处理过程中涉及停机操作，要求协调好相关应用方做好配合；</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w:t>
            </w:r>
            <w:r>
              <w:rPr>
                <w:rFonts w:hint="default" w:asciiTheme="minorEastAsia" w:hAnsiTheme="minorEastAsia" w:eastAsiaTheme="minorEastAsia" w:cstheme="minorEastAsia"/>
                <w:sz w:val="24"/>
                <w:szCs w:val="24"/>
                <w:lang w:val="en-US" w:eastAsia="zh-CN"/>
              </w:rPr>
              <w:t>提供《数据库加固报告》</w:t>
            </w:r>
            <w:r>
              <w:rPr>
                <w:rFonts w:hint="eastAsia" w:asciiTheme="minorEastAsia" w:hAnsiTheme="minorEastAsia" w:eastAsiaTheme="minorEastAsia" w:cstheme="minorEastAsia"/>
                <w:sz w:val="24"/>
                <w:szCs w:val="24"/>
                <w:lang w:val="en-US" w:eastAsia="zh-CN"/>
              </w:rPr>
              <w:t>。</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5、数据备份恢复服务：</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w:t>
            </w:r>
            <w:r>
              <w:rPr>
                <w:rFonts w:hint="eastAsia" w:asciiTheme="minorEastAsia" w:hAnsiTheme="minorEastAsia" w:eastAsiaTheme="minorEastAsia" w:cstheme="minorEastAsia"/>
                <w:sz w:val="24"/>
                <w:szCs w:val="24"/>
              </w:rPr>
              <w:t>制定备份计划，并定期备份</w:t>
            </w:r>
            <w:r>
              <w:rPr>
                <w:rFonts w:hint="default" w:asciiTheme="minorEastAsia" w:hAnsiTheme="minorEastAsia" w:eastAsiaTheme="minorEastAsia" w:cstheme="minorEastAsia"/>
                <w:sz w:val="24"/>
                <w:szCs w:val="24"/>
                <w:lang w:val="en-US" w:eastAsia="zh-CN"/>
              </w:rPr>
              <w:t>；</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每年进行一次数据恢复性测试，确保备份数据能够恢复成功；</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输出《数据库恢复测试报告》</w:t>
            </w:r>
            <w:r>
              <w:rPr>
                <w:rFonts w:hint="eastAsia" w:asciiTheme="minorEastAsia" w:hAnsiTheme="minorEastAsia" w:eastAsiaTheme="minorEastAsia" w:cstheme="minorEastAsia"/>
                <w:sz w:val="24"/>
                <w:szCs w:val="24"/>
                <w:lang w:val="en-US" w:eastAsia="zh-CN"/>
              </w:rPr>
              <w:t>。</w:t>
            </w: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6、支持服务：</w:t>
            </w:r>
          </w:p>
          <w:p>
            <w:pP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针对应用需求，提供数据库配置调整操作，保障应用更好运行；</w:t>
            </w:r>
          </w:p>
          <w:p>
            <w:pPr>
              <w:rPr>
                <w:rFonts w:hint="default" w:asciiTheme="minorEastAsia" w:hAnsiTheme="minorEastAsia" w:eastAsiaTheme="minorEastAsia" w:cstheme="minorEastAsia"/>
                <w:sz w:val="24"/>
                <w:szCs w:val="24"/>
                <w:lang w:val="en-US" w:eastAsia="zh-CN"/>
              </w:rPr>
            </w:pPr>
            <w:r>
              <w:rPr>
                <w:rFonts w:hint="eastAsia" w:ascii="宋体" w:hAnsi="宋体"/>
                <w:kern w:val="0"/>
                <w:sz w:val="24"/>
                <w:szCs w:val="24"/>
                <w:lang w:eastAsia="zh-CN"/>
              </w:rPr>
              <w:t>▲</w:t>
            </w:r>
            <w:r>
              <w:rPr>
                <w:rFonts w:hint="eastAsia" w:asciiTheme="minorEastAsia" w:hAnsiTheme="minorEastAsia" w:eastAsiaTheme="minorEastAsia" w:cstheme="minorEastAsia"/>
                <w:sz w:val="24"/>
                <w:szCs w:val="24"/>
                <w:lang w:val="en-US" w:eastAsia="zh-CN"/>
              </w:rPr>
              <w:t>（</w:t>
            </w:r>
            <w:r>
              <w:rPr>
                <w:rFonts w:hint="default"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）在特定</w:t>
            </w:r>
            <w:r>
              <w:rPr>
                <w:rFonts w:hint="default" w:asciiTheme="minorEastAsia" w:hAnsiTheme="minorEastAsia" w:eastAsiaTheme="minorEastAsia" w:cstheme="minorEastAsia"/>
                <w:sz w:val="24"/>
                <w:szCs w:val="24"/>
                <w:lang w:val="en-US" w:eastAsia="zh-CN"/>
              </w:rPr>
              <w:t>业务期</w:t>
            </w:r>
            <w:r>
              <w:rPr>
                <w:rFonts w:hint="eastAsia" w:asciiTheme="minorEastAsia" w:hAnsiTheme="minorEastAsia" w:eastAsiaTheme="minorEastAsia" w:cstheme="minorEastAsia"/>
                <w:sz w:val="24"/>
                <w:szCs w:val="24"/>
                <w:lang w:val="en-US" w:eastAsia="zh-CN"/>
              </w:rPr>
              <w:t>，如迎新、离校、答辩等，</w:t>
            </w:r>
            <w:r>
              <w:rPr>
                <w:rFonts w:hint="default" w:asciiTheme="minorEastAsia" w:hAnsiTheme="minorEastAsia" w:eastAsiaTheme="minorEastAsia" w:cstheme="minorEastAsia"/>
                <w:sz w:val="24"/>
                <w:szCs w:val="24"/>
                <w:lang w:val="en-US" w:eastAsia="zh-CN"/>
              </w:rPr>
              <w:t>检查数据库</w:t>
            </w:r>
            <w:r>
              <w:rPr>
                <w:rFonts w:hint="eastAsia" w:asciiTheme="minorEastAsia" w:hAnsiTheme="minorEastAsia" w:eastAsiaTheme="minorEastAsia" w:cstheme="minorEastAsia"/>
                <w:sz w:val="24"/>
                <w:szCs w:val="24"/>
                <w:lang w:val="en-US" w:eastAsia="zh-CN"/>
              </w:rPr>
              <w:t>状况</w:t>
            </w:r>
            <w:r>
              <w:rPr>
                <w:rFonts w:hint="default" w:asciiTheme="minorEastAsia" w:hAnsiTheme="minorEastAsia" w:eastAsiaTheme="minorEastAsia" w:cstheme="minorEastAsia"/>
                <w:sz w:val="24"/>
                <w:szCs w:val="24"/>
                <w:lang w:val="en-US" w:eastAsia="zh-CN"/>
              </w:rPr>
              <w:t>，消除问题隐患，保障业务稳定；</w:t>
            </w:r>
          </w:p>
          <w:p>
            <w:pPr>
              <w:rPr>
                <w:rFonts w:hint="default" w:asciiTheme="minorEastAsia" w:hAnsiTheme="minorEastAsia" w:eastAsiaTheme="minorEastAsia" w:cstheme="minorEastAsia"/>
                <w:sz w:val="24"/>
                <w:szCs w:val="24"/>
                <w:lang w:val="en-US" w:eastAsia="zh-CN"/>
              </w:rPr>
            </w:pPr>
            <w:r>
              <w:rPr>
                <w:rFonts w:hint="eastAsia" w:ascii="宋体" w:hAnsi="宋体"/>
                <w:kern w:val="0"/>
                <w:sz w:val="24"/>
                <w:szCs w:val="24"/>
                <w:lang w:eastAsia="zh-CN"/>
              </w:rPr>
              <w:t>▲</w:t>
            </w:r>
            <w:r>
              <w:rPr>
                <w:rFonts w:hint="eastAsia" w:asciiTheme="minorEastAsia" w:hAnsiTheme="minorEastAsia" w:eastAsiaTheme="minorEastAsia" w:cstheme="minorEastAsia"/>
                <w:sz w:val="24"/>
                <w:szCs w:val="24"/>
                <w:lang w:val="en-US" w:eastAsia="zh-CN"/>
              </w:rPr>
              <w:t>（3）根据学校需求，对特定数据的批量维护提供技术支持。</w:t>
            </w:r>
          </w:p>
        </w:tc>
      </w:tr>
    </w:tbl>
    <w:p>
      <w:pPr>
        <w:spacing w:line="560" w:lineRule="exact"/>
        <w:ind w:firstLine="560" w:firstLineChars="200"/>
        <w:rPr>
          <w:rFonts w:hint="eastAsia" w:ascii="宋体" w:hAnsi="宋体"/>
          <w:kern w:val="0"/>
          <w:sz w:val="28"/>
          <w:szCs w:val="28"/>
        </w:rPr>
      </w:pPr>
    </w:p>
    <w:p>
      <w:pPr>
        <w:spacing w:line="560" w:lineRule="exact"/>
        <w:ind w:firstLine="560" w:firstLineChars="200"/>
        <w:rPr>
          <w:rFonts w:hint="eastAsia" w:ascii="宋体" w:hAnsi="宋体" w:eastAsia="宋体"/>
          <w:sz w:val="32"/>
          <w:szCs w:val="32"/>
          <w:lang w:eastAsia="zh-CN"/>
        </w:rPr>
      </w:pPr>
      <w:r>
        <w:rPr>
          <w:rFonts w:hint="eastAsia" w:ascii="宋体" w:hAnsi="宋体"/>
          <w:kern w:val="0"/>
          <w:sz w:val="28"/>
          <w:szCs w:val="28"/>
        </w:rPr>
        <w:t>注：产品技术指标/规格型号中带“</w:t>
      </w:r>
      <w:r>
        <w:rPr>
          <w:rFonts w:hint="eastAsia"/>
          <w:sz w:val="28"/>
        </w:rPr>
        <w:t>★</w:t>
      </w:r>
      <w:r>
        <w:rPr>
          <w:rFonts w:hint="eastAsia" w:ascii="宋体" w:hAnsi="宋体"/>
          <w:kern w:val="0"/>
          <w:sz w:val="28"/>
          <w:szCs w:val="28"/>
        </w:rPr>
        <w:t>”的为“</w:t>
      </w:r>
      <w:r>
        <w:rPr>
          <w:rFonts w:hint="eastAsia" w:ascii="宋体" w:hAnsi="宋体"/>
          <w:kern w:val="0"/>
          <w:sz w:val="28"/>
          <w:szCs w:val="28"/>
          <w:lang w:val="en-US" w:eastAsia="zh-CN"/>
        </w:rPr>
        <w:t>实质性响应指标</w:t>
      </w:r>
      <w:r>
        <w:rPr>
          <w:rFonts w:hint="eastAsia" w:ascii="宋体" w:hAnsi="宋体"/>
          <w:kern w:val="0"/>
          <w:sz w:val="28"/>
          <w:szCs w:val="28"/>
        </w:rPr>
        <w:t>”。“</w:t>
      </w:r>
      <w:r>
        <w:rPr>
          <w:rFonts w:hint="eastAsia" w:ascii="宋体" w:hAnsi="宋体"/>
          <w:kern w:val="0"/>
          <w:sz w:val="28"/>
          <w:szCs w:val="28"/>
          <w:lang w:val="en-US" w:eastAsia="zh-CN"/>
        </w:rPr>
        <w:t>实质性响应指标</w:t>
      </w:r>
      <w:r>
        <w:rPr>
          <w:rFonts w:hint="eastAsia" w:ascii="宋体" w:hAnsi="宋体"/>
          <w:kern w:val="0"/>
          <w:sz w:val="28"/>
          <w:szCs w:val="28"/>
        </w:rPr>
        <w:t>”不允许“负偏离”，否则报价无效；“非</w:t>
      </w:r>
      <w:r>
        <w:rPr>
          <w:rFonts w:hint="eastAsia" w:ascii="宋体" w:hAnsi="宋体"/>
          <w:kern w:val="0"/>
          <w:sz w:val="28"/>
          <w:szCs w:val="28"/>
          <w:lang w:val="en-US" w:eastAsia="zh-CN"/>
        </w:rPr>
        <w:t>实质性响应</w:t>
      </w:r>
      <w:r>
        <w:rPr>
          <w:rFonts w:hint="eastAsia" w:ascii="宋体" w:hAnsi="宋体"/>
          <w:kern w:val="0"/>
          <w:sz w:val="28"/>
          <w:szCs w:val="28"/>
        </w:rPr>
        <w:t>指标”允许“负偏离”，但不能超出偏离范围，否则报价无效</w:t>
      </w:r>
      <w:r>
        <w:rPr>
          <w:rFonts w:hint="eastAsia" w:ascii="宋体" w:hAnsi="宋体"/>
          <w:kern w:val="0"/>
          <w:sz w:val="28"/>
          <w:szCs w:val="28"/>
          <w:lang w:eastAsia="zh-CN"/>
        </w:rPr>
        <w:t>。打“▲”号条款为重要技术参数，若有部分“▲”条款未响应或不满足，将根据评审要求影响其得分，但不作为无效</w:t>
      </w:r>
      <w:r>
        <w:rPr>
          <w:rFonts w:hint="eastAsia" w:ascii="宋体" w:hAnsi="宋体"/>
          <w:kern w:val="0"/>
          <w:sz w:val="28"/>
          <w:szCs w:val="28"/>
          <w:lang w:val="en-US" w:eastAsia="zh-CN"/>
        </w:rPr>
        <w:t>报价</w:t>
      </w:r>
      <w:r>
        <w:rPr>
          <w:rFonts w:hint="eastAsia" w:ascii="宋体" w:hAnsi="宋体"/>
          <w:kern w:val="0"/>
          <w:sz w:val="28"/>
          <w:szCs w:val="28"/>
          <w:lang w:eastAsia="zh-CN"/>
        </w:rPr>
        <w:t>条款。</w:t>
      </w:r>
    </w:p>
    <w:p>
      <w:pPr>
        <w:pStyle w:val="3"/>
        <w:spacing w:line="560" w:lineRule="exact"/>
        <w:rPr>
          <w:rFonts w:ascii="宋体" w:hAnsi="宋体" w:cs="宋体"/>
          <w:sz w:val="24"/>
        </w:rPr>
      </w:pPr>
      <w:bookmarkStart w:id="26" w:name="_Toc60236709"/>
      <w:bookmarkStart w:id="27" w:name="_Toc17787"/>
      <w:r>
        <w:rPr>
          <w:rFonts w:hint="eastAsia"/>
        </w:rPr>
        <w:t>二、商务要求</w:t>
      </w:r>
      <w:bookmarkEnd w:id="26"/>
      <w:bookmarkEnd w:id="27"/>
    </w:p>
    <w:p>
      <w:pPr>
        <w:adjustRightInd w:val="0"/>
        <w:snapToGrid w:val="0"/>
        <w:spacing w:line="560" w:lineRule="exact"/>
        <w:ind w:firstLine="641" w:firstLineChars="228"/>
        <w:jc w:val="left"/>
        <w:rPr>
          <w:rFonts w:ascii="宋体" w:hAnsi="宋体" w:cs="宋体"/>
          <w:b/>
          <w:sz w:val="28"/>
          <w:szCs w:val="28"/>
        </w:rPr>
      </w:pPr>
      <w:r>
        <w:rPr>
          <w:rFonts w:hint="eastAsia" w:ascii="宋体" w:hAnsi="宋体" w:cs="宋体"/>
          <w:b/>
          <w:sz w:val="28"/>
          <w:szCs w:val="28"/>
        </w:rPr>
        <w:t>（一）交货期及地点</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自合同签订之日起</w:t>
      </w:r>
      <w:r>
        <w:rPr>
          <w:rFonts w:hint="eastAsia" w:ascii="宋体" w:hAnsi="宋体"/>
          <w:bCs/>
          <w:sz w:val="28"/>
          <w:szCs w:val="28"/>
          <w:lang w:val="en-US" w:eastAsia="zh-CN"/>
        </w:rPr>
        <w:t>一年内完成运维服务</w:t>
      </w:r>
      <w:r>
        <w:rPr>
          <w:rFonts w:hint="eastAsia" w:ascii="宋体" w:hAnsi="宋体"/>
          <w:bCs/>
          <w:sz w:val="28"/>
          <w:szCs w:val="28"/>
        </w:rPr>
        <w:t>，确保</w:t>
      </w:r>
      <w:r>
        <w:rPr>
          <w:rFonts w:hint="eastAsia" w:ascii="宋体" w:hAnsi="宋体"/>
          <w:bCs/>
          <w:sz w:val="28"/>
          <w:szCs w:val="28"/>
          <w:lang w:val="en-US" w:eastAsia="zh-CN"/>
        </w:rPr>
        <w:t>数字化校园数据平台</w:t>
      </w:r>
      <w:r>
        <w:rPr>
          <w:rFonts w:hint="eastAsia" w:ascii="宋体" w:hAnsi="宋体"/>
          <w:bCs/>
          <w:sz w:val="28"/>
          <w:szCs w:val="28"/>
        </w:rPr>
        <w:t>正常运行使用。</w:t>
      </w:r>
    </w:p>
    <w:p>
      <w:pPr>
        <w:adjustRightInd w:val="0"/>
        <w:snapToGrid w:val="0"/>
        <w:spacing w:line="560" w:lineRule="exact"/>
        <w:ind w:firstLine="638" w:firstLineChars="228"/>
        <w:jc w:val="left"/>
        <w:rPr>
          <w:rFonts w:ascii="宋体" w:hAnsi="宋体"/>
          <w:bCs/>
          <w:sz w:val="28"/>
          <w:szCs w:val="28"/>
        </w:rPr>
      </w:pPr>
      <w:r>
        <w:rPr>
          <w:rFonts w:hint="eastAsia" w:ascii="宋体" w:hAnsi="宋体"/>
          <w:bCs/>
          <w:sz w:val="28"/>
          <w:szCs w:val="28"/>
        </w:rPr>
        <w:t>交付地点：广东财经大学</w:t>
      </w:r>
      <w:r>
        <w:rPr>
          <w:rFonts w:hint="eastAsia" w:ascii="宋体" w:hAnsi="宋体"/>
          <w:bCs/>
          <w:sz w:val="28"/>
          <w:szCs w:val="28"/>
          <w:lang w:val="en-US" w:eastAsia="zh-CN"/>
        </w:rPr>
        <w:t>广州</w:t>
      </w:r>
      <w:r>
        <w:rPr>
          <w:rFonts w:hint="eastAsia" w:ascii="宋体" w:hAnsi="宋体"/>
          <w:bCs/>
          <w:sz w:val="28"/>
          <w:szCs w:val="28"/>
        </w:rPr>
        <w:t>校区。</w:t>
      </w:r>
    </w:p>
    <w:p>
      <w:pPr>
        <w:adjustRightInd w:val="0"/>
        <w:snapToGrid w:val="0"/>
        <w:spacing w:line="560" w:lineRule="exact"/>
        <w:ind w:firstLine="641" w:firstLineChars="228"/>
        <w:jc w:val="left"/>
        <w:rPr>
          <w:rFonts w:hint="eastAsia" w:ascii="宋体" w:hAnsi="宋体" w:cs="宋体"/>
          <w:b/>
          <w:sz w:val="28"/>
          <w:szCs w:val="28"/>
        </w:rPr>
      </w:pPr>
      <w:r>
        <w:rPr>
          <w:rFonts w:hint="eastAsia" w:ascii="宋体" w:hAnsi="宋体" w:cs="宋体"/>
          <w:b/>
          <w:sz w:val="28"/>
          <w:szCs w:val="28"/>
        </w:rPr>
        <w:t>（</w:t>
      </w:r>
      <w:r>
        <w:rPr>
          <w:rFonts w:hint="eastAsia" w:ascii="宋体" w:hAnsi="宋体" w:cs="宋体"/>
          <w:b/>
          <w:sz w:val="28"/>
          <w:szCs w:val="28"/>
          <w:lang w:val="en-US" w:eastAsia="zh-CN"/>
        </w:rPr>
        <w:t>二</w:t>
      </w:r>
      <w:r>
        <w:rPr>
          <w:rFonts w:hint="eastAsia" w:ascii="宋体" w:hAnsi="宋体" w:cs="宋体"/>
          <w:b/>
          <w:sz w:val="28"/>
          <w:szCs w:val="28"/>
        </w:rPr>
        <w:t>）</w:t>
      </w:r>
      <w:r>
        <w:rPr>
          <w:rFonts w:hint="eastAsia" w:ascii="宋体" w:hAnsi="宋体" w:cs="宋体"/>
          <w:b/>
          <w:sz w:val="28"/>
          <w:szCs w:val="28"/>
          <w:lang w:val="en-US" w:eastAsia="zh-CN"/>
        </w:rPr>
        <w:t>项目管理要求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jc w:val="left"/>
        <w:textAlignment w:val="auto"/>
        <w:rPr>
          <w:rFonts w:hint="default" w:ascii="宋体" w:hAnsi="宋体" w:eastAsia="宋体"/>
          <w:b/>
          <w:sz w:val="28"/>
          <w:szCs w:val="28"/>
          <w:lang w:val="en-US" w:eastAsia="zh-CN"/>
        </w:rPr>
      </w:pPr>
      <w:r>
        <w:rPr>
          <w:rFonts w:hint="eastAsia" w:ascii="宋体" w:hAnsi="宋体"/>
          <w:b w:val="0"/>
          <w:bCs/>
          <w:sz w:val="28"/>
          <w:szCs w:val="28"/>
          <w:lang w:val="en-US" w:eastAsia="zh-CN"/>
        </w:rPr>
        <w:t>报价人应具备良好的项目管理能力，能对服务项目进度、交付质量进行跟踪、追溯、投诉、反馈，对服务项目交付过程中的文档资料、配置文件进行知识管控。</w:t>
      </w:r>
    </w:p>
    <w:p>
      <w:pPr>
        <w:numPr>
          <w:ilvl w:val="0"/>
          <w:numId w:val="4"/>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lang w:val="en-US" w:eastAsia="zh-CN"/>
        </w:rPr>
        <w:t>运维管理要求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560" w:firstLineChars="200"/>
        <w:jc w:val="left"/>
        <w:textAlignment w:val="auto"/>
        <w:rPr>
          <w:rFonts w:ascii="宋体" w:hAnsi="宋体"/>
          <w:b/>
          <w:sz w:val="28"/>
          <w:szCs w:val="28"/>
        </w:rPr>
      </w:pPr>
      <w:r>
        <w:rPr>
          <w:rFonts w:hint="eastAsia" w:ascii="宋体" w:hAnsi="宋体"/>
          <w:b w:val="0"/>
          <w:bCs/>
          <w:sz w:val="28"/>
          <w:szCs w:val="28"/>
          <w:lang w:val="en-US" w:eastAsia="zh-CN"/>
        </w:rPr>
        <w:t>报价人应具备良好的运维管理能力，能够记录每一次处理任务、事件的受理情况。</w:t>
      </w:r>
    </w:p>
    <w:p>
      <w:pPr>
        <w:numPr>
          <w:ilvl w:val="0"/>
          <w:numId w:val="4"/>
        </w:num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项目质量与验收标准</w:t>
      </w:r>
    </w:p>
    <w:p>
      <w:pPr>
        <w:adjustRightInd w:val="0"/>
        <w:snapToGrid w:val="0"/>
        <w:spacing w:line="560" w:lineRule="exact"/>
        <w:ind w:firstLine="638" w:firstLineChars="228"/>
        <w:jc w:val="left"/>
        <w:rPr>
          <w:rFonts w:ascii="宋体" w:hAnsi="宋体"/>
          <w:b/>
          <w:sz w:val="28"/>
          <w:szCs w:val="28"/>
        </w:rPr>
      </w:pPr>
      <w:r>
        <w:rPr>
          <w:rFonts w:hint="eastAsia" w:ascii="宋体" w:hAnsi="宋体"/>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w:t>
      </w:r>
      <w:r>
        <w:rPr>
          <w:rFonts w:hint="eastAsia" w:ascii="宋体" w:hAnsi="宋体"/>
          <w:b/>
          <w:sz w:val="28"/>
          <w:szCs w:val="28"/>
          <w:lang w:val="en-US" w:eastAsia="zh-CN"/>
        </w:rPr>
        <w:t>五</w:t>
      </w:r>
      <w:r>
        <w:rPr>
          <w:rFonts w:hint="eastAsia" w:ascii="宋体" w:hAnsi="宋体"/>
          <w:b/>
          <w:sz w:val="28"/>
          <w:szCs w:val="28"/>
        </w:rPr>
        <w:t>）售后服务要求</w:t>
      </w:r>
    </w:p>
    <w:p>
      <w:pPr>
        <w:adjustRightInd w:val="0"/>
        <w:snapToGrid w:val="0"/>
        <w:spacing w:line="560" w:lineRule="exact"/>
        <w:ind w:firstLine="638" w:firstLineChars="228"/>
        <w:rPr>
          <w:rFonts w:hint="eastAsia" w:ascii="宋体" w:hAnsi="宋体"/>
          <w:sz w:val="28"/>
          <w:szCs w:val="28"/>
        </w:rPr>
      </w:pPr>
      <w:r>
        <w:rPr>
          <w:rFonts w:hint="eastAsia" w:ascii="宋体" w:hAnsi="宋体"/>
          <w:sz w:val="28"/>
          <w:szCs w:val="28"/>
        </w:rPr>
        <w:t>（1）提供7×24小时的故障排除受理服务；</w:t>
      </w:r>
    </w:p>
    <w:p>
      <w:pPr>
        <w:adjustRightInd w:val="0"/>
        <w:snapToGrid w:val="0"/>
        <w:spacing w:line="560" w:lineRule="exact"/>
        <w:ind w:firstLine="638" w:firstLineChars="228"/>
        <w:rPr>
          <w:rFonts w:hint="eastAsia" w:ascii="宋体" w:hAnsi="宋体"/>
          <w:sz w:val="28"/>
          <w:szCs w:val="28"/>
        </w:rPr>
      </w:pPr>
      <w:r>
        <w:rPr>
          <w:rFonts w:hint="eastAsia" w:ascii="宋体" w:hAnsi="宋体"/>
          <w:sz w:val="28"/>
          <w:szCs w:val="28"/>
        </w:rPr>
        <w:t>（2）对重大故障提供7×24小时的现场支援，一般故障提供5×8小时的现场支援。</w:t>
      </w:r>
    </w:p>
    <w:p>
      <w:pPr>
        <w:adjustRightInd w:val="0"/>
        <w:snapToGrid w:val="0"/>
        <w:spacing w:line="560" w:lineRule="exact"/>
        <w:ind w:firstLine="638" w:firstLineChars="228"/>
        <w:rPr>
          <w:rFonts w:hint="eastAsia" w:ascii="宋体" w:hAnsi="宋体"/>
          <w:sz w:val="28"/>
          <w:szCs w:val="28"/>
        </w:rPr>
      </w:pPr>
      <w:r>
        <w:rPr>
          <w:rFonts w:hint="eastAsia" w:ascii="宋体" w:hAnsi="宋体"/>
          <w:sz w:val="28"/>
          <w:szCs w:val="28"/>
        </w:rPr>
        <w:t>（3）故障服务的响应时间详见表1故障级别与响应服务。对不能通过远程排除的故障，8小时内需有能够处理故障的技术人员到达现场。</w:t>
      </w:r>
    </w:p>
    <w:tbl>
      <w:tblPr>
        <w:tblStyle w:val="27"/>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85" w:type="dxa"/>
          <w:bottom w:w="85" w:type="dxa"/>
          <w:right w:w="85" w:type="dxa"/>
        </w:tblCellMar>
      </w:tblPr>
      <w:tblGrid>
        <w:gridCol w:w="1149"/>
        <w:gridCol w:w="3402"/>
        <w:gridCol w:w="3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428" w:hRule="atLeast"/>
          <w:jc w:val="center"/>
        </w:trPr>
        <w:tc>
          <w:tcPr>
            <w:tcW w:w="1149" w:type="dxa"/>
            <w:shd w:val="clear" w:color="auto" w:fill="C6D9F1"/>
            <w:noWrap w:val="0"/>
            <w:vAlign w:val="center"/>
          </w:tcPr>
          <w:p>
            <w:pPr>
              <w:spacing w:line="360" w:lineRule="auto"/>
              <w:jc w:val="center"/>
              <w:rPr>
                <w:rFonts w:ascii="宋体" w:hAnsi="宋体"/>
                <w:b/>
                <w:sz w:val="24"/>
                <w:szCs w:val="20"/>
              </w:rPr>
            </w:pPr>
            <w:bookmarkStart w:id="28" w:name="_Hlk525740749"/>
            <w:r>
              <w:rPr>
                <w:rFonts w:hint="eastAsia" w:ascii="宋体" w:hAnsi="宋体"/>
                <w:b/>
                <w:sz w:val="24"/>
                <w:szCs w:val="20"/>
              </w:rPr>
              <w:t>故障级别</w:t>
            </w:r>
          </w:p>
        </w:tc>
        <w:tc>
          <w:tcPr>
            <w:tcW w:w="3402" w:type="dxa"/>
            <w:shd w:val="clear" w:color="auto" w:fill="C6D9F1"/>
            <w:noWrap w:val="0"/>
            <w:vAlign w:val="center"/>
          </w:tcPr>
          <w:p>
            <w:pPr>
              <w:spacing w:line="360" w:lineRule="auto"/>
              <w:jc w:val="center"/>
              <w:rPr>
                <w:rFonts w:ascii="宋体" w:hAnsi="宋体"/>
                <w:b/>
                <w:sz w:val="24"/>
                <w:szCs w:val="20"/>
              </w:rPr>
            </w:pPr>
            <w:r>
              <w:rPr>
                <w:rFonts w:hint="eastAsia" w:ascii="宋体" w:hAnsi="宋体"/>
                <w:b/>
                <w:sz w:val="24"/>
                <w:szCs w:val="20"/>
              </w:rPr>
              <w:t>故障描述</w:t>
            </w:r>
          </w:p>
        </w:tc>
        <w:tc>
          <w:tcPr>
            <w:tcW w:w="3790" w:type="dxa"/>
            <w:shd w:val="clear" w:color="auto" w:fill="C6D9F1"/>
            <w:noWrap w:val="0"/>
            <w:vAlign w:val="center"/>
          </w:tcPr>
          <w:p>
            <w:pPr>
              <w:spacing w:line="360" w:lineRule="auto"/>
              <w:jc w:val="center"/>
              <w:rPr>
                <w:rFonts w:ascii="宋体" w:hAnsi="宋体"/>
                <w:b/>
                <w:sz w:val="24"/>
                <w:szCs w:val="20"/>
              </w:rPr>
            </w:pPr>
            <w:r>
              <w:rPr>
                <w:rFonts w:hint="eastAsia" w:ascii="宋体" w:hAnsi="宋体"/>
                <w:b/>
                <w:sz w:val="24"/>
                <w:szCs w:val="20"/>
              </w:rPr>
              <w:t>对应服务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710" w:hRule="atLeast"/>
          <w:jc w:val="center"/>
        </w:trPr>
        <w:tc>
          <w:tcPr>
            <w:tcW w:w="1149" w:type="dxa"/>
            <w:noWrap w:val="0"/>
            <w:vAlign w:val="center"/>
          </w:tcPr>
          <w:p>
            <w:pPr>
              <w:spacing w:line="360" w:lineRule="auto"/>
              <w:ind w:left="-359" w:leftChars="-171" w:firstLine="410" w:firstLineChars="171"/>
              <w:jc w:val="center"/>
              <w:rPr>
                <w:rFonts w:ascii="宋体" w:hAnsi="宋体"/>
                <w:sz w:val="24"/>
                <w:szCs w:val="20"/>
              </w:rPr>
            </w:pPr>
            <w:r>
              <w:rPr>
                <w:rFonts w:ascii="宋体" w:hAnsi="宋体"/>
                <w:sz w:val="24"/>
                <w:szCs w:val="20"/>
              </w:rPr>
              <w:t>SIS</w:t>
            </w:r>
            <w:r>
              <w:rPr>
                <w:rFonts w:hint="eastAsia" w:ascii="宋体" w:hAnsi="宋体"/>
                <w:sz w:val="24"/>
                <w:szCs w:val="20"/>
              </w:rPr>
              <w:t>1</w:t>
            </w:r>
          </w:p>
        </w:tc>
        <w:tc>
          <w:tcPr>
            <w:tcW w:w="3402" w:type="dxa"/>
            <w:noWrap w:val="0"/>
            <w:vAlign w:val="center"/>
          </w:tcPr>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整体系统瘫痪。</w:t>
            </w:r>
          </w:p>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基于系统的用户核心业务应用出现严重问题。</w:t>
            </w:r>
          </w:p>
        </w:tc>
        <w:tc>
          <w:tcPr>
            <w:tcW w:w="3790" w:type="dxa"/>
            <w:noWrap w:val="0"/>
            <w:vAlign w:val="center"/>
          </w:tcPr>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对于用户请求，在2小时内予以应答。</w:t>
            </w:r>
          </w:p>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如4小时内无法解决，在8小时内派技术人员到达故障现场，提供直接的技术支持。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692" w:hRule="atLeast"/>
          <w:jc w:val="center"/>
        </w:trPr>
        <w:tc>
          <w:tcPr>
            <w:tcW w:w="1149" w:type="dxa"/>
            <w:noWrap w:val="0"/>
            <w:vAlign w:val="center"/>
          </w:tcPr>
          <w:p>
            <w:pPr>
              <w:spacing w:line="360" w:lineRule="auto"/>
              <w:jc w:val="center"/>
              <w:rPr>
                <w:rFonts w:ascii="宋体" w:hAnsi="宋体"/>
                <w:sz w:val="24"/>
                <w:szCs w:val="20"/>
              </w:rPr>
            </w:pPr>
            <w:r>
              <w:rPr>
                <w:rFonts w:hint="eastAsia" w:ascii="宋体" w:hAnsi="宋体"/>
                <w:sz w:val="24"/>
                <w:szCs w:val="20"/>
              </w:rPr>
              <w:t>SIS2</w:t>
            </w:r>
          </w:p>
        </w:tc>
        <w:tc>
          <w:tcPr>
            <w:tcW w:w="3402" w:type="dxa"/>
            <w:noWrap w:val="0"/>
            <w:vAlign w:val="center"/>
          </w:tcPr>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系统整体性能下降或不稳定。</w:t>
            </w:r>
          </w:p>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严重影响用户核心应用系统。</w:t>
            </w:r>
          </w:p>
        </w:tc>
        <w:tc>
          <w:tcPr>
            <w:tcW w:w="3790" w:type="dxa"/>
            <w:noWrap w:val="0"/>
            <w:vAlign w:val="center"/>
          </w:tcPr>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对于用户请求，在4小时内予以应答。</w:t>
            </w:r>
          </w:p>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如8小时内无法解决，在8小时内派技术人员到达故障现场，提供直接的技术支持。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1128" w:hRule="atLeast"/>
          <w:jc w:val="center"/>
        </w:trPr>
        <w:tc>
          <w:tcPr>
            <w:tcW w:w="1149" w:type="dxa"/>
            <w:noWrap w:val="0"/>
            <w:vAlign w:val="center"/>
          </w:tcPr>
          <w:p>
            <w:pPr>
              <w:widowControl/>
              <w:jc w:val="center"/>
              <w:rPr>
                <w:rFonts w:ascii="宋体" w:hAnsi="宋体"/>
                <w:sz w:val="24"/>
                <w:szCs w:val="20"/>
                <w:lang w:val="en-GB"/>
              </w:rPr>
            </w:pPr>
            <w:r>
              <w:rPr>
                <w:rFonts w:hint="eastAsia" w:ascii="宋体" w:hAnsi="宋体"/>
                <w:sz w:val="24"/>
                <w:szCs w:val="20"/>
                <w:lang w:val="en-GB"/>
              </w:rPr>
              <w:t>SIS3</w:t>
            </w:r>
          </w:p>
        </w:tc>
        <w:tc>
          <w:tcPr>
            <w:tcW w:w="3402" w:type="dxa"/>
            <w:noWrap w:val="0"/>
            <w:vAlign w:val="center"/>
          </w:tcPr>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系统性能下降，但对用户的主要应用系统目前影响不大。</w:t>
            </w:r>
          </w:p>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系统非核心故障，对用户主要应用系统没有影响或影响不大。</w:t>
            </w:r>
          </w:p>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依靠用户自身技术水平可以解决的问题。</w:t>
            </w:r>
          </w:p>
        </w:tc>
        <w:tc>
          <w:tcPr>
            <w:tcW w:w="3790" w:type="dxa"/>
            <w:noWrap w:val="0"/>
            <w:vAlign w:val="center"/>
          </w:tcPr>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对于用户请求，在1个工作日内进行问题确认。</w:t>
            </w:r>
          </w:p>
          <w:p>
            <w:pPr>
              <w:widowControl/>
              <w:numPr>
                <w:ilvl w:val="0"/>
                <w:numId w:val="5"/>
              </w:numPr>
              <w:spacing w:line="360" w:lineRule="auto"/>
              <w:jc w:val="left"/>
              <w:rPr>
                <w:rFonts w:ascii="宋体" w:hAnsi="宋体"/>
                <w:sz w:val="24"/>
                <w:szCs w:val="20"/>
                <w:lang w:val="en-GB"/>
              </w:rPr>
            </w:pPr>
            <w:r>
              <w:rPr>
                <w:rFonts w:hint="eastAsia" w:ascii="宋体" w:hAnsi="宋体"/>
                <w:sz w:val="24"/>
                <w:szCs w:val="20"/>
                <w:lang w:val="en-GB"/>
              </w:rPr>
              <w:t>如1个工作日内无法解决，在2~3个工作日解决或给出解决计划。</w:t>
            </w:r>
          </w:p>
        </w:tc>
      </w:tr>
      <w:bookmarkEnd w:id="28"/>
    </w:tbl>
    <w:p>
      <w:pPr>
        <w:spacing w:line="360" w:lineRule="auto"/>
        <w:jc w:val="center"/>
        <w:rPr>
          <w:rFonts w:hint="eastAsia" w:ascii="宋体" w:hAnsi="宋体"/>
          <w:sz w:val="28"/>
          <w:szCs w:val="28"/>
        </w:rPr>
      </w:pPr>
      <w:r>
        <w:rPr>
          <w:rFonts w:hint="eastAsia" w:ascii="宋体" w:hAnsi="宋体"/>
          <w:sz w:val="24"/>
        </w:rPr>
        <w:t>表1 故障级别与响应服务</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w:t>
      </w:r>
      <w:r>
        <w:rPr>
          <w:rFonts w:hint="eastAsia" w:ascii="宋体" w:hAnsi="宋体"/>
          <w:b/>
          <w:sz w:val="28"/>
          <w:szCs w:val="28"/>
          <w:lang w:val="en-US" w:eastAsia="zh-CN"/>
        </w:rPr>
        <w:t>六</w:t>
      </w:r>
      <w:r>
        <w:rPr>
          <w:rFonts w:hint="eastAsia" w:ascii="宋体" w:hAnsi="宋体"/>
          <w:b/>
          <w:sz w:val="28"/>
          <w:szCs w:val="28"/>
        </w:rPr>
        <w:t>）结算与付款方式</w:t>
      </w:r>
    </w:p>
    <w:p>
      <w:pPr>
        <w:adjustRightInd w:val="0"/>
        <w:snapToGrid w:val="0"/>
        <w:spacing w:line="560" w:lineRule="exact"/>
        <w:ind w:firstLine="638" w:firstLineChars="228"/>
        <w:jc w:val="left"/>
        <w:rPr>
          <w:rFonts w:hint="eastAsia" w:ascii="宋体" w:hAnsi="宋体"/>
          <w:sz w:val="28"/>
          <w:szCs w:val="28"/>
        </w:rPr>
      </w:pPr>
      <w:r>
        <w:rPr>
          <w:rFonts w:hint="eastAsia" w:ascii="宋体" w:hAnsi="宋体"/>
          <w:sz w:val="28"/>
          <w:szCs w:val="28"/>
        </w:rPr>
        <w:t>该项目验收合格后，将合同款100%转账支付给成交人。</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w:t>
      </w:r>
      <w:r>
        <w:rPr>
          <w:rFonts w:hint="eastAsia" w:ascii="宋体" w:hAnsi="宋体"/>
          <w:b/>
          <w:sz w:val="28"/>
          <w:szCs w:val="28"/>
          <w:lang w:val="en-US" w:eastAsia="zh-CN"/>
        </w:rPr>
        <w:t>七</w:t>
      </w:r>
      <w:r>
        <w:rPr>
          <w:rFonts w:hint="eastAsia" w:ascii="宋体" w:hAnsi="宋体"/>
          <w:b/>
          <w:sz w:val="28"/>
          <w:szCs w:val="28"/>
        </w:rPr>
        <w:t>）违约处罚</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(2)成交人</w:t>
      </w:r>
      <w:r>
        <w:rPr>
          <w:rFonts w:ascii="宋体" w:hAnsi="宋体"/>
          <w:sz w:val="28"/>
          <w:szCs w:val="28"/>
        </w:rPr>
        <w:t>交付</w:t>
      </w:r>
      <w:r>
        <w:rPr>
          <w:rFonts w:hint="eastAsia" w:ascii="宋体" w:hAnsi="宋体"/>
          <w:sz w:val="28"/>
          <w:szCs w:val="28"/>
        </w:rPr>
        <w:t>使用</w:t>
      </w:r>
      <w:r>
        <w:rPr>
          <w:rFonts w:ascii="宋体" w:hAnsi="宋体"/>
          <w:sz w:val="28"/>
          <w:szCs w:val="28"/>
        </w:rPr>
        <w:t>的服务不符合</w:t>
      </w:r>
      <w:r>
        <w:rPr>
          <w:rFonts w:hint="eastAsia" w:ascii="宋体" w:hAnsi="宋体"/>
          <w:sz w:val="28"/>
          <w:szCs w:val="28"/>
        </w:rPr>
        <w:t>采购书</w:t>
      </w:r>
      <w:r>
        <w:rPr>
          <w:rFonts w:ascii="宋体" w:hAnsi="宋体"/>
          <w:sz w:val="28"/>
          <w:szCs w:val="28"/>
        </w:rPr>
        <w:t>、</w:t>
      </w:r>
      <w:r>
        <w:rPr>
          <w:rFonts w:hint="eastAsia" w:ascii="宋体" w:hAnsi="宋体"/>
          <w:sz w:val="28"/>
          <w:szCs w:val="28"/>
        </w:rPr>
        <w:t>报价文件</w:t>
      </w:r>
      <w:r>
        <w:rPr>
          <w:rFonts w:ascii="宋体" w:hAnsi="宋体"/>
          <w:sz w:val="28"/>
          <w:szCs w:val="28"/>
        </w:rPr>
        <w:t>或合同规定的，</w:t>
      </w:r>
      <w:r>
        <w:rPr>
          <w:rFonts w:hint="eastAsia" w:ascii="宋体" w:hAnsi="宋体"/>
          <w:sz w:val="28"/>
          <w:szCs w:val="28"/>
        </w:rPr>
        <w:t>采购单位</w:t>
      </w:r>
      <w:r>
        <w:rPr>
          <w:rFonts w:ascii="宋体" w:hAnsi="宋体"/>
          <w:sz w:val="28"/>
          <w:szCs w:val="28"/>
        </w:rPr>
        <w:t>有权拒收，并且</w:t>
      </w:r>
      <w:r>
        <w:rPr>
          <w:rFonts w:hint="eastAsia" w:ascii="宋体" w:hAnsi="宋体"/>
          <w:sz w:val="28"/>
          <w:szCs w:val="28"/>
        </w:rPr>
        <w:t>成交</w:t>
      </w:r>
      <w:r>
        <w:rPr>
          <w:rFonts w:ascii="宋体" w:hAnsi="宋体"/>
          <w:sz w:val="28"/>
          <w:szCs w:val="28"/>
        </w:rPr>
        <w:t>人须向</w:t>
      </w:r>
      <w:r>
        <w:rPr>
          <w:rFonts w:hint="eastAsia" w:ascii="宋体" w:hAnsi="宋体"/>
          <w:sz w:val="28"/>
          <w:szCs w:val="28"/>
        </w:rPr>
        <w:t>采购单位</w:t>
      </w:r>
      <w:r>
        <w:rPr>
          <w:rFonts w:ascii="宋体" w:hAnsi="宋体"/>
          <w:sz w:val="28"/>
          <w:szCs w:val="28"/>
        </w:rPr>
        <w:t>支付合同总价5%的违约金。</w:t>
      </w:r>
    </w:p>
    <w:p>
      <w:pPr>
        <w:widowControl/>
        <w:adjustRightInd w:val="0"/>
        <w:snapToGrid w:val="0"/>
        <w:spacing w:line="560" w:lineRule="exact"/>
        <w:ind w:firstLine="638" w:firstLineChars="228"/>
        <w:jc w:val="left"/>
        <w:rPr>
          <w:rFonts w:ascii="宋体" w:hAnsi="宋体"/>
          <w:sz w:val="28"/>
          <w:szCs w:val="28"/>
        </w:rPr>
      </w:pPr>
      <w:r>
        <w:rPr>
          <w:rFonts w:hint="eastAsia" w:ascii="宋体" w:hAnsi="宋体"/>
          <w:sz w:val="28"/>
          <w:szCs w:val="28"/>
        </w:rPr>
        <w:t>(3)其它违约责任按《中华人民共和国民法典》处理。</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2、采购单位的违约责任：</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(1)采购单位逾期付款的，应按照每日合同总价的3‰的比例向</w:t>
      </w:r>
      <w:r>
        <w:rPr>
          <w:rFonts w:hint="eastAsia" w:ascii="宋体" w:hAnsi="宋体"/>
          <w:sz w:val="28"/>
          <w:szCs w:val="28"/>
          <w:lang w:eastAsia="zh-CN"/>
        </w:rPr>
        <w:t>成交人</w:t>
      </w:r>
      <w:r>
        <w:rPr>
          <w:rFonts w:hint="eastAsia" w:ascii="宋体" w:hAnsi="宋体"/>
          <w:sz w:val="28"/>
          <w:szCs w:val="28"/>
        </w:rPr>
        <w:t>偿付逾期付款的违约金；</w:t>
      </w:r>
    </w:p>
    <w:p>
      <w:pPr>
        <w:adjustRightInd w:val="0"/>
        <w:snapToGrid w:val="0"/>
        <w:spacing w:line="560" w:lineRule="exact"/>
        <w:ind w:firstLine="638" w:firstLineChars="228"/>
        <w:rPr>
          <w:rFonts w:ascii="宋体" w:hAnsi="宋体"/>
          <w:sz w:val="28"/>
          <w:szCs w:val="28"/>
        </w:rPr>
      </w:pPr>
      <w:r>
        <w:rPr>
          <w:rFonts w:hint="eastAsia" w:ascii="宋体" w:hAnsi="宋体"/>
          <w:sz w:val="28"/>
          <w:szCs w:val="28"/>
        </w:rPr>
        <w:t>(2)采购单位违反合同规定拒绝接受服务的，应当承担由此对</w:t>
      </w:r>
      <w:r>
        <w:rPr>
          <w:rFonts w:hint="eastAsia" w:ascii="宋体" w:hAnsi="宋体"/>
          <w:sz w:val="28"/>
          <w:szCs w:val="28"/>
          <w:lang w:eastAsia="zh-CN"/>
        </w:rPr>
        <w:t>成交人</w:t>
      </w:r>
      <w:r>
        <w:rPr>
          <w:rFonts w:hint="eastAsia" w:ascii="宋体" w:hAnsi="宋体"/>
          <w:sz w:val="28"/>
          <w:szCs w:val="28"/>
        </w:rPr>
        <w:t>造成的损失。</w:t>
      </w:r>
    </w:p>
    <w:p>
      <w:pPr>
        <w:adjustRightInd w:val="0"/>
        <w:snapToGrid w:val="0"/>
        <w:spacing w:line="560" w:lineRule="exact"/>
        <w:ind w:firstLine="641" w:firstLineChars="228"/>
        <w:jc w:val="left"/>
        <w:rPr>
          <w:rFonts w:ascii="宋体" w:hAnsi="宋体"/>
          <w:b/>
          <w:sz w:val="28"/>
          <w:szCs w:val="28"/>
        </w:rPr>
      </w:pPr>
      <w:r>
        <w:rPr>
          <w:rFonts w:hint="eastAsia" w:ascii="宋体" w:hAnsi="宋体"/>
          <w:b/>
          <w:sz w:val="28"/>
          <w:szCs w:val="28"/>
        </w:rPr>
        <w:t>（</w:t>
      </w:r>
      <w:r>
        <w:rPr>
          <w:rFonts w:hint="eastAsia" w:ascii="宋体" w:hAnsi="宋体"/>
          <w:b/>
          <w:sz w:val="28"/>
          <w:szCs w:val="28"/>
          <w:lang w:val="en-US" w:eastAsia="zh-CN"/>
        </w:rPr>
        <w:t>八</w:t>
      </w:r>
      <w:r>
        <w:rPr>
          <w:rFonts w:hint="eastAsia" w:ascii="宋体" w:hAnsi="宋体"/>
          <w:b/>
          <w:sz w:val="28"/>
          <w:szCs w:val="28"/>
        </w:rPr>
        <w:t>）其他要求</w:t>
      </w:r>
    </w:p>
    <w:p>
      <w:pPr>
        <w:spacing w:line="560" w:lineRule="exact"/>
        <w:ind w:firstLine="638" w:firstLineChars="228"/>
        <w:rPr>
          <w:rFonts w:ascii="宋体" w:hAnsi="宋体"/>
          <w:sz w:val="28"/>
          <w:szCs w:val="28"/>
        </w:rPr>
      </w:pPr>
      <w:r>
        <w:rPr>
          <w:rFonts w:hint="eastAsia" w:ascii="宋体" w:hAnsi="宋体"/>
          <w:sz w:val="28"/>
          <w:szCs w:val="28"/>
        </w:rPr>
        <w:t>有关“知识产权、专利权、软件著作权”等特别要求：</w:t>
      </w:r>
    </w:p>
    <w:p>
      <w:pPr>
        <w:numPr>
          <w:ilvl w:val="0"/>
          <w:numId w:val="6"/>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采购方在履行合同过程中提供给成交人使用保管的全部图纸、文件和其他含有数据和信息的资料，其知识产权属于采购方。</w:t>
      </w:r>
    </w:p>
    <w:p>
      <w:pPr>
        <w:numPr>
          <w:ilvl w:val="0"/>
          <w:numId w:val="6"/>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成交人提供的合同项目涉及知识产权、专利权、软件著作权的，则成交人在合同签订前应当提供产品原生产厂家针对本项目的签字盖章的授权销售及质保承诺书原件，并保证采购方在使用过程中免受第三方提出的有关知识产权、专利权、软件著作权等侵权的主张、索赔或诉讼的伤害，否则采购方有权拒签合同并取消成交人资格。</w:t>
      </w:r>
    </w:p>
    <w:p>
      <w:pPr>
        <w:numPr>
          <w:ilvl w:val="0"/>
          <w:numId w:val="6"/>
        </w:numPr>
        <w:tabs>
          <w:tab w:val="left" w:pos="0"/>
          <w:tab w:val="left" w:pos="210"/>
          <w:tab w:val="left" w:pos="420"/>
        </w:tabs>
        <w:spacing w:line="560" w:lineRule="exact"/>
        <w:ind w:left="205" w:firstLine="435"/>
        <w:rPr>
          <w:rFonts w:ascii="宋体" w:hAnsi="宋体"/>
          <w:sz w:val="28"/>
          <w:szCs w:val="28"/>
        </w:rPr>
      </w:pPr>
      <w:r>
        <w:rPr>
          <w:rFonts w:hint="eastAsia" w:ascii="宋体" w:hAnsi="宋体"/>
          <w:sz w:val="28"/>
          <w:szCs w:val="28"/>
        </w:rPr>
        <w:t>如果采购方收到任何第三方有关知识产权、专利权、软件著作权等的主张、索赔或诉讼，成交人在收到采购方通知后，应当自负费用处理与第三方的索赔或诉讼，并赔偿采购方因此发生的费用和遭受的损失。</w:t>
      </w:r>
    </w:p>
    <w:p>
      <w:pPr>
        <w:spacing w:line="560" w:lineRule="exact"/>
        <w:ind w:firstLine="641" w:firstLineChars="228"/>
        <w:rPr>
          <w:rFonts w:ascii="宋体" w:hAnsi="宋体"/>
          <w:sz w:val="28"/>
          <w:szCs w:val="28"/>
        </w:rPr>
      </w:pPr>
      <w:r>
        <w:rPr>
          <w:rFonts w:hint="eastAsia" w:ascii="宋体" w:hAnsi="宋体"/>
          <w:b/>
          <w:bCs/>
          <w:sz w:val="28"/>
          <w:szCs w:val="28"/>
        </w:rPr>
        <w:t>（</w:t>
      </w:r>
      <w:r>
        <w:rPr>
          <w:rFonts w:hint="eastAsia" w:ascii="宋体" w:hAnsi="宋体"/>
          <w:b/>
          <w:bCs/>
          <w:sz w:val="28"/>
          <w:szCs w:val="28"/>
          <w:lang w:val="en-US" w:eastAsia="zh-CN"/>
        </w:rPr>
        <w:t>九</w:t>
      </w:r>
      <w:r>
        <w:rPr>
          <w:rFonts w:hint="eastAsia" w:ascii="宋体" w:hAnsi="宋体"/>
          <w:b/>
          <w:bCs/>
          <w:sz w:val="28"/>
          <w:szCs w:val="28"/>
        </w:rPr>
        <w:t>）争议解决</w:t>
      </w:r>
      <w:r>
        <w:rPr>
          <w:rFonts w:hint="eastAsia" w:ascii="宋体" w:hAnsi="宋体"/>
          <w:sz w:val="28"/>
          <w:szCs w:val="28"/>
        </w:rPr>
        <w:t>：双方因合同发生争议，应在采购方的主持下进行调解，协商不成，可按合同约定向人民法院起诉。</w:t>
      </w:r>
    </w:p>
    <w:p>
      <w:pPr>
        <w:spacing w:line="560" w:lineRule="exact"/>
        <w:ind w:firstLine="638" w:firstLineChars="228"/>
        <w:rPr>
          <w:rFonts w:ascii="宋体" w:hAnsi="宋体"/>
          <w:color w:val="FF0000"/>
          <w:kern w:val="0"/>
          <w:sz w:val="28"/>
          <w:szCs w:val="28"/>
        </w:rPr>
      </w:pPr>
    </w:p>
    <w:p>
      <w:pPr>
        <w:spacing w:line="400" w:lineRule="exact"/>
        <w:ind w:firstLine="640" w:firstLineChars="200"/>
        <w:rPr>
          <w:rFonts w:ascii="宋体" w:hAnsi="宋体"/>
          <w:sz w:val="32"/>
          <w:szCs w:val="32"/>
        </w:rPr>
      </w:pPr>
    </w:p>
    <w:p>
      <w:pPr>
        <w:spacing w:line="400" w:lineRule="exact"/>
        <w:ind w:firstLine="420" w:firstLineChars="200"/>
        <w:rPr>
          <w:rFonts w:ascii="宋体" w:hAnsi="宋体"/>
          <w:sz w:val="28"/>
          <w:szCs w:val="28"/>
        </w:rPr>
      </w:pPr>
      <w:bookmarkStart w:id="29" w:name="_Toc60236710"/>
      <w:bookmarkStart w:id="30" w:name="_Toc13543213"/>
      <w:r>
        <w:rPr>
          <w:rFonts w:hint="eastAsia"/>
        </w:rPr>
        <w:br w:type="page"/>
      </w:r>
      <w:bookmarkEnd w:id="29"/>
      <w:bookmarkEnd w:id="30"/>
    </w:p>
    <w:p>
      <w:pPr>
        <w:pStyle w:val="2"/>
      </w:pPr>
      <w:bookmarkStart w:id="31" w:name="_Toc14310"/>
      <w:r>
        <w:rPr>
          <w:rFonts w:hint="eastAsia"/>
        </w:rPr>
        <w:t>第三部分  报价文件格式</w:t>
      </w:r>
      <w:bookmarkEnd w:id="31"/>
    </w:p>
    <w:p>
      <w:pPr>
        <w:jc w:val="center"/>
        <w:rPr>
          <w:color w:val="000000"/>
          <w:sz w:val="18"/>
          <w:szCs w:val="18"/>
        </w:rPr>
      </w:pPr>
      <w:r>
        <w:rPr>
          <w:rFonts w:hint="eastAsia"/>
          <w:b/>
          <w:color w:val="000000"/>
          <w:sz w:val="28"/>
          <w:szCs w:val="28"/>
        </w:rPr>
        <w:t>校内分散采购报价文件封面</w:t>
      </w:r>
    </w:p>
    <w:p>
      <w:pPr>
        <w:jc w:val="center"/>
        <w:rPr>
          <w:rFonts w:ascii="方正小标宋_GBK" w:hAnsi="方正小标宋_GBK" w:eastAsia="方正小标宋_GBK" w:cs="方正小标宋_GBK"/>
          <w:b/>
          <w:bCs/>
          <w:sz w:val="72"/>
          <w:szCs w:val="72"/>
        </w:rPr>
      </w:pPr>
      <w:r>
        <w:rPr>
          <w:rFonts w:hint="eastAsia" w:ascii="方正小标宋_GBK" w:hAnsi="方正小标宋_GBK" w:eastAsia="方正小标宋_GBK" w:cs="方正小标宋_GBK"/>
          <w:b/>
          <w:bCs/>
          <w:sz w:val="72"/>
          <w:szCs w:val="72"/>
        </w:rPr>
        <w:t>广 东 财 经 大 学</w:t>
      </w:r>
    </w:p>
    <w:p>
      <w:pPr>
        <w:jc w:val="center"/>
      </w:pPr>
    </w:p>
    <w:p/>
    <w:p/>
    <w:p/>
    <w:p>
      <w:pPr>
        <w:ind w:left="425"/>
        <w:jc w:val="center"/>
        <w:rPr>
          <w:rFonts w:eastAsia="黑体"/>
          <w:b/>
          <w:sz w:val="72"/>
          <w:szCs w:val="56"/>
        </w:rPr>
      </w:pPr>
      <w:r>
        <w:rPr>
          <w:rFonts w:hint="eastAsia" w:eastAsia="黑体"/>
          <w:b/>
          <w:sz w:val="72"/>
          <w:szCs w:val="56"/>
        </w:rPr>
        <w:t>校内分散采购报价文件</w:t>
      </w:r>
    </w:p>
    <w:p>
      <w:pPr>
        <w:pStyle w:val="13"/>
        <w:rPr>
          <w:rFonts w:ascii="Calibri" w:hAnsi="Calibri"/>
          <w:b/>
          <w:sz w:val="32"/>
          <w:szCs w:val="32"/>
        </w:rPr>
      </w:pPr>
    </w:p>
    <w:p>
      <w:pPr>
        <w:pStyle w:val="13"/>
        <w:ind w:firstLine="1084" w:firstLineChars="300"/>
        <w:rPr>
          <w:rFonts w:ascii="楷体_GB2312" w:hAnsi="楷体" w:eastAsia="楷体_GB2312"/>
          <w:sz w:val="32"/>
        </w:rPr>
      </w:pPr>
      <w:r>
        <w:rPr>
          <w:rFonts w:hint="eastAsia" w:ascii="楷体_GB2312" w:hAnsi="楷体" w:eastAsia="楷体_GB2312"/>
          <w:b/>
          <w:bCs/>
          <w:sz w:val="36"/>
        </w:rPr>
        <w:t>项目名称:</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报价人名称：</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报价人地址：</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法人/委托代理人</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（签字或加盖私章）：</w:t>
      </w:r>
    </w:p>
    <w:p>
      <w:pPr>
        <w:spacing w:line="600" w:lineRule="exact"/>
        <w:ind w:firstLine="1084" w:firstLineChars="300"/>
        <w:rPr>
          <w:rFonts w:ascii="楷体_GB2312" w:hAnsi="楷体" w:eastAsia="楷体_GB2312"/>
          <w:b/>
          <w:bCs/>
          <w:sz w:val="36"/>
        </w:rPr>
      </w:pPr>
      <w:r>
        <w:rPr>
          <w:rFonts w:hint="eastAsia" w:ascii="楷体_GB2312" w:hAnsi="楷体" w:eastAsia="楷体_GB2312"/>
          <w:b/>
          <w:bCs/>
          <w:sz w:val="36"/>
        </w:rPr>
        <w:t>联系电话：</w:t>
      </w:r>
    </w:p>
    <w:p>
      <w:pPr>
        <w:spacing w:line="600" w:lineRule="exact"/>
        <w:ind w:firstLine="1084" w:firstLineChars="300"/>
        <w:rPr>
          <w:rFonts w:ascii="楷体_GB2312" w:hAnsi="楷体" w:eastAsia="楷体_GB2312"/>
          <w:b/>
          <w:bCs/>
          <w:sz w:val="36"/>
          <w:u w:val="single"/>
        </w:rPr>
      </w:pPr>
      <w:r>
        <w:rPr>
          <w:rFonts w:hint="eastAsia" w:ascii="楷体_GB2312" w:hAnsi="楷体" w:eastAsia="楷体_GB2312"/>
          <w:b/>
          <w:bCs/>
          <w:sz w:val="36"/>
        </w:rPr>
        <w:t xml:space="preserve">联系邮箱： </w:t>
      </w:r>
    </w:p>
    <w:p>
      <w:pPr>
        <w:spacing w:line="600" w:lineRule="exact"/>
        <w:ind w:firstLine="1442" w:firstLineChars="399"/>
        <w:rPr>
          <w:rFonts w:ascii="楷体_GB2312" w:hAnsi="楷体" w:eastAsia="楷体_GB2312"/>
          <w:b/>
          <w:bCs/>
          <w:sz w:val="36"/>
          <w:u w:val="single"/>
        </w:rPr>
      </w:pPr>
    </w:p>
    <w:p>
      <w:pPr>
        <w:spacing w:line="400" w:lineRule="exact"/>
        <w:ind w:firstLine="961" w:firstLineChars="399"/>
        <w:rPr>
          <w:rFonts w:ascii="楷体_GB2312" w:hAnsi="楷体" w:eastAsia="楷体_GB2312"/>
          <w:b/>
          <w:bCs/>
          <w:sz w:val="24"/>
          <w:u w:val="single"/>
        </w:rPr>
      </w:pPr>
    </w:p>
    <w:p>
      <w:pPr>
        <w:spacing w:line="600" w:lineRule="exact"/>
        <w:jc w:val="center"/>
        <w:rPr>
          <w:rFonts w:ascii="楷体_GB2312" w:hAnsi="楷体" w:eastAsia="楷体_GB2312"/>
          <w:b/>
          <w:bCs/>
          <w:sz w:val="32"/>
        </w:rPr>
      </w:pPr>
      <w:r>
        <w:rPr>
          <w:rFonts w:hint="eastAsia" w:ascii="楷体_GB2312" w:hAnsi="楷体" w:eastAsia="楷体_GB2312"/>
          <w:b/>
          <w:bCs/>
          <w:sz w:val="32"/>
        </w:rPr>
        <w:t>报价人单位（盖章）</w:t>
      </w:r>
    </w:p>
    <w:p>
      <w:pPr>
        <w:jc w:val="center"/>
        <w:rPr>
          <w:b/>
          <w:sz w:val="36"/>
          <w:szCs w:val="36"/>
        </w:rPr>
      </w:pPr>
    </w:p>
    <w:p>
      <w:pPr>
        <w:spacing w:line="400" w:lineRule="exact"/>
        <w:rPr>
          <w:rFonts w:ascii="宋体" w:hAnsi="宋体"/>
          <w:bCs/>
          <w:sz w:val="28"/>
          <w:szCs w:val="28"/>
        </w:rPr>
      </w:pPr>
    </w:p>
    <w:p>
      <w:pPr>
        <w:rPr>
          <w:rFonts w:ascii="宋体" w:hAnsi="宋体" w:cs="宋体"/>
          <w:b/>
          <w:bCs/>
          <w:spacing w:val="30"/>
          <w:sz w:val="44"/>
          <w:szCs w:val="44"/>
        </w:rPr>
      </w:pPr>
      <w:r>
        <w:rPr>
          <w:rFonts w:hint="eastAsia" w:ascii="宋体" w:hAnsi="宋体" w:cs="宋体"/>
          <w:b/>
          <w:bCs/>
          <w:spacing w:val="30"/>
          <w:sz w:val="44"/>
          <w:szCs w:val="44"/>
        </w:rPr>
        <w:br w:type="page"/>
      </w:r>
    </w:p>
    <w:p>
      <w:pPr>
        <w:jc w:val="center"/>
        <w:rPr>
          <w:b/>
          <w:sz w:val="44"/>
          <w:szCs w:val="44"/>
        </w:rPr>
      </w:pPr>
      <w:r>
        <w:rPr>
          <w:rFonts w:hint="eastAsia"/>
          <w:sz w:val="44"/>
          <w:szCs w:val="44"/>
        </w:rPr>
        <w:t>目录</w:t>
      </w:r>
    </w:p>
    <w:p>
      <w:pPr>
        <w:jc w:val="left"/>
        <w:rPr>
          <w:rFonts w:ascii="宋体" w:hAnsi="宋体"/>
          <w:sz w:val="28"/>
          <w:szCs w:val="28"/>
        </w:rPr>
      </w:pP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营业执照（或事业法人登记证等相关证明）副本复印件</w:t>
      </w:r>
    </w:p>
    <w:p>
      <w:pPr>
        <w:jc w:val="left"/>
        <w:rPr>
          <w:rFonts w:ascii="宋体" w:hAnsi="宋体" w:cs="宋体"/>
          <w:b/>
          <w:bCs/>
          <w:spacing w:val="30"/>
          <w:sz w:val="28"/>
          <w:szCs w:val="28"/>
        </w:rPr>
      </w:pPr>
      <w:r>
        <w:rPr>
          <w:rFonts w:hint="eastAsia" w:ascii="宋体" w:hAnsi="宋体" w:cs="宋体"/>
          <w:b/>
          <w:bCs/>
          <w:spacing w:val="30"/>
          <w:sz w:val="28"/>
          <w:szCs w:val="28"/>
        </w:rPr>
        <w:t xml:space="preserve">                                       XX页</w:t>
      </w:r>
    </w:p>
    <w:p>
      <w:pPr>
        <w:numPr>
          <w:ilvl w:val="0"/>
          <w:numId w:val="7"/>
        </w:numPr>
        <w:jc w:val="left"/>
        <w:rPr>
          <w:rFonts w:ascii="宋体" w:hAnsi="宋体" w:cs="宋体"/>
          <w:b/>
          <w:bCs/>
          <w:spacing w:val="30"/>
          <w:sz w:val="28"/>
          <w:szCs w:val="28"/>
        </w:rPr>
      </w:pPr>
      <w:r>
        <w:rPr>
          <w:rFonts w:ascii="宋体" w:hAnsi="宋体" w:cs="宋体"/>
          <w:b/>
          <w:bCs/>
          <w:spacing w:val="30"/>
          <w:sz w:val="28"/>
          <w:szCs w:val="28"/>
        </w:rPr>
        <w:t>法人</w:t>
      </w:r>
      <w:r>
        <w:rPr>
          <w:rFonts w:hint="eastAsia" w:ascii="宋体" w:hAnsi="宋体" w:cs="宋体"/>
          <w:b/>
          <w:bCs/>
          <w:spacing w:val="30"/>
          <w:sz w:val="28"/>
          <w:szCs w:val="28"/>
        </w:rPr>
        <w:t>或负责人</w:t>
      </w:r>
      <w:r>
        <w:rPr>
          <w:rFonts w:ascii="宋体" w:hAnsi="宋体" w:cs="宋体"/>
          <w:b/>
          <w:bCs/>
          <w:spacing w:val="30"/>
          <w:sz w:val="28"/>
          <w:szCs w:val="28"/>
        </w:rPr>
        <w:t>资格证明</w:t>
      </w:r>
      <w:r>
        <w:rPr>
          <w:rFonts w:hint="eastAsia" w:ascii="宋体" w:hAnsi="宋体" w:cs="宋体"/>
          <w:b/>
          <w:bCs/>
          <w:spacing w:val="30"/>
          <w:sz w:val="28"/>
          <w:szCs w:val="28"/>
        </w:rPr>
        <w:t xml:space="preserve">                 XX页</w:t>
      </w:r>
    </w:p>
    <w:p>
      <w:pPr>
        <w:numPr>
          <w:ilvl w:val="0"/>
          <w:numId w:val="7"/>
        </w:numPr>
        <w:jc w:val="left"/>
        <w:rPr>
          <w:rFonts w:ascii="宋体" w:hAnsi="宋体" w:cs="宋体"/>
          <w:b/>
          <w:bCs/>
          <w:spacing w:val="30"/>
          <w:sz w:val="28"/>
          <w:szCs w:val="28"/>
        </w:rPr>
      </w:pPr>
      <w:r>
        <w:rPr>
          <w:rFonts w:ascii="宋体" w:hAnsi="宋体" w:cs="宋体"/>
          <w:b/>
          <w:bCs/>
          <w:spacing w:val="30"/>
          <w:sz w:val="28"/>
          <w:szCs w:val="28"/>
        </w:rPr>
        <w:t>授权委托书</w:t>
      </w:r>
      <w:r>
        <w:rPr>
          <w:rFonts w:hint="eastAsia" w:ascii="宋体" w:hAnsi="宋体" w:cs="宋体"/>
          <w:b/>
          <w:bCs/>
          <w:spacing w:val="30"/>
          <w:sz w:val="28"/>
          <w:szCs w:val="28"/>
        </w:rPr>
        <w:t xml:space="preserve">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报价一览表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报价明细表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技术（服务）条款响应表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商务条款响应表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报价人声明及承诺                       XX页</w:t>
      </w:r>
    </w:p>
    <w:p>
      <w:pPr>
        <w:numPr>
          <w:ilvl w:val="0"/>
          <w:numId w:val="7"/>
        </w:numPr>
        <w:jc w:val="left"/>
        <w:rPr>
          <w:rFonts w:ascii="宋体" w:hAnsi="宋体" w:cs="宋体"/>
          <w:b/>
          <w:bCs/>
          <w:spacing w:val="30"/>
          <w:sz w:val="28"/>
          <w:szCs w:val="28"/>
        </w:rPr>
      </w:pPr>
      <w:r>
        <w:rPr>
          <w:rFonts w:hint="eastAsia" w:ascii="宋体" w:hAnsi="宋体" w:cs="宋体"/>
          <w:b/>
          <w:bCs/>
          <w:spacing w:val="30"/>
          <w:sz w:val="28"/>
          <w:szCs w:val="28"/>
        </w:rPr>
        <w:t>证明材料                              XX页</w:t>
      </w:r>
    </w:p>
    <w:p>
      <w:pPr>
        <w:rPr>
          <w:rFonts w:ascii="宋体" w:hAnsi="宋体"/>
          <w:szCs w:val="21"/>
        </w:rPr>
      </w:pPr>
      <w:r>
        <w:rPr>
          <w:rFonts w:ascii="宋体" w:hAnsi="宋体"/>
          <w:szCs w:val="21"/>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营业执照（或事业法人登记证等相关证明）副本复印件</w:t>
      </w:r>
    </w:p>
    <w:p>
      <w:pPr>
        <w:rPr>
          <w:rFonts w:ascii="宋体" w:hAnsi="宋体" w:cs="宋体"/>
          <w:b/>
          <w:bCs/>
          <w:spacing w:val="30"/>
          <w:sz w:val="44"/>
          <w:szCs w:val="44"/>
        </w:rPr>
      </w:pPr>
      <w:r>
        <w:rPr>
          <w:rFonts w:hint="eastAsia" w:ascii="宋体" w:hAnsi="宋体" w:cs="宋体"/>
          <w:b/>
          <w:bCs/>
          <w:spacing w:val="30"/>
          <w:sz w:val="44"/>
          <w:szCs w:val="44"/>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t>法人</w:t>
      </w:r>
      <w:r>
        <w:rPr>
          <w:rFonts w:hint="eastAsia" w:ascii="宋体" w:hAnsi="宋体" w:cs="宋体"/>
          <w:b/>
          <w:bCs/>
          <w:spacing w:val="30"/>
          <w:sz w:val="44"/>
          <w:szCs w:val="44"/>
        </w:rPr>
        <w:t>或负责人</w:t>
      </w:r>
      <w:r>
        <w:rPr>
          <w:rFonts w:ascii="宋体" w:hAnsi="宋体" w:cs="宋体"/>
          <w:b/>
          <w:bCs/>
          <w:spacing w:val="30"/>
          <w:sz w:val="44"/>
          <w:szCs w:val="44"/>
        </w:rPr>
        <w:t>资格证明（</w:t>
      </w:r>
      <w:r>
        <w:rPr>
          <w:rFonts w:hint="eastAsia" w:ascii="宋体" w:hAnsi="宋体" w:cs="宋体"/>
          <w:b/>
          <w:bCs/>
          <w:spacing w:val="30"/>
          <w:sz w:val="44"/>
          <w:szCs w:val="44"/>
        </w:rPr>
        <w:t>固定格式）</w:t>
      </w:r>
    </w:p>
    <w:p>
      <w:pPr>
        <w:spacing w:line="520" w:lineRule="exact"/>
        <w:rPr>
          <w:rFonts w:ascii="宋体" w:hAnsi="宋体"/>
          <w:bCs/>
          <w:sz w:val="28"/>
          <w:szCs w:val="28"/>
        </w:rPr>
      </w:pPr>
    </w:p>
    <w:p>
      <w:pPr>
        <w:spacing w:line="520" w:lineRule="exact"/>
        <w:ind w:firstLine="560" w:firstLineChars="200"/>
        <w:rPr>
          <w:rFonts w:ascii="宋体" w:hAnsi="宋体"/>
          <w:bCs/>
          <w:sz w:val="28"/>
          <w:szCs w:val="28"/>
        </w:rPr>
      </w:pPr>
      <w:r>
        <w:rPr>
          <w:rFonts w:hint="eastAsia" w:ascii="宋体" w:hAnsi="宋体"/>
          <w:bCs/>
          <w:sz w:val="28"/>
          <w:szCs w:val="28"/>
        </w:rPr>
        <w:t>报价人单位</w:t>
      </w:r>
      <w:r>
        <w:rPr>
          <w:rFonts w:ascii="宋体" w:hAnsi="宋体"/>
          <w:bCs/>
          <w:sz w:val="28"/>
          <w:szCs w:val="28"/>
        </w:rPr>
        <w:t>名称：</w:t>
      </w:r>
    </w:p>
    <w:p>
      <w:pPr>
        <w:spacing w:line="520" w:lineRule="exact"/>
        <w:ind w:firstLine="560" w:firstLineChars="200"/>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ind w:firstLine="560" w:firstLineChars="200"/>
        <w:rPr>
          <w:rFonts w:ascii="宋体" w:hAnsi="宋体"/>
          <w:bCs/>
          <w:sz w:val="28"/>
          <w:szCs w:val="28"/>
        </w:rPr>
      </w:pPr>
      <w:r>
        <w:rPr>
          <w:rFonts w:ascii="宋体" w:hAnsi="宋体"/>
          <w:bCs/>
          <w:sz w:val="28"/>
          <w:szCs w:val="28"/>
        </w:rPr>
        <w:t>联系方式：</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520" w:lineRule="exact"/>
        <w:ind w:firstLine="548" w:firstLineChars="196"/>
        <w:rPr>
          <w:rFonts w:ascii="宋体" w:hAnsi="宋体"/>
          <w:bCs/>
          <w:sz w:val="28"/>
          <w:szCs w:val="28"/>
        </w:rPr>
      </w:pPr>
      <w:r>
        <w:rPr>
          <w:rFonts w:hint="eastAsia" w:ascii="宋体" w:hAnsi="宋体"/>
          <w:bCs/>
          <w:sz w:val="28"/>
          <w:szCs w:val="28"/>
        </w:rPr>
        <w:t>报价人单位（</w:t>
      </w:r>
      <w:r>
        <w:rPr>
          <w:rFonts w:ascii="宋体" w:hAnsi="宋体"/>
          <w:bCs/>
          <w:sz w:val="28"/>
          <w:szCs w:val="28"/>
        </w:rPr>
        <w:t>盖章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440" w:lineRule="exact"/>
        <w:ind w:firstLine="548" w:firstLineChars="196"/>
        <w:rPr>
          <w:rFonts w:ascii="宋体" w:hAnsi="宋体"/>
          <w:bCs/>
          <w:sz w:val="28"/>
          <w:szCs w:val="28"/>
        </w:rPr>
      </w:pPr>
    </w:p>
    <w:p>
      <w:pPr>
        <w:spacing w:line="44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报价</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w:t>
      </w:r>
      <w:r>
        <w:rPr>
          <w:rFonts w:hint="eastAsia" w:ascii="宋体" w:hAnsi="宋体"/>
          <w:bCs/>
          <w:sz w:val="28"/>
          <w:szCs w:val="28"/>
        </w:rPr>
        <w:t>必</w:t>
      </w:r>
      <w:r>
        <w:rPr>
          <w:rFonts w:ascii="宋体" w:hAnsi="宋体"/>
          <w:bCs/>
          <w:sz w:val="28"/>
          <w:szCs w:val="28"/>
        </w:rPr>
        <w:t>须</w:t>
      </w:r>
      <w:r>
        <w:rPr>
          <w:rFonts w:hint="eastAsia" w:ascii="宋体" w:hAnsi="宋体"/>
          <w:bCs/>
          <w:sz w:val="28"/>
          <w:szCs w:val="28"/>
        </w:rPr>
        <w:t>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身份证复印件</w:t>
      </w:r>
      <w:r>
        <w:rPr>
          <w:rFonts w:hint="eastAsia" w:ascii="宋体" w:hAnsi="宋体"/>
          <w:bCs/>
          <w:sz w:val="28"/>
          <w:szCs w:val="28"/>
        </w:rPr>
        <w:t>。法人本人</w:t>
      </w:r>
      <w:r>
        <w:rPr>
          <w:rFonts w:ascii="宋体" w:hAnsi="宋体"/>
          <w:bCs/>
          <w:sz w:val="28"/>
          <w:szCs w:val="28"/>
        </w:rPr>
        <w:t>参加</w:t>
      </w:r>
      <w:r>
        <w:rPr>
          <w:rFonts w:hint="eastAsia" w:ascii="宋体" w:hAnsi="宋体"/>
          <w:bCs/>
          <w:sz w:val="28"/>
          <w:szCs w:val="28"/>
        </w:rPr>
        <w:t>报价的，须将本人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w:t>
      </w:r>
      <w:r>
        <w:rPr>
          <w:rFonts w:ascii="宋体" w:hAnsi="宋体"/>
          <w:bCs/>
          <w:sz w:val="28"/>
          <w:szCs w:val="28"/>
        </w:rPr>
        <w:t>法人授权其他人参加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须同时提供</w:t>
      </w:r>
      <w:r>
        <w:rPr>
          <w:rFonts w:ascii="宋体" w:hAnsi="宋体"/>
          <w:bCs/>
          <w:sz w:val="28"/>
          <w:szCs w:val="28"/>
        </w:rPr>
        <w:t>“授权委托书”（</w:t>
      </w:r>
      <w:r>
        <w:rPr>
          <w:rFonts w:hint="eastAsia" w:ascii="宋体" w:hAnsi="宋体"/>
          <w:bCs/>
          <w:sz w:val="28"/>
          <w:szCs w:val="28"/>
        </w:rPr>
        <w:t xml:space="preserve"> 法人本人</w:t>
      </w:r>
      <w:r>
        <w:rPr>
          <w:rFonts w:ascii="宋体" w:hAnsi="宋体"/>
          <w:bCs/>
          <w:sz w:val="28"/>
          <w:szCs w:val="28"/>
        </w:rPr>
        <w:t>参加</w:t>
      </w:r>
      <w:r>
        <w:rPr>
          <w:rFonts w:hint="eastAsia" w:ascii="宋体" w:hAnsi="宋体"/>
          <w:bCs/>
          <w:sz w:val="28"/>
          <w:szCs w:val="28"/>
        </w:rPr>
        <w:t>报价不需提供</w:t>
      </w:r>
      <w:r>
        <w:rPr>
          <w:rFonts w:ascii="宋体" w:hAnsi="宋体"/>
          <w:bCs/>
          <w:sz w:val="28"/>
          <w:szCs w:val="28"/>
        </w:rPr>
        <w:t>）。</w:t>
      </w:r>
      <w:r>
        <w:rPr>
          <w:rFonts w:hint="eastAsia" w:ascii="宋体" w:hAnsi="宋体"/>
          <w:bCs/>
          <w:sz w:val="28"/>
          <w:szCs w:val="28"/>
        </w:rPr>
        <w:t>该资格证明为实质性响应内容。</w:t>
      </w:r>
    </w:p>
    <w:p>
      <w:pPr>
        <w:rPr>
          <w:b/>
          <w:bCs/>
          <w:sz w:val="32"/>
          <w:szCs w:val="21"/>
        </w:rPr>
      </w:pPr>
      <w:r>
        <w:rPr>
          <w:rFonts w:hint="eastAsia"/>
          <w:b/>
          <w:bCs/>
          <w:sz w:val="32"/>
          <w:szCs w:val="21"/>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授</w:t>
      </w:r>
      <w:r>
        <w:rPr>
          <w:rFonts w:ascii="宋体" w:hAnsi="宋体" w:cs="宋体"/>
          <w:b/>
          <w:bCs/>
          <w:spacing w:val="30"/>
          <w:sz w:val="44"/>
          <w:szCs w:val="44"/>
        </w:rPr>
        <w:t>权委托书（</w:t>
      </w:r>
      <w:r>
        <w:rPr>
          <w:rFonts w:hint="eastAsia" w:ascii="宋体" w:hAnsi="宋体" w:cs="宋体"/>
          <w:b/>
          <w:bCs/>
          <w:spacing w:val="30"/>
          <w:sz w:val="44"/>
          <w:szCs w:val="44"/>
        </w:rPr>
        <w:t>固定格式</w:t>
      </w:r>
      <w:r>
        <w:rPr>
          <w:rFonts w:ascii="宋体" w:hAnsi="宋体" w:cs="宋体"/>
          <w:b/>
          <w:bCs/>
          <w:spacing w:val="30"/>
          <w:sz w:val="44"/>
          <w:szCs w:val="44"/>
        </w:rPr>
        <w:t>）</w:t>
      </w:r>
    </w:p>
    <w:p>
      <w:pPr>
        <w:spacing w:line="520" w:lineRule="exact"/>
        <w:rPr>
          <w:bCs/>
          <w:szCs w:val="21"/>
        </w:rPr>
      </w:pPr>
    </w:p>
    <w:p>
      <w:pPr>
        <w:spacing w:line="520" w:lineRule="exact"/>
        <w:rPr>
          <w:rFonts w:ascii="宋体" w:hAnsi="宋体"/>
          <w:bCs/>
          <w:sz w:val="28"/>
          <w:szCs w:val="28"/>
        </w:rPr>
      </w:pPr>
      <w:r>
        <w:rPr>
          <w:rFonts w:ascii="宋体" w:hAnsi="宋体"/>
          <w:bCs/>
          <w:sz w:val="28"/>
          <w:szCs w:val="28"/>
        </w:rPr>
        <w:t>法人</w:t>
      </w:r>
      <w:r>
        <w:rPr>
          <w:rFonts w:hint="eastAsia" w:ascii="宋体" w:hAnsi="宋体"/>
          <w:bCs/>
          <w:sz w:val="28"/>
          <w:szCs w:val="28"/>
        </w:rPr>
        <w:t>或负责人（</w:t>
      </w:r>
      <w:r>
        <w:rPr>
          <w:rFonts w:hint="eastAsia" w:ascii="宋体" w:hAnsi="宋体"/>
          <w:b/>
          <w:bCs/>
          <w:sz w:val="28"/>
          <w:szCs w:val="28"/>
        </w:rPr>
        <w:t>本人签字或加盖法人章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w:t>
      </w:r>
      <w:r>
        <w:rPr>
          <w:rFonts w:hint="eastAsia" w:ascii="宋体" w:hAnsi="宋体"/>
          <w:b/>
          <w:bCs/>
          <w:sz w:val="28"/>
          <w:szCs w:val="28"/>
        </w:rPr>
        <w:t>本人签字或加盖私章</w:t>
      </w:r>
      <w:r>
        <w:rPr>
          <w:rFonts w:hint="eastAsia" w:ascii="宋体" w:hAnsi="宋体"/>
          <w:bCs/>
          <w:sz w:val="28"/>
          <w:szCs w:val="28"/>
        </w:rPr>
        <w:t>）</w:t>
      </w:r>
      <w:r>
        <w:rPr>
          <w:rFonts w:ascii="宋体" w:hAnsi="宋体"/>
          <w:bCs/>
          <w:sz w:val="28"/>
          <w:szCs w:val="28"/>
        </w:rPr>
        <w:t>：</w:t>
      </w:r>
    </w:p>
    <w:p>
      <w:pPr>
        <w:spacing w:line="520" w:lineRule="exact"/>
        <w:rPr>
          <w:rFonts w:ascii="宋体" w:hAnsi="宋体"/>
          <w:bCs/>
          <w:sz w:val="28"/>
          <w:szCs w:val="28"/>
        </w:rPr>
      </w:pPr>
      <w:r>
        <w:rPr>
          <w:rFonts w:ascii="宋体" w:hAnsi="宋体"/>
          <w:bCs/>
          <w:sz w:val="28"/>
          <w:szCs w:val="28"/>
        </w:rPr>
        <w:t>联系方式：</w:t>
      </w:r>
    </w:p>
    <w:p>
      <w:pPr>
        <w:spacing w:line="520" w:lineRule="exact"/>
        <w:rPr>
          <w:rFonts w:ascii="宋体" w:hAnsi="宋体"/>
          <w:bCs/>
          <w:sz w:val="28"/>
          <w:szCs w:val="28"/>
        </w:rPr>
      </w:pPr>
      <w:r>
        <w:rPr>
          <w:rFonts w:hint="eastAsia" w:ascii="宋体" w:hAnsi="宋体"/>
          <w:bCs/>
          <w:sz w:val="28"/>
          <w:szCs w:val="28"/>
        </w:rPr>
        <w:t>委托代理</w:t>
      </w:r>
      <w:r>
        <w:rPr>
          <w:rFonts w:ascii="宋体" w:hAnsi="宋体"/>
          <w:bCs/>
          <w:sz w:val="28"/>
          <w:szCs w:val="28"/>
        </w:rPr>
        <w:t>人在</w:t>
      </w:r>
      <w:r>
        <w:rPr>
          <w:rFonts w:hint="eastAsia" w:ascii="宋体" w:hAnsi="宋体"/>
          <w:bCs/>
          <w:sz w:val="28"/>
          <w:szCs w:val="28"/>
        </w:rPr>
        <w:t>本</w:t>
      </w:r>
      <w:r>
        <w:rPr>
          <w:rFonts w:ascii="宋体" w:hAnsi="宋体"/>
          <w:bCs/>
          <w:sz w:val="28"/>
          <w:szCs w:val="28"/>
        </w:rPr>
        <w:t>单位职务：</w:t>
      </w:r>
    </w:p>
    <w:p>
      <w:pPr>
        <w:spacing w:line="520" w:lineRule="exact"/>
        <w:rPr>
          <w:rFonts w:ascii="宋体" w:hAnsi="宋体"/>
          <w:bCs/>
          <w:sz w:val="28"/>
          <w:szCs w:val="28"/>
        </w:rPr>
      </w:pPr>
    </w:p>
    <w:p>
      <w:pPr>
        <w:spacing w:line="520" w:lineRule="exact"/>
        <w:ind w:firstLine="548" w:firstLineChars="196"/>
        <w:rPr>
          <w:rFonts w:ascii="宋体" w:hAnsi="宋体"/>
          <w:bCs/>
          <w:sz w:val="28"/>
          <w:szCs w:val="28"/>
        </w:rPr>
      </w:pPr>
      <w:r>
        <w:rPr>
          <w:rFonts w:ascii="宋体" w:hAnsi="宋体"/>
          <w:bCs/>
          <w:sz w:val="28"/>
          <w:szCs w:val="28"/>
        </w:rPr>
        <w:t>兹委托代表我单位参加</w:t>
      </w:r>
      <w:r>
        <w:rPr>
          <w:rFonts w:hint="eastAsia" w:ascii="宋体" w:hAnsi="宋体"/>
          <w:bCs/>
          <w:sz w:val="28"/>
          <w:szCs w:val="28"/>
        </w:rPr>
        <w:t>贵单位</w:t>
      </w:r>
      <w:r>
        <w:rPr>
          <w:rFonts w:ascii="宋体" w:hAnsi="宋体"/>
          <w:bCs/>
          <w:sz w:val="28"/>
          <w:szCs w:val="28"/>
        </w:rPr>
        <w:t>组织的项目的采购活动，</w:t>
      </w:r>
      <w:r>
        <w:rPr>
          <w:rFonts w:hint="eastAsia" w:ascii="宋体" w:hAnsi="宋体"/>
          <w:bCs/>
          <w:sz w:val="28"/>
          <w:szCs w:val="28"/>
        </w:rPr>
        <w:t>委托代理</w:t>
      </w:r>
      <w:r>
        <w:rPr>
          <w:rFonts w:ascii="宋体" w:hAnsi="宋体"/>
          <w:bCs/>
          <w:sz w:val="28"/>
          <w:szCs w:val="28"/>
        </w:rPr>
        <w:t>人</w:t>
      </w:r>
      <w:r>
        <w:rPr>
          <w:rFonts w:hint="eastAsia" w:ascii="宋体" w:hAnsi="宋体"/>
          <w:bCs/>
          <w:sz w:val="28"/>
          <w:szCs w:val="28"/>
        </w:rPr>
        <w:t>为我单位正式在职职工，</w:t>
      </w:r>
      <w:r>
        <w:rPr>
          <w:rFonts w:ascii="宋体" w:hAnsi="宋体"/>
          <w:bCs/>
          <w:sz w:val="28"/>
          <w:szCs w:val="28"/>
        </w:rPr>
        <w:t>有权在该</w:t>
      </w:r>
      <w:r>
        <w:rPr>
          <w:rFonts w:hint="eastAsia" w:ascii="宋体" w:hAnsi="宋体"/>
          <w:bCs/>
          <w:sz w:val="28"/>
          <w:szCs w:val="28"/>
        </w:rPr>
        <w:t>项目</w:t>
      </w:r>
      <w:r>
        <w:rPr>
          <w:rFonts w:ascii="宋体" w:hAnsi="宋体"/>
          <w:bCs/>
          <w:sz w:val="28"/>
          <w:szCs w:val="28"/>
        </w:rPr>
        <w:t>招标活动中以我单位的名义签署</w:t>
      </w:r>
      <w:r>
        <w:rPr>
          <w:rFonts w:hint="eastAsia" w:ascii="宋体" w:hAnsi="宋体"/>
          <w:bCs/>
          <w:sz w:val="28"/>
          <w:szCs w:val="28"/>
        </w:rPr>
        <w:t>“报价一览表”</w:t>
      </w:r>
      <w:r>
        <w:rPr>
          <w:rFonts w:ascii="宋体" w:hAnsi="宋体"/>
          <w:bCs/>
          <w:sz w:val="28"/>
          <w:szCs w:val="28"/>
        </w:rPr>
        <w:t>和</w:t>
      </w:r>
      <w:r>
        <w:rPr>
          <w:rFonts w:hint="eastAsia" w:ascii="宋体" w:hAnsi="宋体"/>
          <w:bCs/>
          <w:sz w:val="28"/>
          <w:szCs w:val="28"/>
        </w:rPr>
        <w:t>“报价</w:t>
      </w:r>
      <w:r>
        <w:rPr>
          <w:rFonts w:ascii="宋体" w:hAnsi="宋体"/>
          <w:bCs/>
          <w:sz w:val="28"/>
          <w:szCs w:val="28"/>
        </w:rPr>
        <w:t>文件</w:t>
      </w:r>
      <w:r>
        <w:rPr>
          <w:rFonts w:hint="eastAsia" w:ascii="宋体" w:hAnsi="宋体"/>
          <w:bCs/>
          <w:sz w:val="28"/>
          <w:szCs w:val="28"/>
        </w:rPr>
        <w:t>”等材料</w:t>
      </w:r>
      <w:r>
        <w:rPr>
          <w:rFonts w:ascii="宋体" w:hAnsi="宋体"/>
          <w:bCs/>
          <w:sz w:val="28"/>
          <w:szCs w:val="28"/>
        </w:rPr>
        <w:t>，</w:t>
      </w:r>
      <w:r>
        <w:rPr>
          <w:rFonts w:hint="eastAsia" w:ascii="宋体" w:hAnsi="宋体"/>
          <w:bCs/>
          <w:sz w:val="28"/>
          <w:szCs w:val="28"/>
        </w:rPr>
        <w:t>负责质疑</w:t>
      </w:r>
      <w:r>
        <w:rPr>
          <w:rFonts w:ascii="宋体" w:hAnsi="宋体"/>
          <w:bCs/>
          <w:sz w:val="28"/>
          <w:szCs w:val="28"/>
        </w:rPr>
        <w:t>、澄清、解释、签订合同并执行一切与</w:t>
      </w:r>
      <w:r>
        <w:rPr>
          <w:rFonts w:hint="eastAsia" w:ascii="宋体" w:hAnsi="宋体"/>
          <w:bCs/>
          <w:sz w:val="28"/>
          <w:szCs w:val="28"/>
        </w:rPr>
        <w:t>合同履行</w:t>
      </w:r>
      <w:r>
        <w:rPr>
          <w:rFonts w:ascii="宋体" w:hAnsi="宋体"/>
          <w:bCs/>
          <w:sz w:val="28"/>
          <w:szCs w:val="28"/>
        </w:rPr>
        <w:t>有关的事项。</w:t>
      </w:r>
    </w:p>
    <w:p>
      <w:pPr>
        <w:spacing w:line="520" w:lineRule="exact"/>
        <w:ind w:firstLine="548" w:firstLineChars="196"/>
        <w:rPr>
          <w:rFonts w:ascii="宋体" w:hAnsi="宋体"/>
          <w:bCs/>
          <w:sz w:val="28"/>
          <w:szCs w:val="28"/>
        </w:rPr>
      </w:pPr>
      <w:r>
        <w:rPr>
          <w:rFonts w:hint="eastAsia" w:ascii="宋体" w:hAnsi="宋体"/>
          <w:bCs/>
          <w:sz w:val="28"/>
          <w:szCs w:val="28"/>
        </w:rPr>
        <w:t>委托代理</w:t>
      </w:r>
      <w:r>
        <w:rPr>
          <w:rFonts w:ascii="宋体" w:hAnsi="宋体"/>
          <w:bCs/>
          <w:sz w:val="28"/>
          <w:szCs w:val="28"/>
        </w:rPr>
        <w:t>人在办理上述事宜过程中以其自己的名义所签署的所有文件我单位均予以承认</w:t>
      </w:r>
      <w:r>
        <w:rPr>
          <w:rFonts w:hint="eastAsia" w:ascii="宋体" w:hAnsi="宋体"/>
          <w:bCs/>
          <w:sz w:val="28"/>
          <w:szCs w:val="28"/>
        </w:rPr>
        <w:t>；委托代理</w:t>
      </w:r>
      <w:r>
        <w:rPr>
          <w:rFonts w:ascii="宋体" w:hAnsi="宋体"/>
          <w:bCs/>
          <w:sz w:val="28"/>
          <w:szCs w:val="28"/>
        </w:rPr>
        <w:t>人无转委托权。</w:t>
      </w:r>
    </w:p>
    <w:p>
      <w:pPr>
        <w:spacing w:line="520" w:lineRule="exact"/>
        <w:ind w:firstLine="548" w:firstLineChars="196"/>
        <w:rPr>
          <w:rFonts w:ascii="宋体" w:hAnsi="宋体"/>
          <w:bCs/>
          <w:sz w:val="28"/>
          <w:szCs w:val="28"/>
        </w:rPr>
      </w:pPr>
      <w:r>
        <w:rPr>
          <w:rFonts w:ascii="宋体" w:hAnsi="宋体"/>
          <w:bCs/>
          <w:sz w:val="28"/>
          <w:szCs w:val="28"/>
        </w:rPr>
        <w:t>委托期限：至上述事宜处理完毕止。</w:t>
      </w:r>
    </w:p>
    <w:p>
      <w:pPr>
        <w:spacing w:line="520" w:lineRule="exact"/>
        <w:ind w:firstLine="548" w:firstLineChars="196"/>
        <w:rPr>
          <w:rFonts w:ascii="宋体" w:hAnsi="宋体"/>
          <w:bCs/>
          <w:sz w:val="28"/>
          <w:szCs w:val="28"/>
        </w:rPr>
      </w:pPr>
    </w:p>
    <w:p>
      <w:pPr>
        <w:spacing w:line="520" w:lineRule="exact"/>
        <w:ind w:firstLine="4748" w:firstLineChars="1696"/>
        <w:rPr>
          <w:rFonts w:ascii="宋体" w:hAnsi="宋体"/>
          <w:bCs/>
          <w:sz w:val="28"/>
          <w:szCs w:val="28"/>
        </w:rPr>
      </w:pPr>
      <w:r>
        <w:rPr>
          <w:rFonts w:hint="eastAsia" w:ascii="宋体" w:hAnsi="宋体"/>
          <w:bCs/>
          <w:sz w:val="28"/>
          <w:szCs w:val="28"/>
        </w:rPr>
        <w:t>报价人</w:t>
      </w:r>
      <w:r>
        <w:rPr>
          <w:rFonts w:ascii="宋体" w:hAnsi="宋体"/>
          <w:bCs/>
          <w:sz w:val="28"/>
          <w:szCs w:val="28"/>
        </w:rPr>
        <w:t>单位（</w:t>
      </w:r>
      <w:r>
        <w:rPr>
          <w:rFonts w:hint="eastAsia" w:ascii="宋体" w:hAnsi="宋体"/>
          <w:bCs/>
          <w:sz w:val="28"/>
          <w:szCs w:val="28"/>
        </w:rPr>
        <w:t>盖</w:t>
      </w:r>
      <w:r>
        <w:rPr>
          <w:rFonts w:ascii="宋体" w:hAnsi="宋体"/>
          <w:bCs/>
          <w:sz w:val="28"/>
          <w:szCs w:val="28"/>
        </w:rPr>
        <w:t>章</w:t>
      </w:r>
      <w:r>
        <w:rPr>
          <w:rFonts w:hint="eastAsia" w:ascii="宋体" w:hAnsi="宋体"/>
          <w:bCs/>
          <w:sz w:val="28"/>
          <w:szCs w:val="28"/>
        </w:rPr>
        <w:t>）</w:t>
      </w:r>
    </w:p>
    <w:p>
      <w:pPr>
        <w:spacing w:line="520" w:lineRule="exact"/>
        <w:ind w:firstLine="548" w:firstLineChars="196"/>
        <w:rPr>
          <w:rFonts w:ascii="宋体" w:hAnsi="宋体"/>
          <w:bCs/>
          <w:sz w:val="28"/>
          <w:szCs w:val="28"/>
        </w:rPr>
      </w:pPr>
      <w:r>
        <w:rPr>
          <w:rFonts w:ascii="宋体" w:hAnsi="宋体"/>
          <w:bCs/>
          <w:sz w:val="28"/>
          <w:szCs w:val="28"/>
        </w:rPr>
        <w:t>年  月 日</w:t>
      </w:r>
    </w:p>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r>
        <w:rPr>
          <w:rFonts w:ascii="宋体" w:hAnsi="宋体"/>
          <w:bCs/>
          <w:sz w:val="28"/>
          <w:szCs w:val="28"/>
        </w:rPr>
        <w:t>注:</w:t>
      </w:r>
      <w:r>
        <w:rPr>
          <w:rFonts w:hint="eastAsia" w:ascii="宋体" w:hAnsi="宋体"/>
          <w:bCs/>
          <w:sz w:val="28"/>
          <w:szCs w:val="28"/>
        </w:rPr>
        <w:t xml:space="preserve"> 委托代理</w:t>
      </w:r>
      <w:r>
        <w:rPr>
          <w:rFonts w:ascii="宋体" w:hAnsi="宋体"/>
          <w:bCs/>
          <w:sz w:val="28"/>
          <w:szCs w:val="28"/>
        </w:rPr>
        <w:t>人参加</w:t>
      </w:r>
      <w:r>
        <w:rPr>
          <w:rFonts w:hint="eastAsia" w:ascii="宋体" w:hAnsi="宋体"/>
          <w:bCs/>
          <w:sz w:val="28"/>
          <w:szCs w:val="28"/>
        </w:rPr>
        <w:t>报价</w:t>
      </w:r>
      <w:r>
        <w:rPr>
          <w:rFonts w:ascii="宋体" w:hAnsi="宋体"/>
          <w:bCs/>
          <w:sz w:val="28"/>
          <w:szCs w:val="28"/>
        </w:rPr>
        <w:t>的，</w:t>
      </w:r>
      <w:r>
        <w:rPr>
          <w:rFonts w:hint="eastAsia" w:ascii="宋体" w:hAnsi="宋体"/>
          <w:bCs/>
          <w:sz w:val="28"/>
          <w:szCs w:val="28"/>
        </w:rPr>
        <w:t>除提供“</w:t>
      </w:r>
      <w:r>
        <w:rPr>
          <w:rFonts w:ascii="宋体" w:hAnsi="宋体"/>
          <w:bCs/>
          <w:sz w:val="28"/>
          <w:szCs w:val="28"/>
        </w:rPr>
        <w:t>法人</w:t>
      </w:r>
      <w:r>
        <w:rPr>
          <w:rFonts w:hint="eastAsia" w:ascii="宋体" w:hAnsi="宋体"/>
          <w:bCs/>
          <w:sz w:val="28"/>
          <w:szCs w:val="28"/>
        </w:rPr>
        <w:t>或负责人</w:t>
      </w:r>
      <w:r>
        <w:rPr>
          <w:rFonts w:ascii="宋体" w:hAnsi="宋体"/>
          <w:bCs/>
          <w:sz w:val="28"/>
          <w:szCs w:val="28"/>
        </w:rPr>
        <w:t>资格证明</w:t>
      </w:r>
      <w:r>
        <w:rPr>
          <w:rFonts w:hint="eastAsia" w:ascii="宋体" w:hAnsi="宋体"/>
          <w:bCs/>
          <w:sz w:val="28"/>
          <w:szCs w:val="28"/>
        </w:rPr>
        <w:t>”外，还</w:t>
      </w:r>
      <w:r>
        <w:rPr>
          <w:rFonts w:ascii="宋体" w:hAnsi="宋体"/>
          <w:bCs/>
          <w:sz w:val="28"/>
          <w:szCs w:val="28"/>
        </w:rPr>
        <w:t>须</w:t>
      </w:r>
      <w:r>
        <w:rPr>
          <w:rFonts w:hint="eastAsia" w:ascii="宋体" w:hAnsi="宋体"/>
          <w:bCs/>
          <w:sz w:val="28"/>
          <w:szCs w:val="28"/>
        </w:rPr>
        <w:t>提供</w:t>
      </w:r>
      <w:r>
        <w:rPr>
          <w:rFonts w:ascii="宋体" w:hAnsi="宋体"/>
          <w:bCs/>
          <w:sz w:val="28"/>
          <w:szCs w:val="28"/>
        </w:rPr>
        <w:t>“授权委托书”，</w:t>
      </w:r>
      <w:r>
        <w:rPr>
          <w:rFonts w:hint="eastAsia" w:ascii="宋体" w:hAnsi="宋体"/>
          <w:bCs/>
          <w:sz w:val="28"/>
          <w:szCs w:val="28"/>
        </w:rPr>
        <w:t>同时提供委托代理</w:t>
      </w:r>
      <w:r>
        <w:rPr>
          <w:rFonts w:ascii="宋体" w:hAnsi="宋体"/>
          <w:bCs/>
          <w:sz w:val="28"/>
          <w:szCs w:val="28"/>
        </w:rPr>
        <w:t>人身份证复印件，</w:t>
      </w:r>
      <w:r>
        <w:rPr>
          <w:rFonts w:hint="eastAsia" w:ascii="宋体" w:hAnsi="宋体"/>
          <w:bCs/>
          <w:sz w:val="28"/>
          <w:szCs w:val="28"/>
        </w:rPr>
        <w:t>本人</w:t>
      </w:r>
      <w:r>
        <w:rPr>
          <w:rFonts w:ascii="宋体" w:hAnsi="宋体"/>
          <w:bCs/>
          <w:sz w:val="28"/>
          <w:szCs w:val="28"/>
        </w:rPr>
        <w:t>身份证原件带至</w:t>
      </w:r>
      <w:r>
        <w:rPr>
          <w:rFonts w:hint="eastAsia" w:ascii="宋体" w:hAnsi="宋体"/>
          <w:bCs/>
          <w:sz w:val="28"/>
          <w:szCs w:val="28"/>
        </w:rPr>
        <w:t>评审</w:t>
      </w:r>
      <w:r>
        <w:rPr>
          <w:rFonts w:ascii="宋体" w:hAnsi="宋体"/>
          <w:bCs/>
          <w:sz w:val="28"/>
          <w:szCs w:val="28"/>
        </w:rPr>
        <w:t>现场备查。</w:t>
      </w:r>
      <w:r>
        <w:rPr>
          <w:rFonts w:hint="eastAsia" w:ascii="宋体" w:hAnsi="宋体"/>
          <w:bCs/>
          <w:sz w:val="28"/>
          <w:szCs w:val="28"/>
        </w:rPr>
        <w:t>该资格证明为实质性响应内容。</w:t>
      </w: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rPr>
          <w:rFonts w:ascii="宋体" w:hAnsi="宋体"/>
          <w:bCs/>
          <w:sz w:val="28"/>
          <w:szCs w:val="28"/>
        </w:rPr>
      </w:pPr>
      <w:r>
        <w:rPr>
          <w:rFonts w:hint="eastAsia" w:ascii="宋体" w:hAnsi="宋体"/>
          <w:bCs/>
          <w:sz w:val="28"/>
          <w:szCs w:val="28"/>
        </w:rPr>
        <w:br w:type="page"/>
      </w:r>
    </w:p>
    <w:p>
      <w:pPr>
        <w:spacing w:line="400" w:lineRule="exact"/>
        <w:ind w:firstLine="630" w:firstLineChars="196"/>
        <w:rPr>
          <w:rFonts w:ascii="宋体" w:hAnsi="宋体"/>
          <w:b/>
          <w:sz w:val="32"/>
          <w:szCs w:val="32"/>
        </w:rPr>
      </w:pPr>
      <w:r>
        <w:rPr>
          <w:rFonts w:hint="eastAsia" w:ascii="宋体" w:hAnsi="宋体"/>
          <w:b/>
          <w:sz w:val="32"/>
          <w:szCs w:val="32"/>
        </w:rPr>
        <w:t>附：委托代理</w:t>
      </w:r>
      <w:r>
        <w:rPr>
          <w:rFonts w:ascii="宋体" w:hAnsi="宋体"/>
          <w:b/>
          <w:sz w:val="32"/>
          <w:szCs w:val="32"/>
        </w:rPr>
        <w:t>人</w:t>
      </w:r>
      <w:r>
        <w:rPr>
          <w:rFonts w:hint="eastAsia" w:ascii="宋体" w:hAnsi="宋体"/>
          <w:b/>
          <w:sz w:val="32"/>
          <w:szCs w:val="32"/>
        </w:rPr>
        <w:t>身份证复印件</w:t>
      </w:r>
    </w:p>
    <w:p>
      <w:pPr>
        <w:spacing w:line="520" w:lineRule="exact"/>
        <w:ind w:firstLine="548" w:firstLineChars="196"/>
        <w:rPr>
          <w:rFonts w:ascii="宋体" w:hAnsi="宋体"/>
          <w:bCs/>
          <w:sz w:val="28"/>
          <w:szCs w:val="28"/>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8" w:hRule="atLeast"/>
        </w:trPr>
        <w:tc>
          <w:tcPr>
            <w:tcW w:w="8522" w:type="dxa"/>
            <w:noWrap/>
          </w:tcPr>
          <w:p>
            <w:pPr>
              <w:spacing w:line="520" w:lineRule="exact"/>
              <w:ind w:firstLine="548" w:firstLineChars="196"/>
              <w:rPr>
                <w:rFonts w:ascii="宋体" w:hAnsi="宋体" w:eastAsia="Times New Roman"/>
                <w:bCs/>
                <w:sz w:val="28"/>
                <w:szCs w:val="28"/>
              </w:rPr>
            </w:pPr>
            <w:r>
              <w:rPr>
                <w:rFonts w:hint="eastAsia" w:ascii="宋体" w:hAnsi="宋体"/>
                <w:bCs/>
                <w:sz w:val="28"/>
                <w:szCs w:val="28"/>
              </w:rPr>
              <w:t>粘贴身份证复印件，反正面。</w:t>
            </w:r>
          </w:p>
          <w:p>
            <w:pPr>
              <w:spacing w:line="520" w:lineRule="exact"/>
              <w:rPr>
                <w:rFonts w:ascii="宋体" w:hAnsi="宋体"/>
                <w:bCs/>
                <w:sz w:val="28"/>
                <w:szCs w:val="28"/>
              </w:rPr>
            </w:pPr>
          </w:p>
        </w:tc>
      </w:tr>
    </w:tbl>
    <w:p>
      <w:pPr>
        <w:spacing w:line="52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spacing w:line="400" w:lineRule="exact"/>
        <w:ind w:firstLine="548" w:firstLineChars="196"/>
        <w:rPr>
          <w:rFonts w:ascii="宋体" w:hAnsi="宋体"/>
          <w:bCs/>
          <w:sz w:val="28"/>
          <w:szCs w:val="28"/>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pStyle w:val="13"/>
        <w:jc w:val="left"/>
        <w:rPr>
          <w:rFonts w:hAnsi="宋体" w:cs="宋体"/>
          <w:bCs/>
          <w:color w:val="000000"/>
          <w:sz w:val="30"/>
          <w:szCs w:val="30"/>
        </w:rPr>
      </w:pPr>
    </w:p>
    <w:p>
      <w:pPr>
        <w:rPr>
          <w:rFonts w:ascii="宋体" w:hAnsi="宋体"/>
          <w:bCs/>
          <w:sz w:val="28"/>
          <w:szCs w:val="28"/>
        </w:rPr>
      </w:pPr>
      <w:r>
        <w:rPr>
          <w:rFonts w:hint="eastAsia" w:ascii="宋体" w:hAnsi="宋体"/>
          <w:bCs/>
          <w:sz w:val="28"/>
          <w:szCs w:val="28"/>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报价一览表</w:t>
      </w:r>
    </w:p>
    <w:p>
      <w:pPr>
        <w:spacing w:line="520" w:lineRule="exact"/>
        <w:jc w:val="center"/>
        <w:rPr>
          <w:rFonts w:ascii="宋体" w:hAnsi="宋体" w:cs="宋体"/>
          <w:b/>
          <w:bCs/>
          <w:spacing w:val="30"/>
          <w:sz w:val="44"/>
          <w:szCs w:val="44"/>
        </w:rPr>
      </w:pPr>
      <w:r>
        <w:rPr>
          <w:rFonts w:hAnsi="宋体" w:cs="宋体"/>
          <w:b/>
          <w:bCs/>
          <w:spacing w:val="30"/>
          <w:sz w:val="44"/>
          <w:szCs w:val="44"/>
        </w:rPr>
        <w:t>（</w:t>
      </w:r>
      <w:r>
        <w:rPr>
          <w:rFonts w:hint="eastAsia" w:hAnsi="宋体" w:cs="宋体"/>
          <w:b/>
          <w:bCs/>
          <w:spacing w:val="30"/>
          <w:sz w:val="44"/>
          <w:szCs w:val="44"/>
        </w:rPr>
        <w:t>参考样式，根据采购项目自行设计）</w:t>
      </w:r>
    </w:p>
    <w:p>
      <w:pPr>
        <w:adjustRightInd w:val="0"/>
        <w:snapToGrid w:val="0"/>
        <w:jc w:val="right"/>
        <w:rPr>
          <w:rFonts w:ascii="宋体" w:hAnsi="宋体"/>
          <w:sz w:val="24"/>
        </w:rPr>
      </w:pPr>
      <w:r>
        <w:rPr>
          <w:rFonts w:hint="eastAsia" w:ascii="宋体" w:hAnsi="宋体"/>
          <w:sz w:val="24"/>
        </w:rPr>
        <w:t>货币单位：人民币元</w:t>
      </w:r>
    </w:p>
    <w:tbl>
      <w:tblPr>
        <w:tblStyle w:val="27"/>
        <w:tblW w:w="9348" w:type="dxa"/>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报价总价（元）</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pacing w:line="480" w:lineRule="exact"/>
              <w:jc w:val="center"/>
              <w:rPr>
                <w:rFonts w:ascii="宋体" w:hAnsi="宋体"/>
                <w:sz w:val="24"/>
              </w:rPr>
            </w:pPr>
          </w:p>
        </w:tc>
      </w:tr>
    </w:tbl>
    <w:p>
      <w:pPr>
        <w:pStyle w:val="13"/>
        <w:spacing w:line="480" w:lineRule="exact"/>
        <w:rPr>
          <w:rFonts w:hAnsi="宋体"/>
          <w:sz w:val="28"/>
          <w:szCs w:val="28"/>
        </w:rPr>
      </w:pPr>
      <w:r>
        <w:rPr>
          <w:rFonts w:hint="eastAsia" w:hAnsi="宋体"/>
          <w:sz w:val="28"/>
          <w:szCs w:val="28"/>
        </w:rPr>
        <w:t>注：</w:t>
      </w:r>
    </w:p>
    <w:p>
      <w:pPr>
        <w:pStyle w:val="13"/>
        <w:numPr>
          <w:ilvl w:val="0"/>
          <w:numId w:val="9"/>
        </w:numPr>
        <w:spacing w:line="0" w:lineRule="atLeast"/>
        <w:rPr>
          <w:rFonts w:hAnsi="宋体"/>
          <w:sz w:val="28"/>
          <w:szCs w:val="28"/>
        </w:rPr>
      </w:pPr>
      <w:r>
        <w:rPr>
          <w:rFonts w:hint="eastAsia" w:hAnsi="宋体"/>
          <w:sz w:val="28"/>
          <w:szCs w:val="28"/>
        </w:rPr>
        <w:t>本表报价包含完成本项目应预见和不可预见的一切含税费用。</w:t>
      </w:r>
    </w:p>
    <w:p>
      <w:pPr>
        <w:pStyle w:val="13"/>
        <w:numPr>
          <w:ilvl w:val="0"/>
          <w:numId w:val="9"/>
        </w:numPr>
        <w:spacing w:line="0" w:lineRule="atLeast"/>
        <w:rPr>
          <w:rFonts w:hAnsi="宋体"/>
          <w:sz w:val="28"/>
          <w:szCs w:val="28"/>
        </w:rPr>
      </w:pPr>
      <w:r>
        <w:rPr>
          <w:rFonts w:hint="eastAsia" w:hAnsi="宋体"/>
          <w:sz w:val="28"/>
          <w:szCs w:val="28"/>
        </w:rPr>
        <w:t>表中报价总价小写金额与大写金额不一致的，以大写金额为准。</w:t>
      </w:r>
    </w:p>
    <w:p>
      <w:pPr>
        <w:pStyle w:val="13"/>
        <w:numPr>
          <w:ilvl w:val="0"/>
          <w:numId w:val="9"/>
        </w:numPr>
        <w:spacing w:line="0" w:lineRule="atLeast"/>
        <w:rPr>
          <w:rFonts w:hAnsi="宋体"/>
          <w:sz w:val="28"/>
          <w:szCs w:val="28"/>
        </w:rPr>
      </w:pPr>
      <w:r>
        <w:rPr>
          <w:rFonts w:hint="eastAsia"/>
          <w:sz w:val="28"/>
          <w:szCs w:val="28"/>
        </w:rPr>
        <w:t>填写此表时不得改变表格的形式。</w:t>
      </w:r>
    </w:p>
    <w:p>
      <w:pPr>
        <w:pStyle w:val="13"/>
        <w:numPr>
          <w:ilvl w:val="0"/>
          <w:numId w:val="9"/>
        </w:numPr>
        <w:spacing w:line="0" w:lineRule="atLeast"/>
        <w:rPr>
          <w:rFonts w:hAnsi="宋体"/>
          <w:sz w:val="28"/>
          <w:szCs w:val="28"/>
        </w:rPr>
      </w:pPr>
      <w:r>
        <w:rPr>
          <w:rFonts w:hint="eastAsia"/>
          <w:sz w:val="28"/>
          <w:szCs w:val="28"/>
        </w:rPr>
        <w:t>以上表中内容必须计算机录入、填写、打印。手写按无效报价处理。</w:t>
      </w:r>
    </w:p>
    <w:p>
      <w:pPr>
        <w:adjustRightInd w:val="0"/>
        <w:snapToGrid w:val="0"/>
        <w:rPr>
          <w:rFonts w:ascii="宋体" w:hAnsi="宋体"/>
          <w:b/>
          <w:sz w:val="28"/>
          <w:szCs w:val="28"/>
        </w:rPr>
      </w:pP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sz w:val="32"/>
          <w:szCs w:val="32"/>
        </w:rPr>
      </w:pPr>
      <w:r>
        <w:rPr>
          <w:rFonts w:hint="eastAsia" w:ascii="宋体" w:hAnsi="宋体"/>
          <w:sz w:val="32"/>
          <w:szCs w:val="32"/>
        </w:rPr>
        <w:t>报价人单位（盖章）：</w:t>
      </w:r>
    </w:p>
    <w:p>
      <w:pPr>
        <w:spacing w:line="480" w:lineRule="exact"/>
        <w:ind w:left="4599" w:leftChars="2190"/>
        <w:rPr>
          <w:rFonts w:ascii="宋体"/>
          <w:sz w:val="28"/>
          <w:szCs w:val="28"/>
        </w:rPr>
      </w:pPr>
    </w:p>
    <w:p>
      <w:pPr>
        <w:rPr>
          <w:sz w:val="28"/>
          <w:szCs w:val="28"/>
        </w:rPr>
      </w:pPr>
    </w:p>
    <w:p>
      <w:pPr>
        <w:rPr>
          <w:sz w:val="24"/>
        </w:rPr>
      </w:pPr>
    </w:p>
    <w:p>
      <w:pPr>
        <w:rPr>
          <w:sz w:val="24"/>
        </w:rPr>
      </w:pPr>
      <w:r>
        <w:rPr>
          <w:sz w:val="24"/>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hAnsi="宋体" w:cs="宋体"/>
          <w:b/>
          <w:bCs/>
          <w:spacing w:val="30"/>
          <w:sz w:val="44"/>
          <w:szCs w:val="44"/>
        </w:rPr>
        <w:t>报价明细表</w:t>
      </w:r>
    </w:p>
    <w:p>
      <w:pPr>
        <w:pStyle w:val="13"/>
        <w:jc w:val="center"/>
        <w:rPr>
          <w:rFonts w:ascii="Times New Roman" w:hAnsi="Times New Roman"/>
          <w:szCs w:val="21"/>
        </w:rPr>
      </w:pPr>
      <w:r>
        <w:rPr>
          <w:rFonts w:hAnsi="宋体" w:cs="宋体"/>
          <w:b/>
          <w:bCs/>
          <w:spacing w:val="30"/>
          <w:sz w:val="44"/>
          <w:szCs w:val="44"/>
        </w:rPr>
        <w:t>（</w:t>
      </w:r>
      <w:r>
        <w:rPr>
          <w:rFonts w:hint="eastAsia" w:hAnsi="宋体" w:cs="宋体"/>
          <w:b/>
          <w:bCs/>
          <w:spacing w:val="30"/>
          <w:sz w:val="44"/>
          <w:szCs w:val="44"/>
        </w:rPr>
        <w:t>参考样式，根据采购项目自行设计）</w:t>
      </w:r>
    </w:p>
    <w:p>
      <w:pPr>
        <w:pStyle w:val="13"/>
        <w:jc w:val="left"/>
        <w:rPr>
          <w:rFonts w:ascii="Times New Roman" w:hAnsi="Times New Roman"/>
          <w:szCs w:val="21"/>
        </w:rPr>
      </w:pPr>
    </w:p>
    <w:tbl>
      <w:tblPr>
        <w:tblStyle w:val="27"/>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807"/>
        <w:gridCol w:w="655"/>
        <w:gridCol w:w="843"/>
        <w:gridCol w:w="1053"/>
        <w:gridCol w:w="1339"/>
        <w:gridCol w:w="992"/>
        <w:gridCol w:w="850"/>
        <w:gridCol w:w="992"/>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序号</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品目名称</w:t>
            </w: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品牌</w:t>
            </w: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型号（详细技术规格指标）</w:t>
            </w: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原产地及制造商</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单价（元）</w:t>
            </w: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数量</w:t>
            </w: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合价（元）=单价*数量</w:t>
            </w: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restart"/>
            <w:tcBorders>
              <w:top w:val="single" w:color="auto" w:sz="4" w:space="0"/>
              <w:left w:val="single" w:color="auto" w:sz="4" w:space="0"/>
              <w:right w:val="single" w:color="auto" w:sz="4" w:space="0"/>
            </w:tcBorders>
            <w:shd w:val="clear" w:color="auto" w:fill="auto"/>
            <w:noWrap/>
          </w:tcPr>
          <w:p>
            <w:pPr>
              <w:pStyle w:val="13"/>
              <w:jc w:val="left"/>
              <w:rPr>
                <w:rFonts w:hAnsi="宋体"/>
                <w:kern w:val="2"/>
                <w:sz w:val="24"/>
              </w:rPr>
            </w:pPr>
            <w:r>
              <w:rPr>
                <w:rFonts w:hint="eastAsia" w:hAnsi="宋体"/>
                <w:kern w:val="2"/>
                <w:sz w:val="24"/>
              </w:rPr>
              <w:t>伴随货物、服务或工程项</w:t>
            </w: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713" w:type="dxa"/>
            <w:vMerge w:val="continue"/>
            <w:tcBorders>
              <w:left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713" w:type="dxa"/>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62" w:type="dxa"/>
            <w:gridSpan w:val="2"/>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4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053"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339"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0"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99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852" w:type="dxa"/>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520" w:type="dxa"/>
            <w:gridSpan w:val="2"/>
            <w:vMerge w:val="restart"/>
            <w:tcBorders>
              <w:top w:val="single" w:color="auto" w:sz="4" w:space="0"/>
              <w:left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报价总价：</w:t>
            </w: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小写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ind w:firstLine="241" w:firstLineChars="100"/>
              <w:rPr>
                <w:rFonts w:hAnsi="宋体"/>
                <w:b/>
                <w:kern w:val="2"/>
                <w:sz w:val="24"/>
              </w:rPr>
            </w:pPr>
            <w:r>
              <w:rPr>
                <w:rFonts w:hint="eastAsia" w:hAnsi="宋体"/>
                <w:b/>
                <w:kern w:val="2"/>
                <w:sz w:val="24"/>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20" w:type="dxa"/>
            <w:gridSpan w:val="2"/>
            <w:vMerge w:val="continue"/>
            <w:tcBorders>
              <w:left w:val="single" w:color="auto" w:sz="4" w:space="0"/>
              <w:bottom w:val="single" w:color="auto" w:sz="4" w:space="0"/>
              <w:right w:val="single" w:color="auto" w:sz="4" w:space="0"/>
            </w:tcBorders>
            <w:shd w:val="clear" w:color="auto" w:fill="auto"/>
            <w:noWrap/>
          </w:tcPr>
          <w:p>
            <w:pPr>
              <w:pStyle w:val="13"/>
              <w:jc w:val="left"/>
              <w:rPr>
                <w:rFonts w:hAnsi="宋体"/>
                <w:kern w:val="2"/>
                <w:sz w:val="24"/>
              </w:rPr>
            </w:pPr>
          </w:p>
        </w:tc>
        <w:tc>
          <w:tcPr>
            <w:tcW w:w="149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pStyle w:val="13"/>
              <w:jc w:val="center"/>
              <w:rPr>
                <w:rFonts w:hAnsi="宋体"/>
                <w:kern w:val="2"/>
                <w:sz w:val="24"/>
              </w:rPr>
            </w:pPr>
            <w:r>
              <w:rPr>
                <w:rFonts w:hint="eastAsia" w:hAnsi="宋体"/>
                <w:b/>
                <w:kern w:val="2"/>
                <w:sz w:val="24"/>
              </w:rPr>
              <w:t>大写</w:t>
            </w:r>
          </w:p>
        </w:tc>
        <w:tc>
          <w:tcPr>
            <w:tcW w:w="6078" w:type="dxa"/>
            <w:gridSpan w:val="6"/>
            <w:tcBorders>
              <w:top w:val="single" w:color="auto" w:sz="4" w:space="0"/>
              <w:left w:val="single" w:color="auto" w:sz="4" w:space="0"/>
              <w:bottom w:val="single" w:color="auto" w:sz="4" w:space="0"/>
              <w:right w:val="single" w:color="auto" w:sz="4" w:space="0"/>
            </w:tcBorders>
            <w:shd w:val="clear" w:color="auto" w:fill="auto"/>
            <w:noWrap/>
          </w:tcPr>
          <w:p>
            <w:pPr>
              <w:pStyle w:val="13"/>
              <w:jc w:val="left"/>
              <w:rPr>
                <w:rFonts w:hAnsi="宋体"/>
                <w:b/>
                <w:kern w:val="2"/>
                <w:sz w:val="24"/>
              </w:rPr>
            </w:pPr>
            <w:r>
              <w:rPr>
                <w:rFonts w:hint="eastAsia" w:hAnsi="宋体"/>
                <w:b/>
                <w:kern w:val="2"/>
                <w:sz w:val="24"/>
              </w:rPr>
              <w:t xml:space="preserve"> 人民币：</w:t>
            </w:r>
          </w:p>
        </w:tc>
      </w:tr>
    </w:tbl>
    <w:p>
      <w:pPr>
        <w:pStyle w:val="13"/>
        <w:spacing w:line="0" w:lineRule="atLeast"/>
        <w:ind w:left="336"/>
        <w:rPr>
          <w:rFonts w:hAnsi="宋体"/>
          <w:sz w:val="28"/>
          <w:szCs w:val="28"/>
        </w:rPr>
      </w:pPr>
      <w:r>
        <w:rPr>
          <w:rFonts w:hint="eastAsia" w:hAnsi="宋体"/>
          <w:sz w:val="28"/>
          <w:szCs w:val="28"/>
        </w:rPr>
        <w:t>注：1、本《报价明细表》由报价人根据采购书及项目需求，结合自身认识和判断，自行制定。</w:t>
      </w:r>
    </w:p>
    <w:p>
      <w:pPr>
        <w:pStyle w:val="13"/>
        <w:spacing w:line="0" w:lineRule="atLeast"/>
        <w:ind w:left="336"/>
        <w:rPr>
          <w:rFonts w:hAnsi="宋体"/>
          <w:sz w:val="28"/>
          <w:szCs w:val="28"/>
        </w:rPr>
      </w:pPr>
      <w:r>
        <w:rPr>
          <w:rFonts w:hint="eastAsia" w:hAnsi="宋体"/>
          <w:sz w:val="28"/>
          <w:szCs w:val="28"/>
        </w:rPr>
        <w:t>2、本表“报价总价”必须与《报价一览表》中的“报价总价”一致。</w:t>
      </w:r>
    </w:p>
    <w:p>
      <w:pPr>
        <w:pStyle w:val="13"/>
        <w:spacing w:line="0" w:lineRule="atLeast"/>
        <w:ind w:left="336"/>
        <w:rPr>
          <w:rFonts w:hAnsi="宋体"/>
          <w:sz w:val="28"/>
          <w:szCs w:val="28"/>
        </w:rPr>
      </w:pPr>
      <w:r>
        <w:rPr>
          <w:rFonts w:hint="eastAsia" w:hAnsi="宋体"/>
          <w:sz w:val="28"/>
          <w:szCs w:val="28"/>
        </w:rPr>
        <w:t>3、对于报价免费的项目必须标明“免费”。</w:t>
      </w:r>
    </w:p>
    <w:p>
      <w:pPr>
        <w:pStyle w:val="13"/>
        <w:spacing w:line="0" w:lineRule="atLeast"/>
        <w:ind w:left="336"/>
        <w:rPr>
          <w:rFonts w:hAnsi="宋体"/>
          <w:sz w:val="28"/>
          <w:szCs w:val="28"/>
        </w:rPr>
      </w:pPr>
      <w:r>
        <w:rPr>
          <w:rFonts w:hint="eastAsia" w:hAnsi="宋体"/>
          <w:sz w:val="28"/>
          <w:szCs w:val="28"/>
        </w:rPr>
        <w:t>4、所有根据采购书、合同以及其它原因应由成交人支付的税款和其它应交纳的费用都要包括在报价人提交的报价总价中。</w:t>
      </w:r>
    </w:p>
    <w:p>
      <w:pPr>
        <w:pStyle w:val="13"/>
        <w:jc w:val="left"/>
        <w:rPr>
          <w:rFonts w:ascii="Times New Roman" w:hAnsi="Times New Roman"/>
          <w:szCs w:val="21"/>
        </w:rPr>
      </w:pPr>
    </w:p>
    <w:p>
      <w:pPr>
        <w:pStyle w:val="13"/>
        <w:jc w:val="left"/>
        <w:rPr>
          <w:rFonts w:ascii="Times New Roman" w:hAnsi="Times New Roman"/>
          <w:szCs w:val="21"/>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afterLines="50" w:line="400" w:lineRule="exact"/>
        <w:rPr>
          <w:rFonts w:ascii="宋体" w:hAnsi="宋体" w:cs="宋体"/>
          <w:bCs/>
          <w:color w:val="000000"/>
          <w:szCs w:val="21"/>
        </w:rPr>
      </w:pPr>
      <w:r>
        <w:rPr>
          <w:rFonts w:hint="eastAsia" w:ascii="宋体" w:hAnsi="宋体"/>
          <w:sz w:val="32"/>
          <w:szCs w:val="32"/>
        </w:rPr>
        <w:t>报价人单位（盖章）：</w:t>
      </w:r>
    </w:p>
    <w:p>
      <w:pPr>
        <w:rPr>
          <w:rFonts w:ascii="宋体" w:hAnsi="宋体" w:cs="宋体"/>
          <w:bCs/>
          <w:color w:val="000000"/>
          <w:szCs w:val="21"/>
        </w:rPr>
      </w:pPr>
      <w:r>
        <w:rPr>
          <w:rFonts w:hint="eastAsia" w:ascii="宋体" w:hAnsi="宋体" w:cs="宋体"/>
          <w:bCs/>
          <w:color w:val="000000"/>
          <w:szCs w:val="21"/>
        </w:rPr>
        <w:br w:type="page"/>
      </w:r>
    </w:p>
    <w:p>
      <w:pPr>
        <w:numPr>
          <w:ilvl w:val="0"/>
          <w:numId w:val="8"/>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cs="宋体"/>
          <w:b/>
          <w:bCs/>
          <w:spacing w:val="30"/>
          <w:sz w:val="44"/>
          <w:szCs w:val="44"/>
        </w:rPr>
        <w:t>技术（服务）条款响应表（固定格式）</w:t>
      </w:r>
    </w:p>
    <w:tbl>
      <w:tblPr>
        <w:tblStyle w:val="2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602"/>
        <w:gridCol w:w="988"/>
        <w:gridCol w:w="1470"/>
        <w:gridCol w:w="602"/>
        <w:gridCol w:w="602"/>
        <w:gridCol w:w="1470"/>
        <w:gridCol w:w="1760"/>
        <w:gridCol w:w="1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90" w:hRule="atLeast"/>
          <w:jc w:val="center"/>
        </w:trPr>
        <w:tc>
          <w:tcPr>
            <w:tcW w:w="0" w:type="auto"/>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b/>
                <w:szCs w:val="21"/>
              </w:rPr>
            </w:pPr>
            <w:r>
              <w:rPr>
                <w:rFonts w:hint="eastAsia" w:ascii="宋体" w:hAnsi="宋体"/>
                <w:b/>
                <w:szCs w:val="21"/>
              </w:rPr>
              <w:t>采购书需求</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报价人响应</w:t>
            </w:r>
          </w:p>
        </w:tc>
        <w:tc>
          <w:tcPr>
            <w:tcW w:w="0" w:type="auto"/>
            <w:tcBorders>
              <w:top w:val="single" w:color="auto" w:sz="4" w:space="0"/>
              <w:left w:val="single" w:color="auto" w:sz="4" w:space="0"/>
              <w:bottom w:val="single" w:color="auto" w:sz="4" w:space="0"/>
            </w:tcBorders>
            <w:shd w:val="clear" w:color="auto" w:fill="auto"/>
            <w:noWrap/>
            <w:vAlign w:val="center"/>
          </w:tcPr>
          <w:p>
            <w:pPr>
              <w:widowControl/>
              <w:jc w:val="center"/>
              <w:rPr>
                <w:rFonts w:ascii="宋体" w:hAnsi="宋体"/>
                <w:b/>
                <w:kern w:val="0"/>
                <w:szCs w:val="21"/>
              </w:rPr>
            </w:pPr>
            <w:r>
              <w:rPr>
                <w:rFonts w:hint="eastAsia" w:ascii="宋体" w:hAnsi="宋体"/>
                <w:b/>
                <w:kern w:val="0"/>
                <w:szCs w:val="21"/>
              </w:rPr>
              <w:t>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序号</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品目名称</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数量</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技术规格/指标</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技术指标偏离情况</w:t>
            </w: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szCs w:val="21"/>
              </w:rPr>
            </w:pPr>
            <w:r>
              <w:rPr>
                <w:rFonts w:hint="eastAsia" w:ascii="宋体" w:hAnsi="宋体"/>
                <w:b/>
                <w:szCs w:val="21"/>
              </w:rPr>
              <w:t>见报价文件__页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1</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2</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3</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4</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5</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6</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r>
              <w:rPr>
                <w:rFonts w:ascii="宋体" w:hAnsi="宋体"/>
                <w:szCs w:val="21"/>
              </w:rPr>
              <w:t>7</w:t>
            </w: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0" w:type="auto"/>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pPr>
        <w:rPr>
          <w:rFonts w:ascii="宋体" w:hAnsi="宋体"/>
          <w:sz w:val="24"/>
        </w:rPr>
      </w:pPr>
    </w:p>
    <w:p>
      <w:pPr>
        <w:spacing w:line="400" w:lineRule="exact"/>
        <w:ind w:firstLine="320" w:firstLineChars="100"/>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b/>
          <w:bCs/>
          <w:sz w:val="32"/>
        </w:rPr>
      </w:pPr>
      <w:r>
        <w:rPr>
          <w:rFonts w:hint="eastAsia"/>
          <w:b/>
          <w:bCs/>
          <w:sz w:val="32"/>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cs="宋体"/>
          <w:b/>
          <w:bCs/>
          <w:spacing w:val="30"/>
          <w:sz w:val="44"/>
          <w:szCs w:val="44"/>
        </w:rPr>
        <w:t>商务条款响应表（固定格式）</w:t>
      </w:r>
    </w:p>
    <w:tbl>
      <w:tblPr>
        <w:tblStyle w:val="27"/>
        <w:tblW w:w="90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
        <w:gridCol w:w="2459"/>
        <w:gridCol w:w="2788"/>
        <w:gridCol w:w="27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序号</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采购书要求</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报价人响应</w:t>
            </w: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hint="eastAsia" w:ascii="宋体" w:hAnsi="宋体"/>
                <w:b/>
                <w:bCs/>
                <w:szCs w:val="21"/>
              </w:rPr>
              <w:t>商务条款偏离情况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1</w:t>
            </w:r>
          </w:p>
        </w:tc>
        <w:tc>
          <w:tcPr>
            <w:tcW w:w="24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2</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3</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4</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r>
              <w:rPr>
                <w:rFonts w:ascii="宋体" w:hAnsi="宋体"/>
                <w:b/>
                <w:bCs/>
                <w:szCs w:val="21"/>
              </w:rPr>
              <w:t>5</w:t>
            </w: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1"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98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Cs w:val="21"/>
              </w:rPr>
            </w:pPr>
          </w:p>
        </w:tc>
        <w:tc>
          <w:tcPr>
            <w:tcW w:w="245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c>
          <w:tcPr>
            <w:tcW w:w="2788"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szCs w:val="21"/>
              </w:rPr>
            </w:pPr>
          </w:p>
        </w:tc>
      </w:tr>
    </w:tbl>
    <w:p>
      <w:pPr>
        <w:spacing w:line="400" w:lineRule="exact"/>
        <w:ind w:left="360"/>
        <w:rPr>
          <w:rFonts w:ascii="宋体" w:hAnsi="宋体"/>
          <w:sz w:val="24"/>
        </w:rPr>
      </w:pPr>
      <w:r>
        <w:rPr>
          <w:rFonts w:hint="eastAsia" w:ascii="宋体" w:hAnsi="宋体"/>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rPr>
          <w:rFonts w:ascii="宋体" w:hAnsi="宋体"/>
          <w:sz w:val="24"/>
        </w:rPr>
      </w:pPr>
      <w:r>
        <w:rPr>
          <w:rFonts w:hint="eastAsia" w:ascii="宋体" w:hAnsi="宋体"/>
          <w:sz w:val="24"/>
        </w:rPr>
        <w:br w:type="page"/>
      </w:r>
    </w:p>
    <w:p>
      <w:pPr>
        <w:numPr>
          <w:ilvl w:val="0"/>
          <w:numId w:val="8"/>
        </w:numPr>
        <w:autoSpaceDE w:val="0"/>
        <w:autoSpaceDN w:val="0"/>
        <w:adjustRightInd w:val="0"/>
        <w:spacing w:line="640" w:lineRule="exact"/>
        <w:jc w:val="center"/>
        <w:rPr>
          <w:rFonts w:ascii="宋体" w:hAnsi="宋体" w:cs="宋体"/>
          <w:b/>
          <w:bCs/>
          <w:spacing w:val="30"/>
          <w:sz w:val="44"/>
          <w:szCs w:val="44"/>
        </w:rPr>
      </w:pPr>
      <w:r>
        <w:rPr>
          <w:rFonts w:hint="eastAsia" w:ascii="宋体" w:hAnsi="宋体"/>
          <w:b/>
          <w:sz w:val="44"/>
          <w:szCs w:val="44"/>
        </w:rPr>
        <w:t>报价人声明及承诺（固定格式）</w:t>
      </w:r>
    </w:p>
    <w:p>
      <w:pPr>
        <w:spacing w:line="560" w:lineRule="exact"/>
        <w:rPr>
          <w:rFonts w:ascii="宋体" w:hAnsi="宋体"/>
          <w:sz w:val="28"/>
          <w:szCs w:val="28"/>
        </w:rPr>
      </w:pPr>
    </w:p>
    <w:p>
      <w:pPr>
        <w:spacing w:line="400" w:lineRule="exact"/>
        <w:rPr>
          <w:rFonts w:ascii="宋体" w:hAnsi="宋体"/>
          <w:b/>
          <w:sz w:val="24"/>
        </w:rPr>
      </w:pPr>
      <w:r>
        <w:rPr>
          <w:rFonts w:hint="eastAsia" w:ascii="宋体" w:hAnsi="宋体"/>
          <w:sz w:val="24"/>
        </w:rPr>
        <w:t xml:space="preserve">致: </w:t>
      </w:r>
      <w:r>
        <w:rPr>
          <w:rFonts w:hint="eastAsia" w:ascii="宋体" w:hAnsi="宋体"/>
          <w:b/>
          <w:kern w:val="28"/>
          <w:sz w:val="24"/>
          <w:u w:val="double"/>
        </w:rPr>
        <w:t>（采购单位名称）</w:t>
      </w:r>
    </w:p>
    <w:p>
      <w:pPr>
        <w:spacing w:line="400" w:lineRule="exact"/>
        <w:ind w:firstLine="410" w:firstLineChars="171"/>
        <w:rPr>
          <w:rFonts w:ascii="宋体" w:hAnsi="宋体"/>
          <w:sz w:val="24"/>
        </w:rPr>
      </w:pPr>
      <w:r>
        <w:rPr>
          <w:rFonts w:hint="eastAsia" w:ascii="宋体" w:hAnsi="宋体"/>
          <w:sz w:val="24"/>
        </w:rPr>
        <w:t>我方确认收到贵方提供的</w:t>
      </w:r>
      <w:r>
        <w:rPr>
          <w:rFonts w:hint="eastAsia" w:ascii="宋体" w:hAnsi="宋体"/>
          <w:b/>
          <w:kern w:val="28"/>
          <w:sz w:val="24"/>
          <w:u w:val="single"/>
        </w:rPr>
        <w:t xml:space="preserve">                采购项目（项目编号：     ）</w:t>
      </w:r>
      <w:r>
        <w:rPr>
          <w:rFonts w:hint="eastAsia" w:ascii="宋体" w:hAnsi="宋体"/>
          <w:sz w:val="24"/>
        </w:rPr>
        <w:t>的采购书的全部内容，我方：</w:t>
      </w:r>
      <w:r>
        <w:rPr>
          <w:rFonts w:hint="eastAsia" w:ascii="宋体" w:hAnsi="宋体"/>
          <w:b/>
          <w:sz w:val="24"/>
          <w:u w:val="single"/>
        </w:rPr>
        <w:t xml:space="preserve">(报价人名称)                 </w:t>
      </w:r>
      <w:r>
        <w:rPr>
          <w:rFonts w:hint="eastAsia" w:ascii="宋体" w:hAnsi="宋体"/>
          <w:sz w:val="24"/>
        </w:rPr>
        <w:t>作为报价人正式授权</w:t>
      </w:r>
      <w:r>
        <w:rPr>
          <w:rFonts w:hint="eastAsia" w:ascii="宋体" w:hAnsi="宋体"/>
          <w:b/>
          <w:sz w:val="24"/>
          <w:u w:val="single"/>
        </w:rPr>
        <w:t xml:space="preserve"> (代理人全名、职务、身份证号码)              </w:t>
      </w:r>
      <w:r>
        <w:rPr>
          <w:rFonts w:hint="eastAsia" w:ascii="宋体" w:hAnsi="宋体"/>
          <w:sz w:val="24"/>
        </w:rPr>
        <w:t>代表我方进行有关本报价的一切事宜。</w:t>
      </w:r>
    </w:p>
    <w:p>
      <w:pPr>
        <w:spacing w:line="400" w:lineRule="exact"/>
        <w:ind w:firstLine="570"/>
        <w:rPr>
          <w:rFonts w:ascii="宋体" w:hAnsi="宋体"/>
          <w:b/>
          <w:sz w:val="24"/>
        </w:rPr>
      </w:pPr>
      <w:r>
        <w:rPr>
          <w:rFonts w:hint="eastAsia" w:ascii="宋体" w:hAnsi="宋体"/>
          <w:b/>
          <w:sz w:val="24"/>
        </w:rPr>
        <w:t>我方已完全明白采购书的所有条款要求，并重申以下几点：</w:t>
      </w:r>
    </w:p>
    <w:p>
      <w:pPr>
        <w:numPr>
          <w:ilvl w:val="0"/>
          <w:numId w:val="10"/>
        </w:numPr>
        <w:spacing w:line="400" w:lineRule="exact"/>
        <w:rPr>
          <w:rFonts w:ascii="宋体" w:hAnsi="宋体"/>
          <w:sz w:val="24"/>
        </w:rPr>
      </w:pPr>
      <w:r>
        <w:rPr>
          <w:rFonts w:hint="eastAsia" w:ascii="宋体" w:hAnsi="宋体"/>
          <w:sz w:val="24"/>
        </w:rPr>
        <w:t>按采购书要求提供的报价总价详见《报价一览表》。</w:t>
      </w:r>
    </w:p>
    <w:p>
      <w:pPr>
        <w:numPr>
          <w:ilvl w:val="0"/>
          <w:numId w:val="10"/>
        </w:numPr>
        <w:spacing w:line="400" w:lineRule="exact"/>
        <w:rPr>
          <w:rFonts w:ascii="宋体" w:hAnsi="宋体"/>
          <w:sz w:val="24"/>
        </w:rPr>
      </w:pPr>
      <w:r>
        <w:rPr>
          <w:rFonts w:hint="eastAsia" w:ascii="宋体" w:hAnsi="宋体"/>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pPr>
        <w:numPr>
          <w:ilvl w:val="0"/>
          <w:numId w:val="10"/>
        </w:numPr>
        <w:spacing w:line="400" w:lineRule="exact"/>
        <w:rPr>
          <w:rFonts w:ascii="宋体" w:hAnsi="宋体"/>
          <w:sz w:val="24"/>
        </w:rPr>
      </w:pPr>
      <w:r>
        <w:rPr>
          <w:rFonts w:hint="eastAsia" w:ascii="宋体" w:hAnsi="宋体"/>
          <w:sz w:val="24"/>
        </w:rPr>
        <w:t>我方同意按照贵方可能提出的要求而提供与报价有关的其它任何数据、信息或资料。</w:t>
      </w:r>
    </w:p>
    <w:p>
      <w:pPr>
        <w:numPr>
          <w:ilvl w:val="0"/>
          <w:numId w:val="10"/>
        </w:numPr>
        <w:spacing w:line="400" w:lineRule="exact"/>
        <w:rPr>
          <w:rFonts w:ascii="宋体" w:hAnsi="宋体"/>
          <w:sz w:val="24"/>
        </w:rPr>
      </w:pPr>
      <w:r>
        <w:rPr>
          <w:rFonts w:hint="eastAsia" w:ascii="宋体" w:hAnsi="宋体"/>
          <w:sz w:val="24"/>
        </w:rPr>
        <w:t>我方理解贵方不一定接受最低报价。</w:t>
      </w:r>
    </w:p>
    <w:p>
      <w:pPr>
        <w:numPr>
          <w:ilvl w:val="0"/>
          <w:numId w:val="10"/>
        </w:numPr>
        <w:spacing w:line="400" w:lineRule="exact"/>
        <w:rPr>
          <w:rFonts w:ascii="宋体" w:hAnsi="宋体"/>
          <w:sz w:val="24"/>
        </w:rPr>
      </w:pPr>
      <w:r>
        <w:rPr>
          <w:rFonts w:hint="eastAsia" w:ascii="宋体" w:hAnsi="宋体"/>
          <w:sz w:val="24"/>
        </w:rPr>
        <w:t>我方如果成交，将保证履行采购书及其澄清、修改文件（如果有）中的全部责任和义务，按质、按量、按期履行好合同。</w:t>
      </w:r>
    </w:p>
    <w:p>
      <w:pPr>
        <w:numPr>
          <w:ilvl w:val="0"/>
          <w:numId w:val="10"/>
        </w:numPr>
        <w:spacing w:line="400" w:lineRule="exact"/>
        <w:rPr>
          <w:rFonts w:ascii="宋体" w:hAnsi="宋体"/>
          <w:sz w:val="24"/>
        </w:rPr>
      </w:pPr>
      <w:r>
        <w:rPr>
          <w:rFonts w:hint="eastAsia" w:ascii="宋体" w:hAnsi="宋体"/>
          <w:sz w:val="24"/>
        </w:rPr>
        <w:t>我方作为</w:t>
      </w:r>
      <w:r>
        <w:rPr>
          <w:rFonts w:hint="eastAsia" w:ascii="宋体" w:hAnsi="宋体"/>
          <w:b/>
          <w:sz w:val="24"/>
          <w:u w:val="single"/>
        </w:rPr>
        <w:t>（</w:t>
      </w:r>
      <w:r>
        <w:rPr>
          <w:rFonts w:hint="eastAsia" w:ascii="宋体" w:hAnsi="宋体"/>
          <w:b/>
          <w:i/>
          <w:sz w:val="24"/>
          <w:u w:val="single"/>
        </w:rPr>
        <w:t>制造商/代理商）</w:t>
      </w:r>
      <w:r>
        <w:rPr>
          <w:rFonts w:hint="eastAsia" w:ascii="宋体" w:hAnsi="宋体"/>
          <w:sz w:val="24"/>
        </w:rPr>
        <w:t>是在法律、财务和运作上独立于采购人的报价人，在此保证所提交的所有文件和全部说明是真实的、准确的、有效的。</w:t>
      </w:r>
    </w:p>
    <w:p>
      <w:pPr>
        <w:numPr>
          <w:ilvl w:val="0"/>
          <w:numId w:val="10"/>
        </w:numPr>
        <w:spacing w:line="400" w:lineRule="exact"/>
        <w:rPr>
          <w:rFonts w:ascii="宋体" w:hAnsi="宋体"/>
          <w:sz w:val="24"/>
        </w:rPr>
      </w:pPr>
      <w:r>
        <w:rPr>
          <w:rFonts w:hint="eastAsia" w:ascii="宋体" w:hAnsi="宋体"/>
          <w:sz w:val="24"/>
        </w:rPr>
        <w:t>我方报价已包含应向知识产权所有权人支付的所有相关税费。并保证，招标人在中国使用我方提供的货物时，如有第三方提出侵犯其知识产权主张的，责任由我方承担。</w:t>
      </w:r>
    </w:p>
    <w:p>
      <w:pPr>
        <w:numPr>
          <w:ilvl w:val="0"/>
          <w:numId w:val="11"/>
        </w:numPr>
        <w:tabs>
          <w:tab w:val="left" w:pos="0"/>
        </w:tabs>
        <w:spacing w:line="440" w:lineRule="exact"/>
        <w:rPr>
          <w:rFonts w:ascii="宋体" w:hAnsi="宋体"/>
          <w:sz w:val="24"/>
        </w:rPr>
      </w:pPr>
      <w:r>
        <w:rPr>
          <w:rFonts w:hint="eastAsia" w:ascii="宋体" w:hAnsi="宋体"/>
          <w:sz w:val="24"/>
        </w:rPr>
        <w:t>我方对在采购响应文件及采购过程中所作出的所有承诺承担法律责任。</w:t>
      </w:r>
    </w:p>
    <w:p>
      <w:pPr>
        <w:numPr>
          <w:ilvl w:val="0"/>
          <w:numId w:val="10"/>
        </w:numPr>
        <w:spacing w:line="400" w:lineRule="exact"/>
        <w:rPr>
          <w:rFonts w:ascii="宋体" w:hAnsi="宋体"/>
          <w:sz w:val="24"/>
        </w:rPr>
      </w:pPr>
      <w:r>
        <w:rPr>
          <w:rFonts w:hint="eastAsia" w:ascii="宋体" w:hAnsi="宋体"/>
          <w:snapToGrid w:val="0"/>
          <w:kern w:val="0"/>
          <w:sz w:val="24"/>
        </w:rPr>
        <w:t>我方在近三年没有违法行为，在以往政府招标采购活动中没有违规和违约行为，并保证所供货物及服务来源合法，否则由我方承担因此产生的法律责任和经济责任。</w:t>
      </w:r>
    </w:p>
    <w:p>
      <w:pPr>
        <w:numPr>
          <w:ilvl w:val="0"/>
          <w:numId w:val="10"/>
        </w:numPr>
        <w:spacing w:line="400" w:lineRule="exact"/>
        <w:rPr>
          <w:rFonts w:ascii="宋体" w:hAnsi="宋体"/>
          <w:sz w:val="24"/>
        </w:rPr>
      </w:pPr>
      <w:r>
        <w:rPr>
          <w:rFonts w:hint="eastAsia" w:ascii="宋体" w:hAnsi="宋体"/>
          <w:sz w:val="24"/>
        </w:rPr>
        <w:t>所有与本采购项目有关的函件请发往下列地址：</w:t>
      </w:r>
    </w:p>
    <w:p>
      <w:pPr>
        <w:spacing w:line="400" w:lineRule="exact"/>
        <w:rPr>
          <w:rFonts w:ascii="宋体" w:hAnsi="宋体"/>
          <w:sz w:val="24"/>
        </w:rPr>
      </w:pPr>
    </w:p>
    <w:p>
      <w:pPr>
        <w:spacing w:line="440" w:lineRule="exact"/>
        <w:rPr>
          <w:rFonts w:ascii="宋体" w:hAnsi="宋体"/>
          <w:sz w:val="24"/>
          <w:u w:val="single"/>
        </w:rPr>
      </w:pPr>
      <w:r>
        <w:rPr>
          <w:rFonts w:hint="eastAsia" w:ascii="宋体" w:hAnsi="宋体"/>
          <w:sz w:val="24"/>
        </w:rPr>
        <w:t xml:space="preserve">  电    话：</w:t>
      </w:r>
      <w:r>
        <w:rPr>
          <w:rFonts w:hint="eastAsia" w:ascii="宋体" w:hAnsi="宋体"/>
          <w:sz w:val="24"/>
          <w:u w:val="single"/>
        </w:rPr>
        <w:t xml:space="preserve">                             .</w:t>
      </w:r>
      <w:r>
        <w:rPr>
          <w:rFonts w:hint="eastAsia" w:ascii="宋体" w:hAnsi="宋体"/>
          <w:sz w:val="24"/>
        </w:rPr>
        <w:t>传    真：.</w:t>
      </w:r>
    </w:p>
    <w:p>
      <w:pPr>
        <w:spacing w:line="440" w:lineRule="exact"/>
        <w:ind w:firstLine="240" w:firstLineChars="100"/>
        <w:rPr>
          <w:rFonts w:ascii="宋体" w:hAnsi="宋体"/>
          <w:sz w:val="24"/>
          <w:u w:val="single"/>
        </w:rPr>
      </w:pPr>
      <w:r>
        <w:rPr>
          <w:rFonts w:hint="eastAsia" w:ascii="宋体" w:hAnsi="宋体"/>
          <w:sz w:val="24"/>
        </w:rPr>
        <w:t>地    址：.邮政编码：.</w:t>
      </w:r>
    </w:p>
    <w:p>
      <w:pPr>
        <w:spacing w:line="440" w:lineRule="exact"/>
        <w:rPr>
          <w:rFonts w:ascii="宋体" w:hAnsi="宋体"/>
          <w:sz w:val="24"/>
          <w:u w:val="single"/>
        </w:rPr>
      </w:pPr>
      <w:r>
        <w:rPr>
          <w:rFonts w:hint="eastAsia" w:ascii="宋体" w:hAnsi="宋体"/>
          <w:sz w:val="24"/>
        </w:rPr>
        <w:t xml:space="preserve">  代表姓名：.职    务：.</w:t>
      </w:r>
    </w:p>
    <w:p>
      <w:pPr>
        <w:spacing w:line="560" w:lineRule="exact"/>
        <w:ind w:firstLine="280" w:firstLineChars="100"/>
        <w:rPr>
          <w:rFonts w:ascii="宋体" w:hAnsi="宋体"/>
          <w:sz w:val="28"/>
          <w:szCs w:val="28"/>
        </w:rPr>
      </w:pPr>
      <w:r>
        <w:rPr>
          <w:rFonts w:hint="eastAsia" w:ascii="宋体" w:hAnsi="宋体"/>
          <w:sz w:val="28"/>
          <w:szCs w:val="28"/>
        </w:rPr>
        <w:t>特此声明。</w:t>
      </w:r>
    </w:p>
    <w:p>
      <w:pPr>
        <w:spacing w:line="480" w:lineRule="exact"/>
        <w:rPr>
          <w:rFonts w:ascii="宋体" w:hAnsi="宋体"/>
          <w:sz w:val="32"/>
          <w:szCs w:val="32"/>
        </w:rPr>
      </w:pPr>
    </w:p>
    <w:p>
      <w:pPr>
        <w:spacing w:line="48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法人或委托代理人（签字或加盖私章）：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报价人单位（盖章）：</w:t>
      </w:r>
    </w:p>
    <w:p>
      <w:pPr>
        <w:spacing w:line="400" w:lineRule="exact"/>
        <w:rPr>
          <w:rFonts w:ascii="宋体" w:hAnsi="宋体"/>
          <w:sz w:val="32"/>
          <w:szCs w:val="32"/>
        </w:rPr>
      </w:pPr>
    </w:p>
    <w:p>
      <w:pPr>
        <w:spacing w:line="400" w:lineRule="exact"/>
        <w:rPr>
          <w:rFonts w:ascii="宋体" w:hAnsi="宋体"/>
          <w:sz w:val="32"/>
          <w:szCs w:val="32"/>
        </w:rPr>
      </w:pPr>
      <w:r>
        <w:rPr>
          <w:rFonts w:hint="eastAsia" w:ascii="宋体" w:hAnsi="宋体"/>
          <w:sz w:val="32"/>
          <w:szCs w:val="32"/>
        </w:rPr>
        <w:t xml:space="preserve">                                    年  月  日</w:t>
      </w:r>
    </w:p>
    <w:p>
      <w:pPr>
        <w:spacing w:line="320" w:lineRule="exact"/>
        <w:jc w:val="center"/>
        <w:rPr>
          <w:rFonts w:ascii="宋体" w:hAnsi="宋体"/>
          <w:b/>
          <w:sz w:val="28"/>
          <w:szCs w:val="28"/>
        </w:rPr>
      </w:pPr>
    </w:p>
    <w:p>
      <w:pPr>
        <w:spacing w:line="320" w:lineRule="exact"/>
        <w:jc w:val="center"/>
        <w:rPr>
          <w:rFonts w:ascii="宋体" w:hAnsi="宋体"/>
          <w:b/>
          <w:sz w:val="28"/>
          <w:szCs w:val="28"/>
        </w:rPr>
      </w:pPr>
    </w:p>
    <w:p>
      <w:pPr>
        <w:rPr>
          <w:rFonts w:ascii="宋体" w:hAnsi="宋体"/>
          <w:b/>
          <w:sz w:val="44"/>
          <w:szCs w:val="44"/>
        </w:rPr>
      </w:pPr>
      <w:r>
        <w:rPr>
          <w:rFonts w:hint="eastAsia" w:ascii="宋体" w:hAnsi="宋体"/>
          <w:b/>
          <w:sz w:val="44"/>
          <w:szCs w:val="44"/>
        </w:rPr>
        <w:br w:type="page"/>
      </w:r>
    </w:p>
    <w:p>
      <w:pPr>
        <w:numPr>
          <w:ilvl w:val="0"/>
          <w:numId w:val="8"/>
        </w:numPr>
        <w:autoSpaceDE w:val="0"/>
        <w:autoSpaceDN w:val="0"/>
        <w:adjustRightInd w:val="0"/>
        <w:spacing w:line="640" w:lineRule="exact"/>
        <w:ind w:left="0"/>
        <w:jc w:val="center"/>
        <w:rPr>
          <w:rFonts w:ascii="宋体" w:hAnsi="宋体" w:cs="宋体"/>
          <w:b/>
          <w:bCs/>
          <w:spacing w:val="30"/>
          <w:sz w:val="44"/>
          <w:szCs w:val="44"/>
        </w:rPr>
      </w:pPr>
      <w:r>
        <w:rPr>
          <w:rFonts w:hint="eastAsia" w:ascii="宋体" w:hAnsi="宋体"/>
          <w:b/>
          <w:sz w:val="44"/>
          <w:szCs w:val="44"/>
        </w:rPr>
        <w:t>证明材料</w:t>
      </w:r>
    </w:p>
    <w:p>
      <w:pPr>
        <w:rPr>
          <w:b/>
          <w:sz w:val="44"/>
          <w:szCs w:val="44"/>
        </w:rPr>
      </w:pP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2098" w:left="1587" w:header="851" w:footer="992" w:gutter="0"/>
      <w:pgNumType w:start="0" w:chapStyle="1"/>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257408-9B8E-4132-8327-02F6D0BE64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E3BB322F-7EFE-402D-86A7-A412D5A02528}"/>
  </w:font>
  <w:font w:name="Cambria">
    <w:panose1 w:val="02040503050406030204"/>
    <w:charset w:val="00"/>
    <w:family w:val="roman"/>
    <w:pitch w:val="default"/>
    <w:sig w:usb0="E00006FF" w:usb1="420024FF" w:usb2="02000000" w:usb3="00000000" w:csb0="2000019F" w:csb1="00000000"/>
  </w:font>
  <w:font w:name="昆仑楷体">
    <w:altName w:val="黑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A00002BF" w:usb1="38CF7CFA" w:usb2="00082016" w:usb3="00000000" w:csb0="00040001" w:csb1="00000000"/>
    <w:embedRegular r:id="rId3" w:fontKey="{39E009B8-EBCC-427D-827E-C42E694F5129}"/>
  </w:font>
  <w:font w:name="楷体_GB2312">
    <w:panose1 w:val="02010609030101010101"/>
    <w:charset w:val="86"/>
    <w:family w:val="modern"/>
    <w:pitch w:val="default"/>
    <w:sig w:usb0="00000001" w:usb1="080E0000" w:usb2="00000000" w:usb3="00000000" w:csb0="00040000" w:csb1="00000000"/>
    <w:embedRegular r:id="rId4" w:fontKey="{4C8A247D-5413-4AC7-A791-35B6BADC8A68}"/>
  </w:font>
  <w:font w:name="楷体">
    <w:panose1 w:val="02010609060101010101"/>
    <w:charset w:val="86"/>
    <w:family w:val="auto"/>
    <w:pitch w:val="default"/>
    <w:sig w:usb0="800002BF" w:usb1="38CF7CFA" w:usb2="00000016" w:usb3="00000000" w:csb0="00040001" w:csb1="00000000"/>
    <w:embedRegular r:id="rId5" w:fontKey="{B3553A1F-7A6D-4D3C-B9B7-E661259F2AF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pPr>
    <w:r>
      <w:pict>
        <v:shape id="_x0000_s1029" o:spid="_x0000_s1029"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27</w:t>
                </w:r>
                <w:r>
                  <w:fldChar w:fldCharType="end"/>
                </w:r>
                <w:r>
                  <w:t xml:space="preserve"> 页</w:t>
                </w:r>
              </w:p>
            </w:txbxContent>
          </v:textbox>
        </v:shape>
      </w:pict>
    </w:r>
    <w:r>
      <w:pict>
        <v:shape id="_x0000_s1028" o:spid="_x0000_s1028"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joinstyle="miter"/>
          <v:imagedata o:title=""/>
          <o:lock v:ext="edit"/>
          <v:textbox inset="0mm,0mm,0mm,0mm" style="mso-fit-shape-to-text:t;">
            <w:txbxContent>
              <w:p>
                <w:pPr>
                  <w:pStyle w:val="16"/>
                </w:pPr>
                <w:r>
                  <w:t xml:space="preserve">第 </w:t>
                </w:r>
                <w:r>
                  <w:fldChar w:fldCharType="begin"/>
                </w:r>
                <w:r>
                  <w:instrText xml:space="preserve"> PAGE  \* MERGEFORMAT </w:instrText>
                </w:r>
                <w:r>
                  <w:fldChar w:fldCharType="separate"/>
                </w:r>
                <w:r>
                  <w:t>26</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u w:val="single"/>
      </w:rPr>
    </w:pPr>
  </w:p>
  <w:p>
    <w:pPr>
      <w:pStyle w:val="1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r>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0</w:t>
                </w:r>
                <w:r>
                  <w:fldChar w:fldCharType="end"/>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5184EC"/>
    <w:multiLevelType w:val="singleLevel"/>
    <w:tmpl w:val="915184EC"/>
    <w:lvl w:ilvl="0" w:tentative="0">
      <w:start w:val="1"/>
      <w:numFmt w:val="chineseCounting"/>
      <w:suff w:val="nothing"/>
      <w:lvlText w:val="%1、"/>
      <w:lvlJc w:val="left"/>
      <w:pPr>
        <w:ind w:left="420"/>
      </w:pPr>
      <w:rPr>
        <w:rFonts w:hint="eastAsia"/>
      </w:rPr>
    </w:lvl>
  </w:abstractNum>
  <w:abstractNum w:abstractNumId="1">
    <w:nsid w:val="AD9D038A"/>
    <w:multiLevelType w:val="singleLevel"/>
    <w:tmpl w:val="AD9D038A"/>
    <w:lvl w:ilvl="0" w:tentative="0">
      <w:start w:val="1"/>
      <w:numFmt w:val="decimal"/>
      <w:lvlText w:val="%1."/>
      <w:lvlJc w:val="left"/>
      <w:pPr>
        <w:ind w:left="425" w:hanging="425"/>
      </w:pPr>
      <w:rPr>
        <w:rFonts w:hint="default"/>
      </w:rPr>
    </w:lvl>
  </w:abstractNum>
  <w:abstractNum w:abstractNumId="2">
    <w:nsid w:val="B103DA9E"/>
    <w:multiLevelType w:val="singleLevel"/>
    <w:tmpl w:val="B103DA9E"/>
    <w:lvl w:ilvl="0" w:tentative="0">
      <w:start w:val="3"/>
      <w:numFmt w:val="chineseCounting"/>
      <w:suff w:val="nothing"/>
      <w:lvlText w:val="（%1）"/>
      <w:lvlJc w:val="left"/>
      <w:rPr>
        <w:rFonts w:hint="eastAsia"/>
      </w:rPr>
    </w:lvl>
  </w:abstractNum>
  <w:abstractNum w:abstractNumId="3">
    <w:nsid w:val="E91F1F3E"/>
    <w:multiLevelType w:val="singleLevel"/>
    <w:tmpl w:val="E91F1F3E"/>
    <w:lvl w:ilvl="0" w:tentative="0">
      <w:start w:val="7"/>
      <w:numFmt w:val="chineseCounting"/>
      <w:suff w:val="nothing"/>
      <w:lvlText w:val="%1、"/>
      <w:lvlJc w:val="left"/>
      <w:rPr>
        <w:rFonts w:hint="eastAsia"/>
      </w:rPr>
    </w:lvl>
  </w:abstractNum>
  <w:abstractNum w:abstractNumId="4">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5">
    <w:nsid w:val="407E65F9"/>
    <w:multiLevelType w:val="multilevel"/>
    <w:tmpl w:val="407E65F9"/>
    <w:lvl w:ilvl="0" w:tentative="0">
      <w:start w:val="0"/>
      <w:numFmt w:val="decimal"/>
      <w:pStyle w:val="93"/>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5C3C74AC"/>
    <w:multiLevelType w:val="singleLevel"/>
    <w:tmpl w:val="5C3C74AC"/>
    <w:lvl w:ilvl="0" w:tentative="0">
      <w:start w:val="1"/>
      <w:numFmt w:val="chineseCounting"/>
      <w:suff w:val="nothing"/>
      <w:lvlText w:val="%1、"/>
      <w:lvlJc w:val="left"/>
      <w:rPr>
        <w:rFonts w:hint="eastAsia"/>
      </w:rPr>
    </w:lvl>
  </w:abstractNum>
  <w:abstractNum w:abstractNumId="8">
    <w:nsid w:val="5D1ACA94"/>
    <w:multiLevelType w:val="singleLevel"/>
    <w:tmpl w:val="5D1ACA94"/>
    <w:lvl w:ilvl="0" w:tentative="0">
      <w:start w:val="3"/>
      <w:numFmt w:val="decimal"/>
      <w:suff w:val="nothing"/>
      <w:lvlText w:val="%1、"/>
      <w:lvlJc w:val="left"/>
    </w:lvl>
  </w:abstractNum>
  <w:abstractNum w:abstractNumId="9">
    <w:nsid w:val="64364630"/>
    <w:multiLevelType w:val="multilevel"/>
    <w:tmpl w:val="64364630"/>
    <w:lvl w:ilvl="0" w:tentative="0">
      <w:start w:val="1"/>
      <w:numFmt w:val="bullet"/>
      <w:lvlText w:val=""/>
      <w:lvlJc w:val="left"/>
      <w:pPr>
        <w:ind w:left="420" w:hanging="420"/>
      </w:pPr>
      <w:rPr>
        <w:rFonts w:hint="default" w:ascii="Wingdings" w:hAnsi="Wingdings"/>
        <w:lang w:eastAsia="zh-C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5"/>
  </w:num>
  <w:num w:numId="2">
    <w:abstractNumId w:val="8"/>
  </w:num>
  <w:num w:numId="3">
    <w:abstractNumId w:val="3"/>
  </w:num>
  <w:num w:numId="4">
    <w:abstractNumId w:val="2"/>
  </w:num>
  <w:num w:numId="5">
    <w:abstractNumId w:val="9"/>
  </w:num>
  <w:num w:numId="6">
    <w:abstractNumId w:val="1"/>
  </w:num>
  <w:num w:numId="7">
    <w:abstractNumId w:val="7"/>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doNotTrackMoves/>
  <w:documentProtection w:enforcement="0"/>
  <w:defaultTabStop w:val="420"/>
  <w:evenAndOddHeaders w:val="1"/>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AxN2ZmZWQ2ZWFkZmY2NjA0ZWI0YTdmZjY4MGFmNDcifQ=="/>
  </w:docVars>
  <w:rsids>
    <w:rsidRoot w:val="0035466F"/>
    <w:rsid w:val="0000110D"/>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89B"/>
    <w:rsid w:val="00187D32"/>
    <w:rsid w:val="001909E0"/>
    <w:rsid w:val="001909E7"/>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60B7"/>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C0E16"/>
    <w:rsid w:val="003C1A39"/>
    <w:rsid w:val="003C21B0"/>
    <w:rsid w:val="003C25BC"/>
    <w:rsid w:val="003C28DF"/>
    <w:rsid w:val="003C2AB4"/>
    <w:rsid w:val="003C3308"/>
    <w:rsid w:val="003C4AAF"/>
    <w:rsid w:val="003C4BAA"/>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59DF"/>
    <w:rsid w:val="004C6A58"/>
    <w:rsid w:val="004C7185"/>
    <w:rsid w:val="004C741A"/>
    <w:rsid w:val="004D0708"/>
    <w:rsid w:val="004D16D4"/>
    <w:rsid w:val="004D228A"/>
    <w:rsid w:val="004D2376"/>
    <w:rsid w:val="004D266B"/>
    <w:rsid w:val="004D31D2"/>
    <w:rsid w:val="004D33BD"/>
    <w:rsid w:val="004D66C7"/>
    <w:rsid w:val="004D6D33"/>
    <w:rsid w:val="004E03A4"/>
    <w:rsid w:val="004E0A6E"/>
    <w:rsid w:val="004E163C"/>
    <w:rsid w:val="004E272F"/>
    <w:rsid w:val="004E2945"/>
    <w:rsid w:val="004E3035"/>
    <w:rsid w:val="004E377E"/>
    <w:rsid w:val="004E395C"/>
    <w:rsid w:val="004E40A3"/>
    <w:rsid w:val="004E544B"/>
    <w:rsid w:val="004E55FB"/>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4292"/>
    <w:rsid w:val="005E49DB"/>
    <w:rsid w:val="005E5664"/>
    <w:rsid w:val="005E5B38"/>
    <w:rsid w:val="005E60EA"/>
    <w:rsid w:val="005E662C"/>
    <w:rsid w:val="005E74C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328D"/>
    <w:rsid w:val="00643785"/>
    <w:rsid w:val="00644AB4"/>
    <w:rsid w:val="00645E6E"/>
    <w:rsid w:val="006471D1"/>
    <w:rsid w:val="00647578"/>
    <w:rsid w:val="00650E0D"/>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F98"/>
    <w:rsid w:val="00763375"/>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6F"/>
    <w:rsid w:val="007E7BAF"/>
    <w:rsid w:val="007F002D"/>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293"/>
    <w:rsid w:val="008C58F8"/>
    <w:rsid w:val="008C5A77"/>
    <w:rsid w:val="008C5FF2"/>
    <w:rsid w:val="008C6844"/>
    <w:rsid w:val="008C718F"/>
    <w:rsid w:val="008C71BA"/>
    <w:rsid w:val="008C7261"/>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510A"/>
    <w:rsid w:val="008F62D4"/>
    <w:rsid w:val="008F693C"/>
    <w:rsid w:val="008F6C2A"/>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47D7"/>
    <w:rsid w:val="009D49A6"/>
    <w:rsid w:val="009D71C4"/>
    <w:rsid w:val="009E01EE"/>
    <w:rsid w:val="009E0287"/>
    <w:rsid w:val="009E13C9"/>
    <w:rsid w:val="009E154E"/>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4105"/>
    <w:rsid w:val="00B541A9"/>
    <w:rsid w:val="00B542A1"/>
    <w:rsid w:val="00B546A6"/>
    <w:rsid w:val="00B54FC5"/>
    <w:rsid w:val="00B565E6"/>
    <w:rsid w:val="00B56E02"/>
    <w:rsid w:val="00B60271"/>
    <w:rsid w:val="00B60348"/>
    <w:rsid w:val="00B60495"/>
    <w:rsid w:val="00B60566"/>
    <w:rsid w:val="00B60BF2"/>
    <w:rsid w:val="00B62BCA"/>
    <w:rsid w:val="00B62CFD"/>
    <w:rsid w:val="00B63A05"/>
    <w:rsid w:val="00B63D38"/>
    <w:rsid w:val="00B6424A"/>
    <w:rsid w:val="00B642D3"/>
    <w:rsid w:val="00B652E1"/>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B05"/>
    <w:rsid w:val="00BB7B91"/>
    <w:rsid w:val="00BC0344"/>
    <w:rsid w:val="00BC0F65"/>
    <w:rsid w:val="00BC1337"/>
    <w:rsid w:val="00BC224D"/>
    <w:rsid w:val="00BC23E5"/>
    <w:rsid w:val="00BC3242"/>
    <w:rsid w:val="00BC3853"/>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30F52"/>
    <w:rsid w:val="00C32510"/>
    <w:rsid w:val="00C33A6D"/>
    <w:rsid w:val="00C33CA0"/>
    <w:rsid w:val="00C3408A"/>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31B9"/>
    <w:rsid w:val="00E73871"/>
    <w:rsid w:val="00E73A14"/>
    <w:rsid w:val="00E74C3D"/>
    <w:rsid w:val="00E75AED"/>
    <w:rsid w:val="00E76ED6"/>
    <w:rsid w:val="00E81400"/>
    <w:rsid w:val="00E8155E"/>
    <w:rsid w:val="00E81D19"/>
    <w:rsid w:val="00E81F82"/>
    <w:rsid w:val="00E82AFD"/>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8AD"/>
    <w:rsid w:val="00FB009A"/>
    <w:rsid w:val="00FB05CB"/>
    <w:rsid w:val="00FB07F1"/>
    <w:rsid w:val="00FB30DE"/>
    <w:rsid w:val="00FB42A0"/>
    <w:rsid w:val="00FB6C38"/>
    <w:rsid w:val="00FB70AC"/>
    <w:rsid w:val="00FB74F6"/>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12F2443"/>
    <w:rsid w:val="029C7941"/>
    <w:rsid w:val="030155C3"/>
    <w:rsid w:val="0338148D"/>
    <w:rsid w:val="03AD1858"/>
    <w:rsid w:val="03BB1D6C"/>
    <w:rsid w:val="03D568F0"/>
    <w:rsid w:val="04730F20"/>
    <w:rsid w:val="05940418"/>
    <w:rsid w:val="06242E58"/>
    <w:rsid w:val="07654F6A"/>
    <w:rsid w:val="079E325C"/>
    <w:rsid w:val="07F96501"/>
    <w:rsid w:val="08EF69E5"/>
    <w:rsid w:val="0A2F4D76"/>
    <w:rsid w:val="0A38348D"/>
    <w:rsid w:val="0AB243BE"/>
    <w:rsid w:val="0AD340D0"/>
    <w:rsid w:val="0BEE41F8"/>
    <w:rsid w:val="0D0015C5"/>
    <w:rsid w:val="0E6949B3"/>
    <w:rsid w:val="0F666038"/>
    <w:rsid w:val="0FD541B5"/>
    <w:rsid w:val="0FEF4AD0"/>
    <w:rsid w:val="10070AEF"/>
    <w:rsid w:val="10AC13A7"/>
    <w:rsid w:val="110C3C33"/>
    <w:rsid w:val="11600379"/>
    <w:rsid w:val="117E185E"/>
    <w:rsid w:val="11FA2096"/>
    <w:rsid w:val="12254861"/>
    <w:rsid w:val="12B4052F"/>
    <w:rsid w:val="12EC524A"/>
    <w:rsid w:val="13071F04"/>
    <w:rsid w:val="13C52591"/>
    <w:rsid w:val="14724FAA"/>
    <w:rsid w:val="14A66120"/>
    <w:rsid w:val="14E23522"/>
    <w:rsid w:val="16583648"/>
    <w:rsid w:val="168532DC"/>
    <w:rsid w:val="171419E6"/>
    <w:rsid w:val="17156D07"/>
    <w:rsid w:val="173373DC"/>
    <w:rsid w:val="1753107A"/>
    <w:rsid w:val="17D0225C"/>
    <w:rsid w:val="186B76B5"/>
    <w:rsid w:val="18DC1D83"/>
    <w:rsid w:val="18DD33E1"/>
    <w:rsid w:val="18EE0C00"/>
    <w:rsid w:val="193E7D91"/>
    <w:rsid w:val="1A4C0380"/>
    <w:rsid w:val="1AE42B15"/>
    <w:rsid w:val="1BB42C2C"/>
    <w:rsid w:val="1D032244"/>
    <w:rsid w:val="1D3B7DB1"/>
    <w:rsid w:val="20BC39CA"/>
    <w:rsid w:val="213E5304"/>
    <w:rsid w:val="21E00F42"/>
    <w:rsid w:val="224A34F1"/>
    <w:rsid w:val="245F6E0F"/>
    <w:rsid w:val="24905418"/>
    <w:rsid w:val="25FD1B5B"/>
    <w:rsid w:val="263B5217"/>
    <w:rsid w:val="26C14524"/>
    <w:rsid w:val="27192484"/>
    <w:rsid w:val="27C423D8"/>
    <w:rsid w:val="28CB3AEA"/>
    <w:rsid w:val="28E13EA5"/>
    <w:rsid w:val="291150CE"/>
    <w:rsid w:val="299C16FC"/>
    <w:rsid w:val="2B194829"/>
    <w:rsid w:val="2B9A7E49"/>
    <w:rsid w:val="2C257AA5"/>
    <w:rsid w:val="2D39161D"/>
    <w:rsid w:val="2E2429AD"/>
    <w:rsid w:val="2E7F096C"/>
    <w:rsid w:val="2E950643"/>
    <w:rsid w:val="305B2BFC"/>
    <w:rsid w:val="30935087"/>
    <w:rsid w:val="311763F2"/>
    <w:rsid w:val="31E02124"/>
    <w:rsid w:val="322C4FCB"/>
    <w:rsid w:val="3237724D"/>
    <w:rsid w:val="32B542DE"/>
    <w:rsid w:val="32C61B83"/>
    <w:rsid w:val="344B05CF"/>
    <w:rsid w:val="34683033"/>
    <w:rsid w:val="35B77661"/>
    <w:rsid w:val="36583023"/>
    <w:rsid w:val="370F7EB3"/>
    <w:rsid w:val="3713274F"/>
    <w:rsid w:val="38593326"/>
    <w:rsid w:val="39A6093D"/>
    <w:rsid w:val="3BF75747"/>
    <w:rsid w:val="3D0829F5"/>
    <w:rsid w:val="3D832EB5"/>
    <w:rsid w:val="3D967F69"/>
    <w:rsid w:val="3EB43B95"/>
    <w:rsid w:val="3F0535D6"/>
    <w:rsid w:val="401A05CF"/>
    <w:rsid w:val="40652603"/>
    <w:rsid w:val="42532A81"/>
    <w:rsid w:val="442F0A64"/>
    <w:rsid w:val="445D133B"/>
    <w:rsid w:val="44CD00C1"/>
    <w:rsid w:val="44FE771E"/>
    <w:rsid w:val="453D2E2E"/>
    <w:rsid w:val="455B5F6E"/>
    <w:rsid w:val="4678338B"/>
    <w:rsid w:val="46D91FF2"/>
    <w:rsid w:val="476B2D91"/>
    <w:rsid w:val="48833F13"/>
    <w:rsid w:val="49C27F22"/>
    <w:rsid w:val="4AB704A8"/>
    <w:rsid w:val="4ADD6003"/>
    <w:rsid w:val="4BEB2A35"/>
    <w:rsid w:val="4C7E1155"/>
    <w:rsid w:val="4C9204F0"/>
    <w:rsid w:val="4D0C4CB3"/>
    <w:rsid w:val="4D5957E6"/>
    <w:rsid w:val="4DBA5FA6"/>
    <w:rsid w:val="4DD5065C"/>
    <w:rsid w:val="4ED478D5"/>
    <w:rsid w:val="4FF82FCD"/>
    <w:rsid w:val="50084A79"/>
    <w:rsid w:val="507A5425"/>
    <w:rsid w:val="50C30629"/>
    <w:rsid w:val="512A3860"/>
    <w:rsid w:val="51577DD1"/>
    <w:rsid w:val="51AB09AF"/>
    <w:rsid w:val="520732F2"/>
    <w:rsid w:val="531269D1"/>
    <w:rsid w:val="54B4589B"/>
    <w:rsid w:val="55AA587C"/>
    <w:rsid w:val="55B90436"/>
    <w:rsid w:val="57434CFA"/>
    <w:rsid w:val="5A165665"/>
    <w:rsid w:val="5A965CB3"/>
    <w:rsid w:val="5B906359"/>
    <w:rsid w:val="5C097FBF"/>
    <w:rsid w:val="5C837B0E"/>
    <w:rsid w:val="5CFE645C"/>
    <w:rsid w:val="5D5C4A55"/>
    <w:rsid w:val="5D901B4E"/>
    <w:rsid w:val="5DAB4DFE"/>
    <w:rsid w:val="5DCB7EB6"/>
    <w:rsid w:val="5EB743B6"/>
    <w:rsid w:val="5EBC05AE"/>
    <w:rsid w:val="5F6046E9"/>
    <w:rsid w:val="61463829"/>
    <w:rsid w:val="6194517C"/>
    <w:rsid w:val="62405E40"/>
    <w:rsid w:val="62437726"/>
    <w:rsid w:val="628F0A4F"/>
    <w:rsid w:val="6296560A"/>
    <w:rsid w:val="62D60C04"/>
    <w:rsid w:val="62DB6DB3"/>
    <w:rsid w:val="63065FF8"/>
    <w:rsid w:val="63550335"/>
    <w:rsid w:val="63FB6EA5"/>
    <w:rsid w:val="64E3581F"/>
    <w:rsid w:val="68742FE5"/>
    <w:rsid w:val="697C1D6F"/>
    <w:rsid w:val="6A80153E"/>
    <w:rsid w:val="6A871DFC"/>
    <w:rsid w:val="6B39764F"/>
    <w:rsid w:val="6B3C0C01"/>
    <w:rsid w:val="6BD732D1"/>
    <w:rsid w:val="6BE47739"/>
    <w:rsid w:val="6ED31B71"/>
    <w:rsid w:val="6F544E68"/>
    <w:rsid w:val="719242C5"/>
    <w:rsid w:val="728816FE"/>
    <w:rsid w:val="72B62304"/>
    <w:rsid w:val="72B85E2F"/>
    <w:rsid w:val="742D0AEA"/>
    <w:rsid w:val="750157C1"/>
    <w:rsid w:val="764110DA"/>
    <w:rsid w:val="76FA7631"/>
    <w:rsid w:val="77105DE7"/>
    <w:rsid w:val="777811D4"/>
    <w:rsid w:val="777B6BED"/>
    <w:rsid w:val="77AE3DED"/>
    <w:rsid w:val="77F228DE"/>
    <w:rsid w:val="77FD5BF0"/>
    <w:rsid w:val="7814367C"/>
    <w:rsid w:val="78851ED1"/>
    <w:rsid w:val="79C61CFF"/>
    <w:rsid w:val="7B8408D3"/>
    <w:rsid w:val="7B9A17D4"/>
    <w:rsid w:val="7C530CF6"/>
    <w:rsid w:val="7CDE0A96"/>
    <w:rsid w:val="7DBD7DE5"/>
    <w:rsid w:val="7E740121"/>
    <w:rsid w:val="7E9868BE"/>
    <w:rsid w:val="7E9C54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8"/>
    <w:qFormat/>
    <w:uiPriority w:val="0"/>
    <w:pPr>
      <w:keepNext/>
      <w:keepLines/>
      <w:spacing w:line="720" w:lineRule="exact"/>
      <w:jc w:val="center"/>
      <w:outlineLvl w:val="0"/>
    </w:pPr>
    <w:rPr>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b/>
      <w:bCs/>
      <w:kern w:val="0"/>
      <w:sz w:val="28"/>
      <w:szCs w:val="32"/>
    </w:rPr>
  </w:style>
  <w:style w:type="paragraph" w:styleId="4">
    <w:name w:val="heading 3"/>
    <w:basedOn w:val="1"/>
    <w:next w:val="1"/>
    <w:link w:val="51"/>
    <w:qFormat/>
    <w:uiPriority w:val="0"/>
    <w:pPr>
      <w:keepNext/>
      <w:keepLines/>
      <w:spacing w:before="260" w:after="260" w:line="416" w:lineRule="auto"/>
      <w:outlineLvl w:val="2"/>
    </w:pPr>
    <w:rPr>
      <w:b/>
      <w:bCs/>
      <w:kern w:val="0"/>
      <w:sz w:val="24"/>
      <w:szCs w:val="32"/>
    </w:rPr>
  </w:style>
  <w:style w:type="paragraph" w:styleId="5">
    <w:name w:val="heading 4"/>
    <w:basedOn w:val="1"/>
    <w:next w:val="1"/>
    <w:link w:val="56"/>
    <w:qFormat/>
    <w:uiPriority w:val="9"/>
    <w:pPr>
      <w:keepNext/>
      <w:keepLines/>
      <w:spacing w:before="280" w:after="290" w:line="376" w:lineRule="auto"/>
      <w:outlineLvl w:val="3"/>
    </w:pPr>
    <w:rPr>
      <w:rFonts w:ascii="Cambria" w:hAnsi="Cambria"/>
      <w:b/>
      <w:bCs/>
      <w:kern w:val="0"/>
      <w:sz w:val="28"/>
      <w:szCs w:val="28"/>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46"/>
    <w:qFormat/>
    <w:uiPriority w:val="0"/>
    <w:pPr>
      <w:ind w:firstLine="420"/>
    </w:pPr>
    <w:rPr>
      <w:rFonts w:ascii="Calibri" w:hAnsi="Calibri"/>
      <w:kern w:val="0"/>
      <w:sz w:val="20"/>
      <w:szCs w:val="20"/>
    </w:rPr>
  </w:style>
  <w:style w:type="paragraph" w:styleId="7">
    <w:name w:val="Document Map"/>
    <w:basedOn w:val="1"/>
    <w:link w:val="61"/>
    <w:semiHidden/>
    <w:qFormat/>
    <w:uiPriority w:val="0"/>
    <w:pPr>
      <w:shd w:val="clear" w:color="auto" w:fill="000080"/>
    </w:pPr>
    <w:rPr>
      <w:kern w:val="0"/>
      <w:sz w:val="20"/>
    </w:rPr>
  </w:style>
  <w:style w:type="paragraph" w:styleId="8">
    <w:name w:val="annotation text"/>
    <w:basedOn w:val="1"/>
    <w:next w:val="9"/>
    <w:link w:val="64"/>
    <w:qFormat/>
    <w:uiPriority w:val="0"/>
    <w:pPr>
      <w:spacing w:line="280" w:lineRule="exact"/>
      <w:jc w:val="left"/>
    </w:pPr>
    <w:rPr>
      <w:sz w:val="24"/>
    </w:rPr>
  </w:style>
  <w:style w:type="paragraph" w:styleId="9">
    <w:name w:val="Balloon Text"/>
    <w:basedOn w:val="1"/>
    <w:link w:val="40"/>
    <w:semiHidden/>
    <w:qFormat/>
    <w:uiPriority w:val="0"/>
    <w:pPr>
      <w:adjustRightInd w:val="0"/>
      <w:snapToGrid w:val="0"/>
    </w:pPr>
    <w:rPr>
      <w:sz w:val="28"/>
      <w:szCs w:val="18"/>
    </w:rPr>
  </w:style>
  <w:style w:type="paragraph" w:styleId="10">
    <w:name w:val="Body Text Indent"/>
    <w:basedOn w:val="1"/>
    <w:link w:val="54"/>
    <w:qFormat/>
    <w:uiPriority w:val="0"/>
    <w:pPr>
      <w:ind w:firstLine="570"/>
    </w:pPr>
    <w:rPr>
      <w:rFonts w:ascii="宋体" w:hAnsi="宋体"/>
      <w:kern w:val="0"/>
      <w:sz w:val="24"/>
    </w:rPr>
  </w:style>
  <w:style w:type="paragraph" w:styleId="11">
    <w:name w:val="List 2"/>
    <w:basedOn w:val="1"/>
    <w:qFormat/>
    <w:uiPriority w:val="0"/>
    <w:pPr>
      <w:autoSpaceDE w:val="0"/>
      <w:autoSpaceDN w:val="0"/>
      <w:adjustRightInd w:val="0"/>
      <w:spacing w:line="315" w:lineRule="atLeast"/>
      <w:ind w:left="100" w:leftChars="200" w:hanging="200" w:hangingChars="200"/>
      <w:jc w:val="left"/>
    </w:pPr>
    <w:rPr>
      <w:rFonts w:ascii="昆仑楷体" w:eastAsia="昆仑楷体"/>
      <w:kern w:val="0"/>
      <w:sz w:val="30"/>
      <w:szCs w:val="20"/>
    </w:rPr>
  </w:style>
  <w:style w:type="paragraph" w:styleId="12">
    <w:name w:val="toc 3"/>
    <w:basedOn w:val="1"/>
    <w:next w:val="1"/>
    <w:qFormat/>
    <w:uiPriority w:val="39"/>
    <w:pPr>
      <w:ind w:left="840" w:leftChars="400"/>
    </w:pPr>
  </w:style>
  <w:style w:type="paragraph" w:styleId="13">
    <w:name w:val="Plain Text"/>
    <w:basedOn w:val="1"/>
    <w:link w:val="41"/>
    <w:qFormat/>
    <w:uiPriority w:val="0"/>
    <w:rPr>
      <w:rFonts w:ascii="宋体" w:hAnsi="Courier New"/>
      <w:kern w:val="0"/>
      <w:sz w:val="20"/>
    </w:rPr>
  </w:style>
  <w:style w:type="paragraph" w:styleId="14">
    <w:name w:val="Date"/>
    <w:basedOn w:val="1"/>
    <w:next w:val="1"/>
    <w:link w:val="38"/>
    <w:qFormat/>
    <w:uiPriority w:val="0"/>
    <w:pPr>
      <w:ind w:left="100" w:leftChars="2500"/>
    </w:pPr>
    <w:rPr>
      <w:kern w:val="0"/>
      <w:sz w:val="28"/>
    </w:rPr>
  </w:style>
  <w:style w:type="paragraph" w:styleId="15">
    <w:name w:val="Body Text Indent 2"/>
    <w:basedOn w:val="1"/>
    <w:link w:val="59"/>
    <w:qFormat/>
    <w:uiPriority w:val="0"/>
    <w:pPr>
      <w:spacing w:line="300" w:lineRule="auto"/>
      <w:ind w:firstLine="540" w:firstLineChars="225"/>
    </w:pPr>
    <w:rPr>
      <w:rFonts w:ascii="宋体" w:hAnsi="宋体"/>
      <w:color w:val="000000"/>
      <w:kern w:val="0"/>
      <w:sz w:val="24"/>
    </w:rPr>
  </w:style>
  <w:style w:type="paragraph" w:styleId="16">
    <w:name w:val="footer"/>
    <w:basedOn w:val="1"/>
    <w:link w:val="55"/>
    <w:qFormat/>
    <w:uiPriority w:val="0"/>
    <w:pPr>
      <w:tabs>
        <w:tab w:val="center" w:pos="4153"/>
        <w:tab w:val="right" w:pos="8306"/>
      </w:tabs>
      <w:snapToGrid w:val="0"/>
      <w:jc w:val="left"/>
    </w:pPr>
    <w:rPr>
      <w:kern w:val="0"/>
      <w:sz w:val="18"/>
      <w:szCs w:val="18"/>
    </w:rPr>
  </w:style>
  <w:style w:type="paragraph" w:styleId="17">
    <w:name w:val="header"/>
    <w:basedOn w:val="1"/>
    <w:link w:val="50"/>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style>
  <w:style w:type="paragraph" w:styleId="19">
    <w:name w:val="index heading"/>
    <w:basedOn w:val="1"/>
    <w:next w:val="20"/>
    <w:semiHidden/>
    <w:qFormat/>
    <w:uiPriority w:val="0"/>
    <w:rPr>
      <w:szCs w:val="20"/>
    </w:rPr>
  </w:style>
  <w:style w:type="paragraph" w:styleId="20">
    <w:name w:val="index 1"/>
    <w:basedOn w:val="1"/>
    <w:next w:val="1"/>
    <w:semiHidden/>
    <w:qFormat/>
    <w:uiPriority w:val="0"/>
  </w:style>
  <w:style w:type="paragraph" w:styleId="21">
    <w:name w:val="Subtitle"/>
    <w:basedOn w:val="1"/>
    <w:next w:val="1"/>
    <w:link w:val="37"/>
    <w:qFormat/>
    <w:uiPriority w:val="0"/>
    <w:pPr>
      <w:spacing w:before="240" w:after="60" w:line="312" w:lineRule="auto"/>
      <w:jc w:val="center"/>
      <w:outlineLvl w:val="1"/>
    </w:pPr>
    <w:rPr>
      <w:rFonts w:ascii="Cambria" w:hAnsi="Cambria"/>
      <w:b/>
      <w:bCs/>
      <w:kern w:val="28"/>
      <w:sz w:val="32"/>
      <w:szCs w:val="32"/>
    </w:rPr>
  </w:style>
  <w:style w:type="paragraph" w:styleId="22">
    <w:name w:val="footnote text"/>
    <w:basedOn w:val="1"/>
    <w:link w:val="39"/>
    <w:qFormat/>
    <w:uiPriority w:val="0"/>
    <w:pPr>
      <w:snapToGrid w:val="0"/>
      <w:jc w:val="left"/>
    </w:pPr>
    <w:rPr>
      <w:kern w:val="0"/>
      <w:sz w:val="18"/>
      <w:szCs w:val="18"/>
    </w:rPr>
  </w:style>
  <w:style w:type="paragraph" w:styleId="23">
    <w:name w:val="Body Text Indent 3"/>
    <w:basedOn w:val="1"/>
    <w:link w:val="45"/>
    <w:qFormat/>
    <w:uiPriority w:val="0"/>
    <w:pPr>
      <w:snapToGrid w:val="0"/>
      <w:spacing w:after="120" w:line="360" w:lineRule="auto"/>
      <w:ind w:firstLine="1365"/>
    </w:pPr>
    <w:rPr>
      <w:rFonts w:ascii="宋体"/>
      <w:kern w:val="0"/>
      <w:sz w:val="28"/>
      <w:szCs w:val="20"/>
    </w:rPr>
  </w:style>
  <w:style w:type="paragraph" w:styleId="24">
    <w:name w:val="toc 2"/>
    <w:basedOn w:val="1"/>
    <w:next w:val="1"/>
    <w:qFormat/>
    <w:uiPriority w:val="39"/>
    <w:pPr>
      <w:ind w:left="420" w:leftChars="200"/>
    </w:pPr>
  </w:style>
  <w:style w:type="paragraph" w:styleId="25">
    <w:name w:val="Normal (Web)"/>
    <w:basedOn w:val="1"/>
    <w:qFormat/>
    <w:uiPriority w:val="0"/>
    <w:rPr>
      <w:rFonts w:ascii="Calibri" w:hAnsi="Calibri"/>
      <w:sz w:val="24"/>
      <w:szCs w:val="22"/>
    </w:rPr>
  </w:style>
  <w:style w:type="paragraph" w:styleId="26">
    <w:name w:val="annotation subject"/>
    <w:basedOn w:val="8"/>
    <w:next w:val="8"/>
    <w:link w:val="62"/>
    <w:semiHidden/>
    <w:qFormat/>
    <w:uiPriority w:val="0"/>
    <w:rPr>
      <w:b/>
      <w:bCs/>
      <w:kern w:val="0"/>
      <w:sz w:val="20"/>
    </w:rPr>
  </w:style>
  <w:style w:type="table" w:styleId="28">
    <w:name w:val="Table Grid"/>
    <w:basedOn w:val="2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basedOn w:val="29"/>
    <w:qFormat/>
    <w:uiPriority w:val="22"/>
    <w:rPr>
      <w:b/>
      <w:bCs/>
    </w:rPr>
  </w:style>
  <w:style w:type="character" w:styleId="31">
    <w:name w:val="page number"/>
    <w:basedOn w:val="29"/>
    <w:qFormat/>
    <w:uiPriority w:val="0"/>
  </w:style>
  <w:style w:type="character" w:styleId="32">
    <w:name w:val="FollowedHyperlink"/>
    <w:qFormat/>
    <w:uiPriority w:val="0"/>
    <w:rPr>
      <w:color w:val="800080"/>
      <w:u w:val="single"/>
    </w:rPr>
  </w:style>
  <w:style w:type="character" w:styleId="33">
    <w:name w:val="Emphasis"/>
    <w:basedOn w:val="29"/>
    <w:qFormat/>
    <w:uiPriority w:val="20"/>
    <w:rPr>
      <w:color w:val="CC0000"/>
    </w:rPr>
  </w:style>
  <w:style w:type="character" w:styleId="34">
    <w:name w:val="Hyperlink"/>
    <w:qFormat/>
    <w:uiPriority w:val="99"/>
    <w:rPr>
      <w:color w:val="0000FF"/>
      <w:u w:val="single"/>
    </w:rPr>
  </w:style>
  <w:style w:type="character" w:styleId="35">
    <w:name w:val="annotation reference"/>
    <w:semiHidden/>
    <w:qFormat/>
    <w:uiPriority w:val="0"/>
    <w:rPr>
      <w:sz w:val="21"/>
      <w:szCs w:val="21"/>
    </w:rPr>
  </w:style>
  <w:style w:type="character" w:styleId="36">
    <w:name w:val="footnote reference"/>
    <w:qFormat/>
    <w:uiPriority w:val="0"/>
    <w:rPr>
      <w:vertAlign w:val="superscript"/>
    </w:rPr>
  </w:style>
  <w:style w:type="character" w:customStyle="1" w:styleId="37">
    <w:name w:val="副标题 Char"/>
    <w:link w:val="21"/>
    <w:qFormat/>
    <w:uiPriority w:val="0"/>
    <w:rPr>
      <w:rFonts w:ascii="Cambria" w:hAnsi="Cambria" w:eastAsia="宋体" w:cs="Times New Roman"/>
      <w:b/>
      <w:bCs/>
      <w:kern w:val="28"/>
      <w:sz w:val="32"/>
      <w:szCs w:val="32"/>
    </w:rPr>
  </w:style>
  <w:style w:type="character" w:customStyle="1" w:styleId="38">
    <w:name w:val="日期 Char"/>
    <w:link w:val="14"/>
    <w:qFormat/>
    <w:uiPriority w:val="0"/>
    <w:rPr>
      <w:rFonts w:ascii="Times New Roman" w:hAnsi="Times New Roman" w:eastAsia="宋体" w:cs="Times New Roman"/>
      <w:sz w:val="28"/>
      <w:szCs w:val="24"/>
    </w:rPr>
  </w:style>
  <w:style w:type="character" w:customStyle="1" w:styleId="39">
    <w:name w:val="脚注文本 Char"/>
    <w:link w:val="22"/>
    <w:qFormat/>
    <w:uiPriority w:val="0"/>
    <w:rPr>
      <w:rFonts w:ascii="Times New Roman" w:hAnsi="Times New Roman" w:eastAsia="宋体" w:cs="Times New Roman"/>
      <w:sz w:val="18"/>
      <w:szCs w:val="18"/>
    </w:rPr>
  </w:style>
  <w:style w:type="character" w:customStyle="1" w:styleId="40">
    <w:name w:val="批注框文本 Char"/>
    <w:link w:val="9"/>
    <w:semiHidden/>
    <w:qFormat/>
    <w:uiPriority w:val="0"/>
    <w:rPr>
      <w:rFonts w:ascii="Times New Roman" w:hAnsi="Times New Roman"/>
      <w:kern w:val="2"/>
      <w:sz w:val="28"/>
      <w:szCs w:val="18"/>
    </w:rPr>
  </w:style>
  <w:style w:type="character" w:customStyle="1" w:styleId="41">
    <w:name w:val="纯文本 Char"/>
    <w:link w:val="13"/>
    <w:qFormat/>
    <w:uiPriority w:val="0"/>
    <w:rPr>
      <w:rFonts w:ascii="宋体" w:hAnsi="Courier New" w:eastAsia="宋体"/>
      <w:szCs w:val="24"/>
    </w:rPr>
  </w:style>
  <w:style w:type="character" w:customStyle="1" w:styleId="42">
    <w:name w:val="列出段落 Char"/>
    <w:link w:val="43"/>
    <w:qFormat/>
    <w:locked/>
    <w:uiPriority w:val="99"/>
    <w:rPr>
      <w:rFonts w:ascii="Times New Roman" w:hAnsi="Times New Roman"/>
      <w:kern w:val="2"/>
      <w:sz w:val="21"/>
      <w:szCs w:val="24"/>
    </w:rPr>
  </w:style>
  <w:style w:type="paragraph" w:customStyle="1" w:styleId="43">
    <w:name w:val="列出段落2"/>
    <w:basedOn w:val="1"/>
    <w:link w:val="42"/>
    <w:qFormat/>
    <w:uiPriority w:val="99"/>
    <w:pPr>
      <w:ind w:firstLine="420" w:firstLineChars="200"/>
    </w:pPr>
  </w:style>
  <w:style w:type="character" w:customStyle="1" w:styleId="44">
    <w:name w:val="纯文本 Char1"/>
    <w:semiHidden/>
    <w:qFormat/>
    <w:uiPriority w:val="99"/>
    <w:rPr>
      <w:rFonts w:ascii="宋体" w:hAnsi="Courier New" w:eastAsia="宋体" w:cs="Courier New"/>
      <w:szCs w:val="21"/>
    </w:rPr>
  </w:style>
  <w:style w:type="character" w:customStyle="1" w:styleId="45">
    <w:name w:val="正文文本缩进 3 Char"/>
    <w:link w:val="23"/>
    <w:qFormat/>
    <w:uiPriority w:val="0"/>
    <w:rPr>
      <w:rFonts w:ascii="宋体" w:hAnsi="Times New Roman" w:eastAsia="宋体" w:cs="Times New Roman"/>
      <w:sz w:val="28"/>
      <w:szCs w:val="20"/>
    </w:rPr>
  </w:style>
  <w:style w:type="character" w:customStyle="1" w:styleId="46">
    <w:name w:val="正文缩进 Char"/>
    <w:link w:val="6"/>
    <w:qFormat/>
    <w:uiPriority w:val="0"/>
    <w:rPr>
      <w:rFonts w:eastAsia="宋体"/>
    </w:rPr>
  </w:style>
  <w:style w:type="character" w:customStyle="1" w:styleId="47">
    <w:name w:val="标题 2 Char"/>
    <w:link w:val="3"/>
    <w:qFormat/>
    <w:uiPriority w:val="0"/>
    <w:rPr>
      <w:rFonts w:ascii="Arial" w:hAnsi="Arial" w:eastAsia="宋体" w:cs="Times New Roman"/>
      <w:b/>
      <w:bCs/>
      <w:sz w:val="28"/>
      <w:szCs w:val="32"/>
    </w:rPr>
  </w:style>
  <w:style w:type="character" w:customStyle="1" w:styleId="48">
    <w:name w:val="页眉1 Char"/>
    <w:link w:val="49"/>
    <w:qFormat/>
    <w:uiPriority w:val="0"/>
    <w:rPr>
      <w:sz w:val="18"/>
      <w:szCs w:val="18"/>
    </w:rPr>
  </w:style>
  <w:style w:type="paragraph" w:customStyle="1" w:styleId="49">
    <w:name w:val="页眉1"/>
    <w:basedOn w:val="17"/>
    <w:link w:val="48"/>
    <w:qFormat/>
    <w:uiPriority w:val="0"/>
    <w:pPr>
      <w:pBdr>
        <w:bottom w:val="none" w:color="auto" w:sz="0" w:space="0"/>
      </w:pBdr>
      <w:jc w:val="both"/>
    </w:pPr>
  </w:style>
  <w:style w:type="character" w:customStyle="1" w:styleId="50">
    <w:name w:val="页眉 Char"/>
    <w:link w:val="17"/>
    <w:qFormat/>
    <w:uiPriority w:val="0"/>
    <w:rPr>
      <w:sz w:val="18"/>
      <w:szCs w:val="18"/>
    </w:rPr>
  </w:style>
  <w:style w:type="character" w:customStyle="1" w:styleId="51">
    <w:name w:val="标题 3 Char"/>
    <w:link w:val="4"/>
    <w:qFormat/>
    <w:uiPriority w:val="0"/>
    <w:rPr>
      <w:rFonts w:ascii="Times New Roman" w:hAnsi="Times New Roman" w:eastAsia="宋体" w:cs="Times New Roman"/>
      <w:b/>
      <w:bCs/>
      <w:sz w:val="24"/>
      <w:szCs w:val="32"/>
    </w:rPr>
  </w:style>
  <w:style w:type="character" w:customStyle="1" w:styleId="52">
    <w:name w:val="h2"/>
    <w:qFormat/>
    <w:uiPriority w:val="0"/>
    <w:rPr>
      <w:color w:val="000000"/>
      <w:sz w:val="24"/>
      <w:szCs w:val="24"/>
    </w:rPr>
  </w:style>
  <w:style w:type="character" w:customStyle="1" w:styleId="53">
    <w:name w:val="unnamed1"/>
    <w:basedOn w:val="29"/>
    <w:qFormat/>
    <w:uiPriority w:val="0"/>
  </w:style>
  <w:style w:type="character" w:customStyle="1" w:styleId="54">
    <w:name w:val="正文文本缩进 Char"/>
    <w:link w:val="10"/>
    <w:qFormat/>
    <w:uiPriority w:val="0"/>
    <w:rPr>
      <w:rFonts w:ascii="宋体" w:hAnsi="宋体" w:eastAsia="宋体" w:cs="Times New Roman"/>
      <w:sz w:val="24"/>
      <w:szCs w:val="24"/>
    </w:rPr>
  </w:style>
  <w:style w:type="character" w:customStyle="1" w:styleId="55">
    <w:name w:val="页脚 Char"/>
    <w:link w:val="16"/>
    <w:qFormat/>
    <w:uiPriority w:val="0"/>
    <w:rPr>
      <w:rFonts w:ascii="Times New Roman" w:hAnsi="Times New Roman" w:eastAsia="宋体" w:cs="Times New Roman"/>
      <w:sz w:val="18"/>
      <w:szCs w:val="18"/>
    </w:rPr>
  </w:style>
  <w:style w:type="character" w:customStyle="1" w:styleId="56">
    <w:name w:val="标题 4 Char"/>
    <w:link w:val="5"/>
    <w:semiHidden/>
    <w:qFormat/>
    <w:uiPriority w:val="9"/>
    <w:rPr>
      <w:rFonts w:ascii="Cambria" w:hAnsi="Cambria" w:eastAsia="宋体" w:cs="Times New Roman"/>
      <w:b/>
      <w:bCs/>
      <w:sz w:val="28"/>
      <w:szCs w:val="28"/>
    </w:rPr>
  </w:style>
  <w:style w:type="character" w:customStyle="1" w:styleId="57">
    <w:name w:val="font101"/>
    <w:qFormat/>
    <w:uiPriority w:val="0"/>
    <w:rPr>
      <w:rFonts w:hint="eastAsia" w:ascii="黑体" w:hAnsi="宋体" w:eastAsia="黑体" w:cs="黑体"/>
      <w:color w:val="000000"/>
      <w:sz w:val="20"/>
      <w:szCs w:val="20"/>
      <w:u w:val="none"/>
    </w:rPr>
  </w:style>
  <w:style w:type="character" w:customStyle="1" w:styleId="58">
    <w:name w:val="标题 1 Char"/>
    <w:link w:val="2"/>
    <w:qFormat/>
    <w:uiPriority w:val="0"/>
    <w:rPr>
      <w:rFonts w:ascii="Times New Roman" w:hAnsi="Times New Roman" w:eastAsia="宋体" w:cs="Times New Roman"/>
      <w:b/>
      <w:bCs/>
      <w:kern w:val="44"/>
      <w:sz w:val="44"/>
      <w:szCs w:val="44"/>
    </w:rPr>
  </w:style>
  <w:style w:type="character" w:customStyle="1" w:styleId="59">
    <w:name w:val="正文文本缩进 2 Char"/>
    <w:link w:val="15"/>
    <w:qFormat/>
    <w:uiPriority w:val="0"/>
    <w:rPr>
      <w:rFonts w:ascii="宋体" w:hAnsi="宋体" w:eastAsia="宋体" w:cs="Times New Roman"/>
      <w:color w:val="000000"/>
      <w:sz w:val="24"/>
      <w:szCs w:val="24"/>
    </w:rPr>
  </w:style>
  <w:style w:type="character" w:customStyle="1" w:styleId="60">
    <w:name w:val="font61"/>
    <w:qFormat/>
    <w:uiPriority w:val="0"/>
    <w:rPr>
      <w:rFonts w:hint="eastAsia" w:ascii="宋体" w:hAnsi="宋体" w:eastAsia="宋体" w:cs="宋体"/>
      <w:color w:val="000000"/>
      <w:sz w:val="20"/>
      <w:szCs w:val="20"/>
      <w:u w:val="none"/>
    </w:rPr>
  </w:style>
  <w:style w:type="character" w:customStyle="1" w:styleId="61">
    <w:name w:val="文档结构图 Char"/>
    <w:link w:val="7"/>
    <w:semiHidden/>
    <w:qFormat/>
    <w:uiPriority w:val="0"/>
    <w:rPr>
      <w:rFonts w:ascii="Times New Roman" w:hAnsi="Times New Roman" w:eastAsia="宋体" w:cs="Times New Roman"/>
      <w:szCs w:val="24"/>
      <w:shd w:val="clear" w:color="auto" w:fill="000080"/>
    </w:rPr>
  </w:style>
  <w:style w:type="character" w:customStyle="1" w:styleId="62">
    <w:name w:val="批注主题 Char"/>
    <w:link w:val="26"/>
    <w:semiHidden/>
    <w:qFormat/>
    <w:uiPriority w:val="0"/>
    <w:rPr>
      <w:rFonts w:ascii="Times New Roman" w:hAnsi="Times New Roman" w:eastAsia="宋体" w:cs="Times New Roman"/>
      <w:b/>
      <w:bCs/>
      <w:szCs w:val="24"/>
    </w:rPr>
  </w:style>
  <w:style w:type="character" w:customStyle="1" w:styleId="63">
    <w:name w:val="页眉 Char1"/>
    <w:semiHidden/>
    <w:qFormat/>
    <w:uiPriority w:val="99"/>
    <w:rPr>
      <w:rFonts w:ascii="Times New Roman" w:hAnsi="Times New Roman" w:eastAsia="宋体" w:cs="Times New Roman"/>
      <w:sz w:val="18"/>
      <w:szCs w:val="18"/>
    </w:rPr>
  </w:style>
  <w:style w:type="character" w:customStyle="1" w:styleId="64">
    <w:name w:val="批注文字 Char"/>
    <w:link w:val="8"/>
    <w:qFormat/>
    <w:uiPriority w:val="0"/>
    <w:rPr>
      <w:rFonts w:ascii="Times New Roman" w:hAnsi="Times New Roman"/>
      <w:kern w:val="2"/>
      <w:sz w:val="24"/>
      <w:szCs w:val="24"/>
    </w:rPr>
  </w:style>
  <w:style w:type="character" w:customStyle="1" w:styleId="65">
    <w:name w:val="apple-converted-space"/>
    <w:qFormat/>
    <w:uiPriority w:val="99"/>
    <w:rPr>
      <w:rFonts w:cs="Times New Roman"/>
    </w:rPr>
  </w:style>
  <w:style w:type="paragraph" w:customStyle="1" w:styleId="66">
    <w:name w:val="1"/>
    <w:basedOn w:val="1"/>
    <w:qFormat/>
    <w:uiPriority w:val="0"/>
    <w:pPr>
      <w:widowControl/>
      <w:spacing w:after="160" w:line="240" w:lineRule="exact"/>
      <w:jc w:val="left"/>
    </w:pPr>
    <w:rPr>
      <w:rFonts w:ascii="Verdana" w:hAnsi="Verdana"/>
      <w:kern w:val="0"/>
      <w:szCs w:val="20"/>
      <w:lang w:eastAsia="en-US"/>
    </w:rPr>
  </w:style>
  <w:style w:type="paragraph" w:customStyle="1" w:styleId="67">
    <w:name w:val="Char Char Char"/>
    <w:basedOn w:val="1"/>
    <w:qFormat/>
    <w:uiPriority w:val="0"/>
    <w:rPr>
      <w:rFonts w:ascii="宋体" w:hAnsi="宋体"/>
      <w:b/>
      <w:sz w:val="28"/>
      <w:szCs w:val="28"/>
    </w:rPr>
  </w:style>
  <w:style w:type="paragraph" w:customStyle="1" w:styleId="68">
    <w:name w:val="Char Char Char Char"/>
    <w:basedOn w:val="1"/>
    <w:qFormat/>
    <w:uiPriority w:val="0"/>
    <w:rPr>
      <w:szCs w:val="20"/>
    </w:rPr>
  </w:style>
  <w:style w:type="paragraph" w:customStyle="1" w:styleId="69">
    <w:name w:val="1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0">
    <w:name w:val="Char1 Char Char Char Char Char Char1"/>
    <w:basedOn w:val="1"/>
    <w:qFormat/>
    <w:uiPriority w:val="0"/>
    <w:pPr>
      <w:widowControl/>
      <w:spacing w:after="160" w:line="240" w:lineRule="exact"/>
      <w:jc w:val="left"/>
    </w:pPr>
    <w:rPr>
      <w:rFonts w:ascii="Verdana" w:hAnsi="Verdana"/>
      <w:kern w:val="0"/>
      <w:szCs w:val="20"/>
      <w:lang w:eastAsia="en-US"/>
    </w:rPr>
  </w:style>
  <w:style w:type="paragraph" w:customStyle="1" w:styleId="71">
    <w:name w:val="1 Char"/>
    <w:basedOn w:val="1"/>
    <w:qFormat/>
    <w:uiPriority w:val="0"/>
    <w:pPr>
      <w:widowControl/>
      <w:spacing w:after="160" w:line="240" w:lineRule="exact"/>
      <w:jc w:val="left"/>
    </w:pPr>
    <w:rPr>
      <w:rFonts w:ascii="Verdana" w:hAnsi="Verdana"/>
      <w:kern w:val="0"/>
      <w:szCs w:val="20"/>
      <w:lang w:eastAsia="en-US"/>
    </w:rPr>
  </w:style>
  <w:style w:type="paragraph" w:customStyle="1" w:styleId="72">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
    <w:name w:val="1 Char Char Char Char Char Char Char Char Char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74">
    <w:name w:val="列出段落1"/>
    <w:basedOn w:val="1"/>
    <w:qFormat/>
    <w:uiPriority w:val="0"/>
    <w:pPr>
      <w:ind w:firstLine="420" w:firstLineChars="200"/>
    </w:pPr>
    <w:rPr>
      <w:rFonts w:ascii="Calibri" w:hAnsi="Calibri"/>
      <w:szCs w:val="21"/>
    </w:rPr>
  </w:style>
  <w:style w:type="paragraph" w:customStyle="1" w:styleId="75">
    <w:name w:val="样式3"/>
    <w:basedOn w:val="1"/>
    <w:qFormat/>
    <w:uiPriority w:val="0"/>
    <w:pPr>
      <w:widowControl/>
      <w:spacing w:after="160" w:line="240" w:lineRule="exact"/>
      <w:jc w:val="left"/>
    </w:pPr>
    <w:rPr>
      <w:rFonts w:ascii="Verdana" w:hAnsi="Verdana"/>
      <w:b/>
      <w:kern w:val="0"/>
      <w:sz w:val="24"/>
      <w:lang w:eastAsia="en-US"/>
    </w:rPr>
  </w:style>
  <w:style w:type="paragraph" w:customStyle="1" w:styleId="76">
    <w:name w:val="Char1 Char Char Char"/>
    <w:basedOn w:val="1"/>
    <w:qFormat/>
    <w:uiPriority w:val="0"/>
    <w:pPr>
      <w:ind w:left="420" w:hanging="420"/>
    </w:pPr>
    <w:rPr>
      <w:sz w:val="24"/>
    </w:rPr>
  </w:style>
  <w:style w:type="paragraph" w:customStyle="1" w:styleId="77">
    <w:name w:val="_Style 1"/>
    <w:basedOn w:val="1"/>
    <w:qFormat/>
    <w:uiPriority w:val="99"/>
    <w:pPr>
      <w:ind w:firstLine="420" w:firstLineChars="200"/>
    </w:pPr>
  </w:style>
  <w:style w:type="paragraph" w:customStyle="1" w:styleId="78">
    <w:name w:val="样式2"/>
    <w:basedOn w:val="1"/>
    <w:qFormat/>
    <w:uiPriority w:val="0"/>
    <w:rPr>
      <w:b/>
      <w:sz w:val="24"/>
    </w:rPr>
  </w:style>
  <w:style w:type="paragraph" w:customStyle="1" w:styleId="79">
    <w:name w:val="_Style 78"/>
    <w:unhideWhenUsed/>
    <w:qFormat/>
    <w:uiPriority w:val="99"/>
    <w:rPr>
      <w:rFonts w:ascii="Times New Roman" w:hAnsi="Times New Roman" w:eastAsia="宋体" w:cs="Times New Roman"/>
      <w:kern w:val="2"/>
      <w:sz w:val="21"/>
      <w:szCs w:val="24"/>
      <w:lang w:val="en-US" w:eastAsia="zh-CN" w:bidi="ar-SA"/>
    </w:rPr>
  </w:style>
  <w:style w:type="paragraph" w:customStyle="1" w:styleId="80">
    <w:name w:val="图"/>
    <w:basedOn w:val="1"/>
    <w:link w:val="92"/>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81">
    <w:name w:val="1 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82">
    <w:name w:val="Char"/>
    <w:basedOn w:val="1"/>
    <w:qFormat/>
    <w:uiPriority w:val="0"/>
    <w:pPr>
      <w:tabs>
        <w:tab w:val="left" w:pos="0"/>
      </w:tabs>
      <w:ind w:left="964" w:hanging="964"/>
    </w:pPr>
    <w:rPr>
      <w:sz w:val="24"/>
    </w:rPr>
  </w:style>
  <w:style w:type="paragraph" w:styleId="83">
    <w:name w:val="List Paragraph"/>
    <w:basedOn w:val="1"/>
    <w:qFormat/>
    <w:uiPriority w:val="34"/>
    <w:pPr>
      <w:spacing w:line="0" w:lineRule="atLeast"/>
      <w:ind w:firstLine="420" w:firstLineChars="200"/>
    </w:pPr>
    <w:rPr>
      <w:rFonts w:ascii="Arial Unicode MS" w:hAnsi="Arial Unicode MS" w:eastAsia="微软雅黑"/>
    </w:rPr>
  </w:style>
  <w:style w:type="paragraph" w:customStyle="1" w:styleId="84">
    <w:name w:val="1 Char Char Char Char"/>
    <w:basedOn w:val="1"/>
    <w:qFormat/>
    <w:uiPriority w:val="0"/>
    <w:pPr>
      <w:widowControl/>
      <w:spacing w:after="160" w:line="240" w:lineRule="exact"/>
      <w:jc w:val="left"/>
    </w:pPr>
    <w:rPr>
      <w:rFonts w:ascii="Verdana" w:hAnsi="Verdana"/>
      <w:kern w:val="0"/>
      <w:szCs w:val="20"/>
      <w:lang w:eastAsia="en-US"/>
    </w:rPr>
  </w:style>
  <w:style w:type="paragraph" w:customStyle="1" w:styleId="85">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87">
    <w:name w:val="hwyang"/>
    <w:basedOn w:val="1"/>
    <w:qFormat/>
    <w:uiPriority w:val="0"/>
    <w:pPr>
      <w:widowControl/>
      <w:spacing w:line="360" w:lineRule="auto"/>
      <w:ind w:firstLine="480" w:firstLineChars="200"/>
      <w:jc w:val="left"/>
    </w:pPr>
    <w:rPr>
      <w:kern w:val="0"/>
      <w:sz w:val="24"/>
      <w:szCs w:val="20"/>
    </w:rPr>
  </w:style>
  <w:style w:type="paragraph" w:customStyle="1" w:styleId="88">
    <w:name w:val="列表段落1"/>
    <w:basedOn w:val="1"/>
    <w:qFormat/>
    <w:uiPriority w:val="0"/>
    <w:pPr>
      <w:ind w:firstLine="420" w:firstLineChars="200"/>
    </w:pPr>
    <w:rPr>
      <w:rFonts w:ascii="Calibri" w:hAnsi="Calibri"/>
      <w:szCs w:val="21"/>
    </w:rPr>
  </w:style>
  <w:style w:type="paragraph" w:customStyle="1" w:styleId="89">
    <w:name w:val="正文_0_1"/>
    <w:basedOn w:val="1"/>
    <w:qFormat/>
    <w:uiPriority w:val="0"/>
    <w:pPr>
      <w:spacing w:line="360" w:lineRule="auto"/>
    </w:pPr>
    <w:rPr>
      <w:rFonts w:ascii="Calibri" w:hAnsi="Calibri" w:eastAsia="仿宋" w:cs="宋体"/>
      <w:sz w:val="28"/>
      <w:szCs w:val="28"/>
    </w:rPr>
  </w:style>
  <w:style w:type="paragraph" w:customStyle="1" w:styleId="90">
    <w:name w:val="￥正文"/>
    <w:basedOn w:val="1"/>
    <w:qFormat/>
    <w:uiPriority w:val="0"/>
    <w:pPr>
      <w:spacing w:line="360" w:lineRule="auto"/>
    </w:pPr>
    <w:rPr>
      <w:rFonts w:ascii="Calibri" w:hAnsi="Calibri"/>
      <w:kern w:val="0"/>
      <w:sz w:val="24"/>
      <w:szCs w:val="20"/>
    </w:rPr>
  </w:style>
  <w:style w:type="paragraph" w:customStyle="1" w:styleId="91">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2">
    <w:name w:val="图 Char Char"/>
    <w:link w:val="80"/>
    <w:qFormat/>
    <w:locked/>
    <w:uiPriority w:val="0"/>
    <w:rPr>
      <w:rFonts w:ascii="Times New Roman" w:hAnsi="Times New Roman"/>
      <w:snapToGrid w:val="0"/>
      <w:spacing w:val="20"/>
      <w:sz w:val="24"/>
    </w:rPr>
  </w:style>
  <w:style w:type="paragraph" w:customStyle="1" w:styleId="93">
    <w:name w:val="目次、索引正文"/>
    <w:qFormat/>
    <w:uiPriority w:val="0"/>
    <w:pPr>
      <w:numPr>
        <w:ilvl w:val="0"/>
        <w:numId w:val="1"/>
      </w:numPr>
      <w:spacing w:line="320" w:lineRule="exact"/>
      <w:jc w:val="both"/>
    </w:pPr>
    <w:rPr>
      <w:rFonts w:ascii="宋体" w:hAnsi="Times New Roman" w:eastAsia="宋体" w:cs="Times New Roman"/>
      <w:sz w:val="21"/>
      <w:lang w:val="en-US" w:eastAsia="zh-CN" w:bidi="ar-SA"/>
    </w:rPr>
  </w:style>
  <w:style w:type="paragraph" w:customStyle="1" w:styleId="94">
    <w:name w:val="正文_1"/>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customStyle="1" w:styleId="9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96">
    <w:name w:val="正文_0"/>
    <w:next w:val="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7">
    <w:name w:val="List Paragraph Char"/>
    <w:qFormat/>
    <w:locked/>
    <w:uiPriority w:val="99"/>
    <w:rPr>
      <w:kern w:val="0"/>
      <w:sz w:val="20"/>
      <w:szCs w:val="20"/>
    </w:rPr>
  </w:style>
  <w:style w:type="paragraph" w:customStyle="1" w:styleId="98">
    <w:name w:val="_正文段落"/>
    <w:basedOn w:val="1"/>
    <w:link w:val="99"/>
    <w:qFormat/>
    <w:uiPriority w:val="0"/>
    <w:pPr>
      <w:spacing w:beforeLines="15" w:afterLines="15" w:line="360" w:lineRule="auto"/>
      <w:ind w:firstLine="200" w:firstLineChars="200"/>
    </w:pPr>
    <w:rPr>
      <w:sz w:val="24"/>
    </w:rPr>
  </w:style>
  <w:style w:type="character" w:customStyle="1" w:styleId="99">
    <w:name w:val="_正文段落 Char"/>
    <w:link w:val="98"/>
    <w:qFormat/>
    <w:uiPriority w:val="0"/>
    <w:rPr>
      <w:rFonts w:ascii="Times New Roman" w:hAnsi="Times New Roman"/>
      <w:kern w:val="2"/>
      <w:sz w:val="24"/>
      <w:szCs w:val="24"/>
    </w:rPr>
  </w:style>
  <w:style w:type="paragraph" w:customStyle="1" w:styleId="100">
    <w:name w:val="[CMM]正文"/>
    <w:basedOn w:val="1"/>
    <w:qFormat/>
    <w:uiPriority w:val="0"/>
    <w:pPr>
      <w:adjustRightInd w:val="0"/>
      <w:spacing w:line="360" w:lineRule="auto"/>
      <w:ind w:firstLine="200" w:firstLineChars="200"/>
      <w:textAlignment w:val="baseline"/>
    </w:pPr>
    <w:rPr>
      <w:rFonts w:ascii="Calibri" w:hAnsi="Calibri"/>
      <w:kern w:val="0"/>
      <w:sz w:val="24"/>
    </w:rPr>
  </w:style>
  <w:style w:type="paragraph" w:customStyle="1" w:styleId="101">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32</Pages>
  <Words>10143</Words>
  <Characters>10462</Characters>
  <Lines>72</Lines>
  <Paragraphs>20</Paragraphs>
  <TotalTime>2</TotalTime>
  <ScaleCrop>false</ScaleCrop>
  <LinksUpToDate>false</LinksUpToDate>
  <CharactersWithSpaces>11065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2019-10-10T02:43:00Z</dcterms:created>
  <dc:creator>招投标中心</dc:creator>
  <cp:lastModifiedBy>xu</cp:lastModifiedBy>
  <cp:lastPrinted>2022-01-21T10:35:00Z</cp:lastPrinted>
  <dcterms:modified xsi:type="dcterms:W3CDTF">2024-04-16T07:08:45Z</dcterms:modified>
  <cp:revision>942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F90E824227D444BFA626A01BBCC08368</vt:lpwstr>
  </property>
</Properties>
</file>