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60" w:lineRule="exact"/>
        <w:jc w:val="center"/>
        <w:rPr>
          <w:rFonts w:ascii="宋体" w:hAnsi="宋体"/>
          <w:b/>
          <w:sz w:val="44"/>
          <w:szCs w:val="44"/>
        </w:rPr>
      </w:pPr>
    </w:p>
    <w:p>
      <w:pPr>
        <w:widowControl w:val="0"/>
        <w:snapToGrid w:val="0"/>
        <w:spacing w:line="460" w:lineRule="exact"/>
        <w:jc w:val="center"/>
        <w:rPr>
          <w:rFonts w:ascii="宋体" w:hAnsi="宋体"/>
          <w:b/>
          <w:sz w:val="44"/>
          <w:szCs w:val="44"/>
        </w:rPr>
      </w:pPr>
      <w:r>
        <w:rPr>
          <w:rFonts w:hint="eastAsia" w:ascii="宋体" w:hAnsi="宋体"/>
          <w:b/>
          <w:sz w:val="44"/>
          <w:szCs w:val="44"/>
        </w:rPr>
        <w:t>广东财经</w:t>
      </w:r>
      <w:r>
        <w:rPr>
          <w:rFonts w:ascii="宋体" w:hAnsi="宋体"/>
          <w:b/>
          <w:sz w:val="44"/>
          <w:szCs w:val="44"/>
        </w:rPr>
        <w:t>大学</w:t>
      </w:r>
      <w:r>
        <w:rPr>
          <w:rFonts w:hint="eastAsia" w:ascii="宋体" w:hAnsi="宋体"/>
          <w:b/>
          <w:sz w:val="44"/>
          <w:szCs w:val="44"/>
          <w:shd w:val="clear" w:color="auto" w:fill="FFFFFF"/>
        </w:rPr>
        <w:t>省市共建有为书院心理游戏套装购买的采购计划</w:t>
      </w:r>
      <w:r>
        <w:rPr>
          <w:rFonts w:hint="eastAsia" w:ascii="宋体" w:hAnsi="宋体"/>
          <w:b/>
          <w:sz w:val="44"/>
          <w:szCs w:val="44"/>
        </w:rPr>
        <w:t>项目询价文件</w:t>
      </w:r>
    </w:p>
    <w:p>
      <w:pPr>
        <w:widowControl w:val="0"/>
        <w:snapToGrid w:val="0"/>
        <w:spacing w:line="360" w:lineRule="auto"/>
        <w:ind w:firstLine="640" w:firstLineChars="200"/>
        <w:rPr>
          <w:rFonts w:ascii="仿宋" w:hAnsi="仿宋" w:eastAsia="仿宋"/>
          <w:sz w:val="32"/>
          <w:szCs w:val="32"/>
          <w:shd w:val="clear" w:color="auto" w:fill="FFFFFF"/>
        </w:rPr>
      </w:pPr>
    </w:p>
    <w:p>
      <w:pPr>
        <w:widowControl w:val="0"/>
        <w:snapToGrid w:val="0"/>
        <w:spacing w:line="360" w:lineRule="auto"/>
        <w:ind w:firstLine="480" w:firstLineChars="200"/>
        <w:rPr>
          <w:rFonts w:ascii="宋体" w:hAnsi="宋体" w:cs="Tahoma"/>
          <w:sz w:val="24"/>
        </w:rPr>
      </w:pPr>
      <w:r>
        <w:rPr>
          <w:rFonts w:hint="eastAsia" w:ascii="宋体" w:hAnsi="宋体" w:cs="Tahoma"/>
          <w:sz w:val="24"/>
        </w:rPr>
        <w:t>根据《广东财经大学校内分散采购实施办法（试行）》有关规定，我校拟通过简易询价采购方式选定一家供应商负责提供</w:t>
      </w:r>
      <w:r>
        <w:rPr>
          <w:rFonts w:hint="eastAsia" w:ascii="宋体" w:hAnsi="宋体"/>
          <w:b/>
          <w:sz w:val="24"/>
          <w:szCs w:val="24"/>
          <w:u w:val="single"/>
          <w:shd w:val="clear" w:color="auto" w:fill="FFFFFF"/>
        </w:rPr>
        <w:t>省市共建有为书院心理游戏套装购买的采购计划</w:t>
      </w:r>
      <w:r>
        <w:rPr>
          <w:rFonts w:hint="eastAsia" w:ascii="宋体" w:hAnsi="宋体" w:cs="Tahoma"/>
          <w:b/>
          <w:sz w:val="24"/>
          <w:u w:val="single"/>
        </w:rPr>
        <w:t>及相关服务</w:t>
      </w:r>
      <w:r>
        <w:rPr>
          <w:rFonts w:hint="eastAsia" w:ascii="宋体" w:hAnsi="宋体" w:cs="Tahoma"/>
          <w:sz w:val="24"/>
        </w:rPr>
        <w:t>，欢迎符合资格条件的单位前来报价。具体询价内容如下：</w:t>
      </w:r>
    </w:p>
    <w:p>
      <w:pPr>
        <w:widowControl w:val="0"/>
        <w:numPr>
          <w:ilvl w:val="0"/>
          <w:numId w:val="1"/>
        </w:numPr>
        <w:adjustRightInd w:val="0"/>
        <w:snapToGrid w:val="0"/>
        <w:spacing w:line="360" w:lineRule="auto"/>
        <w:ind w:left="0" w:firstLine="482" w:firstLineChars="200"/>
        <w:rPr>
          <w:rFonts w:ascii="宋体" w:hAnsi="宋体"/>
          <w:kern w:val="2"/>
          <w:sz w:val="24"/>
          <w:szCs w:val="24"/>
        </w:rPr>
      </w:pPr>
      <w:r>
        <w:rPr>
          <w:rFonts w:hint="eastAsia" w:ascii="宋体" w:hAnsi="宋体"/>
          <w:b/>
          <w:kern w:val="2"/>
          <w:sz w:val="24"/>
          <w:szCs w:val="24"/>
        </w:rPr>
        <w:t>项目编号:</w:t>
      </w:r>
      <w:r>
        <w:rPr>
          <w:rFonts w:hint="eastAsia"/>
          <w:sz w:val="24"/>
          <w:szCs w:val="24"/>
        </w:rPr>
        <w:t xml:space="preserve"> </w:t>
      </w:r>
      <w:r>
        <w:fldChar w:fldCharType="begin"/>
      </w:r>
      <w:r>
        <w:instrText xml:space="preserve"> HYPERLINK "javascript:viewPurchase(%2264851630-45e2-4d72-954b-056967bf3013%22)" </w:instrText>
      </w:r>
      <w:r>
        <w:fldChar w:fldCharType="separate"/>
      </w:r>
      <w:r>
        <w:rPr>
          <w:rStyle w:val="17"/>
          <w:rFonts w:ascii="&amp;quot" w:hAnsi="&amp;quot"/>
          <w:color w:val="000000"/>
          <w:sz w:val="24"/>
          <w:szCs w:val="24"/>
          <w:u w:val="none"/>
        </w:rPr>
        <w:t>JH-202008-00</w:t>
      </w:r>
      <w:r>
        <w:rPr>
          <w:rStyle w:val="17"/>
          <w:rFonts w:hint="eastAsia" w:ascii="&amp;quot" w:hAnsi="&amp;quot"/>
          <w:color w:val="000000"/>
          <w:sz w:val="24"/>
          <w:szCs w:val="24"/>
          <w:u w:val="none"/>
        </w:rPr>
        <w:t>2</w:t>
      </w:r>
      <w:r>
        <w:rPr>
          <w:rStyle w:val="17"/>
          <w:rFonts w:hint="eastAsia" w:ascii="&amp;quot" w:hAnsi="&amp;quot"/>
          <w:color w:val="000000"/>
          <w:sz w:val="24"/>
          <w:szCs w:val="24"/>
          <w:u w:val="none"/>
        </w:rPr>
        <w:fldChar w:fldCharType="end"/>
      </w:r>
    </w:p>
    <w:p>
      <w:pPr>
        <w:widowControl w:val="0"/>
        <w:numPr>
          <w:ilvl w:val="0"/>
          <w:numId w:val="1"/>
        </w:numPr>
        <w:adjustRightInd w:val="0"/>
        <w:snapToGrid w:val="0"/>
        <w:spacing w:line="360" w:lineRule="auto"/>
        <w:ind w:left="0" w:firstLine="482" w:firstLineChars="200"/>
        <w:rPr>
          <w:rFonts w:ascii="宋体" w:hAnsi="宋体"/>
          <w:kern w:val="2"/>
          <w:sz w:val="24"/>
          <w:szCs w:val="24"/>
        </w:rPr>
      </w:pPr>
      <w:r>
        <w:rPr>
          <w:rFonts w:hint="eastAsia" w:ascii="宋体" w:hAnsi="宋体"/>
          <w:b/>
          <w:kern w:val="2"/>
          <w:sz w:val="24"/>
          <w:szCs w:val="24"/>
        </w:rPr>
        <w:t>项目名称：</w:t>
      </w:r>
      <w:r>
        <w:rPr>
          <w:rFonts w:hint="eastAsia" w:ascii="宋体" w:hAnsi="宋体"/>
          <w:sz w:val="24"/>
          <w:szCs w:val="24"/>
          <w:shd w:val="clear" w:color="auto" w:fill="FFFFFF"/>
        </w:rPr>
        <w:t>省市共建有为书院心理游戏套装购买的采购计划</w:t>
      </w:r>
    </w:p>
    <w:p>
      <w:pPr>
        <w:widowControl w:val="0"/>
        <w:numPr>
          <w:ilvl w:val="0"/>
          <w:numId w:val="1"/>
        </w:numPr>
        <w:adjustRightInd w:val="0"/>
        <w:snapToGrid w:val="0"/>
        <w:spacing w:line="360" w:lineRule="auto"/>
        <w:ind w:left="0" w:firstLine="482" w:firstLineChars="200"/>
        <w:rPr>
          <w:rFonts w:ascii="宋体" w:hAnsi="宋体"/>
          <w:kern w:val="2"/>
          <w:sz w:val="24"/>
          <w:szCs w:val="24"/>
        </w:rPr>
      </w:pPr>
      <w:r>
        <w:rPr>
          <w:rFonts w:hint="eastAsia" w:ascii="宋体" w:hAnsi="宋体"/>
          <w:b/>
          <w:kern w:val="2"/>
          <w:sz w:val="24"/>
          <w:szCs w:val="24"/>
        </w:rPr>
        <w:t>采购预算：</w:t>
      </w:r>
      <w:r>
        <w:rPr>
          <w:rFonts w:hint="eastAsia" w:ascii="微软雅黑" w:hAnsi="微软雅黑" w:eastAsia="微软雅黑"/>
          <w:sz w:val="20"/>
          <w:shd w:val="clear" w:color="auto" w:fill="FFFFFF"/>
        </w:rPr>
        <w:t>12,000</w:t>
      </w:r>
      <w:r>
        <w:rPr>
          <w:rFonts w:hint="eastAsia" w:ascii="宋体" w:hAnsi="宋体"/>
          <w:kern w:val="2"/>
          <w:sz w:val="24"/>
          <w:szCs w:val="24"/>
        </w:rPr>
        <w:t>元</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需求清单及要求</w:t>
      </w:r>
    </w:p>
    <w:p>
      <w:pPr>
        <w:widowControl w:val="0"/>
        <w:adjustRightInd w:val="0"/>
        <w:snapToGrid w:val="0"/>
        <w:spacing w:line="360" w:lineRule="auto"/>
        <w:ind w:left="482"/>
        <w:rPr>
          <w:rFonts w:ascii="宋体" w:hAnsi="宋体"/>
          <w:b/>
          <w:kern w:val="2"/>
          <w:sz w:val="24"/>
          <w:szCs w:val="24"/>
        </w:rPr>
      </w:pPr>
      <w:r>
        <w:rPr>
          <w:rFonts w:hint="eastAsia" w:ascii="宋体" w:hAnsi="宋体"/>
          <w:b/>
          <w:kern w:val="2"/>
          <w:sz w:val="24"/>
          <w:szCs w:val="24"/>
        </w:rPr>
        <w:t>1、采购清单</w:t>
      </w:r>
    </w:p>
    <w:tbl>
      <w:tblPr>
        <w:tblStyle w:val="12"/>
        <w:tblW w:w="0" w:type="auto"/>
        <w:jc w:val="center"/>
        <w:tblLayout w:type="fixed"/>
        <w:tblCellMar>
          <w:top w:w="0" w:type="dxa"/>
          <w:left w:w="108" w:type="dxa"/>
          <w:bottom w:w="0" w:type="dxa"/>
          <w:right w:w="108" w:type="dxa"/>
        </w:tblCellMar>
      </w:tblPr>
      <w:tblGrid>
        <w:gridCol w:w="713"/>
        <w:gridCol w:w="1842"/>
        <w:gridCol w:w="1985"/>
        <w:gridCol w:w="1843"/>
        <w:gridCol w:w="708"/>
        <w:gridCol w:w="709"/>
        <w:gridCol w:w="708"/>
      </w:tblGrid>
      <w:tr>
        <w:tblPrEx>
          <w:tblCellMar>
            <w:top w:w="0" w:type="dxa"/>
            <w:left w:w="108" w:type="dxa"/>
            <w:bottom w:w="0" w:type="dxa"/>
            <w:right w:w="108" w:type="dxa"/>
          </w:tblCellMar>
        </w:tblPrEx>
        <w:trPr>
          <w:trHeight w:val="555" w:hRule="atLeast"/>
          <w:tblHeader/>
          <w:jc w:val="center"/>
        </w:trPr>
        <w:tc>
          <w:tcPr>
            <w:tcW w:w="71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序号</w:t>
            </w:r>
          </w:p>
        </w:tc>
        <w:tc>
          <w:tcPr>
            <w:tcW w:w="1842"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名称</w:t>
            </w:r>
          </w:p>
        </w:tc>
        <w:tc>
          <w:tcPr>
            <w:tcW w:w="1985"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尺寸</w:t>
            </w:r>
          </w:p>
        </w:tc>
        <w:tc>
          <w:tcPr>
            <w:tcW w:w="1843"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产品描述</w:t>
            </w:r>
          </w:p>
        </w:tc>
        <w:tc>
          <w:tcPr>
            <w:tcW w:w="708"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数量</w:t>
            </w:r>
          </w:p>
        </w:tc>
        <w:tc>
          <w:tcPr>
            <w:tcW w:w="709"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单位</w:t>
            </w:r>
          </w:p>
        </w:tc>
        <w:tc>
          <w:tcPr>
            <w:tcW w:w="708"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备注</w:t>
            </w:r>
          </w:p>
        </w:tc>
      </w:tr>
      <w:tr>
        <w:tblPrEx>
          <w:tblCellMar>
            <w:top w:w="0" w:type="dxa"/>
            <w:left w:w="108" w:type="dxa"/>
            <w:bottom w:w="0" w:type="dxa"/>
            <w:right w:w="108" w:type="dxa"/>
          </w:tblCellMar>
        </w:tblPrEx>
        <w:trPr>
          <w:trHeight w:val="570" w:hRule="atLeast"/>
          <w:jc w:val="center"/>
        </w:trPr>
        <w:tc>
          <w:tcPr>
            <w:tcW w:w="713"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cs="Calibri"/>
                <w:szCs w:val="21"/>
              </w:rPr>
            </w:pPr>
            <w:r>
              <w:rPr>
                <w:rFonts w:hint="eastAsia" w:cs="Calibri"/>
                <w:szCs w:val="21"/>
              </w:rPr>
              <w:t>1</w:t>
            </w:r>
          </w:p>
        </w:tc>
        <w:tc>
          <w:tcPr>
            <w:tcW w:w="1842"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cs="宋体"/>
                <w:sz w:val="18"/>
                <w:szCs w:val="18"/>
              </w:rPr>
            </w:pPr>
            <w:r>
              <w:rPr>
                <w:rFonts w:hint="eastAsia" w:ascii="宋体" w:hAnsi="宋体" w:cs="宋体"/>
                <w:sz w:val="18"/>
                <w:szCs w:val="18"/>
              </w:rPr>
              <w:t>心理沙盘游戏套装</w:t>
            </w:r>
          </w:p>
          <w:p>
            <w:pPr>
              <w:spacing w:line="240" w:lineRule="auto"/>
              <w:jc w:val="left"/>
              <w:rPr>
                <w:rFonts w:ascii="宋体" w:hAnsi="宋体" w:cs="宋体"/>
                <w:sz w:val="18"/>
                <w:szCs w:val="18"/>
              </w:rPr>
            </w:pPr>
            <w:r>
              <w:rPr>
                <w:rFonts w:hint="eastAsia" w:ascii="宋体" w:hAnsi="宋体" w:cs="宋体"/>
                <w:sz w:val="18"/>
                <w:szCs w:val="18"/>
              </w:rPr>
              <w:t>（九层柜2个800W*330D*1600H</w:t>
            </w:r>
          </w:p>
          <w:p>
            <w:pPr>
              <w:spacing w:line="240" w:lineRule="auto"/>
              <w:jc w:val="left"/>
              <w:rPr>
                <w:rFonts w:ascii="宋体" w:hAnsi="宋体" w:cs="宋体"/>
                <w:sz w:val="18"/>
                <w:szCs w:val="18"/>
              </w:rPr>
            </w:pPr>
            <w:r>
              <w:rPr>
                <w:rFonts w:hint="eastAsia" w:ascii="宋体" w:hAnsi="宋体" w:cs="宋体"/>
                <w:sz w:val="18"/>
                <w:szCs w:val="18"/>
              </w:rPr>
              <w:t>实木支架1个550W*540D*680H</w:t>
            </w:r>
          </w:p>
          <w:p>
            <w:pPr>
              <w:spacing w:line="240" w:lineRule="auto"/>
              <w:jc w:val="left"/>
              <w:rPr>
                <w:rFonts w:ascii="宋体" w:hAnsi="宋体" w:cs="宋体"/>
                <w:sz w:val="18"/>
                <w:szCs w:val="18"/>
              </w:rPr>
            </w:pPr>
            <w:r>
              <w:rPr>
                <w:rFonts w:hint="eastAsia" w:ascii="宋体" w:hAnsi="宋体" w:cs="宋体"/>
                <w:sz w:val="18"/>
                <w:szCs w:val="18"/>
              </w:rPr>
              <w:t>标准沙盘1个720W*570D*70H</w:t>
            </w:r>
          </w:p>
          <w:p>
            <w:pPr>
              <w:spacing w:line="240" w:lineRule="auto"/>
              <w:jc w:val="left"/>
              <w:rPr>
                <w:rFonts w:ascii="宋体" w:hAnsi="宋体" w:cs="宋体"/>
                <w:sz w:val="18"/>
                <w:szCs w:val="18"/>
              </w:rPr>
            </w:pPr>
            <w:r>
              <w:rPr>
                <w:rFonts w:hint="eastAsia" w:ascii="宋体" w:hAnsi="宋体" w:cs="宋体"/>
                <w:sz w:val="18"/>
                <w:szCs w:val="18"/>
              </w:rPr>
              <w:t>防水内托1个</w:t>
            </w:r>
          </w:p>
          <w:p>
            <w:pPr>
              <w:spacing w:line="240" w:lineRule="auto"/>
              <w:jc w:val="left"/>
              <w:rPr>
                <w:rFonts w:ascii="宋体" w:hAnsi="宋体" w:cs="宋体"/>
                <w:sz w:val="18"/>
                <w:szCs w:val="18"/>
              </w:rPr>
            </w:pPr>
            <w:r>
              <w:rPr>
                <w:rFonts w:hint="eastAsia" w:ascii="宋体" w:hAnsi="宋体" w:cs="宋体"/>
                <w:sz w:val="18"/>
                <w:szCs w:val="18"/>
              </w:rPr>
              <w:t>天然海沙20斤</w:t>
            </w:r>
          </w:p>
          <w:p>
            <w:pPr>
              <w:spacing w:line="240" w:lineRule="auto"/>
              <w:jc w:val="left"/>
              <w:textAlignment w:val="auto"/>
              <w:rPr>
                <w:rFonts w:cs="Calibri"/>
                <w:szCs w:val="21"/>
              </w:rPr>
            </w:pPr>
            <w:r>
              <w:rPr>
                <w:rFonts w:hint="eastAsia" w:ascii="宋体" w:hAnsi="宋体" w:cs="宋体"/>
                <w:sz w:val="18"/>
                <w:szCs w:val="18"/>
              </w:rPr>
              <w:t>1200件沙具1套）</w:t>
            </w:r>
          </w:p>
        </w:tc>
        <w:tc>
          <w:tcPr>
            <w:tcW w:w="1985"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cs="宋体"/>
                <w:sz w:val="18"/>
                <w:szCs w:val="18"/>
              </w:rPr>
            </w:pPr>
            <w:r>
              <w:rPr>
                <w:rFonts w:hint="eastAsia" w:ascii="宋体" w:hAnsi="宋体" w:cs="宋体"/>
                <w:sz w:val="18"/>
                <w:szCs w:val="18"/>
              </w:rPr>
              <w:t>九层柜2个800W*330D*1600H（</w:t>
            </w:r>
            <w:r>
              <w:rPr>
                <w:rStyle w:val="32"/>
                <w:rFonts w:hint="eastAsia" w:ascii="宋体" w:hAnsi="宋体" w:cs="宋体"/>
                <w:b w:val="0"/>
              </w:rPr>
              <w:t>mm</w:t>
            </w:r>
            <w:r>
              <w:rPr>
                <w:rFonts w:hint="eastAsia" w:ascii="宋体" w:hAnsi="宋体" w:cs="宋体"/>
                <w:sz w:val="18"/>
                <w:szCs w:val="18"/>
              </w:rPr>
              <w:t>）</w:t>
            </w:r>
          </w:p>
          <w:p>
            <w:pPr>
              <w:spacing w:line="240" w:lineRule="auto"/>
              <w:jc w:val="left"/>
              <w:rPr>
                <w:rFonts w:ascii="宋体" w:hAnsi="宋体" w:cs="宋体"/>
                <w:sz w:val="18"/>
                <w:szCs w:val="18"/>
              </w:rPr>
            </w:pPr>
            <w:r>
              <w:rPr>
                <w:rFonts w:hint="eastAsia" w:ascii="宋体" w:hAnsi="宋体" w:cs="宋体"/>
                <w:sz w:val="18"/>
                <w:szCs w:val="18"/>
              </w:rPr>
              <w:t>实木支架1个550W*540D*680H（</w:t>
            </w:r>
            <w:r>
              <w:rPr>
                <w:rStyle w:val="32"/>
                <w:rFonts w:hint="eastAsia" w:ascii="宋体" w:hAnsi="宋体" w:cs="宋体"/>
                <w:b w:val="0"/>
              </w:rPr>
              <w:t>mm</w:t>
            </w:r>
            <w:r>
              <w:rPr>
                <w:rFonts w:hint="eastAsia" w:ascii="宋体" w:hAnsi="宋体" w:cs="宋体"/>
                <w:sz w:val="18"/>
                <w:szCs w:val="18"/>
              </w:rPr>
              <w:t>）</w:t>
            </w:r>
          </w:p>
          <w:p>
            <w:pPr>
              <w:spacing w:line="240" w:lineRule="auto"/>
              <w:jc w:val="left"/>
              <w:rPr>
                <w:rFonts w:ascii="宋体" w:hAnsi="宋体" w:cs="宋体"/>
                <w:sz w:val="18"/>
                <w:szCs w:val="18"/>
              </w:rPr>
            </w:pPr>
            <w:r>
              <w:rPr>
                <w:rFonts w:hint="eastAsia" w:ascii="宋体" w:hAnsi="宋体" w:cs="宋体"/>
                <w:sz w:val="18"/>
                <w:szCs w:val="18"/>
              </w:rPr>
              <w:t>标准沙盘1个720W*570D*70H（</w:t>
            </w:r>
            <w:r>
              <w:rPr>
                <w:rStyle w:val="32"/>
                <w:rFonts w:hint="eastAsia" w:ascii="宋体" w:hAnsi="宋体" w:cs="宋体"/>
                <w:b w:val="0"/>
              </w:rPr>
              <w:t>mm</w:t>
            </w:r>
            <w:r>
              <w:rPr>
                <w:rFonts w:hint="eastAsia" w:ascii="宋体" w:hAnsi="宋体" w:cs="宋体"/>
                <w:sz w:val="18"/>
                <w:szCs w:val="18"/>
              </w:rPr>
              <w:t>）</w:t>
            </w:r>
          </w:p>
          <w:p>
            <w:pPr>
              <w:spacing w:line="240" w:lineRule="auto"/>
              <w:jc w:val="left"/>
              <w:rPr>
                <w:rFonts w:ascii="宋体" w:hAnsi="宋体" w:cs="宋体"/>
                <w:sz w:val="18"/>
                <w:szCs w:val="18"/>
              </w:rPr>
            </w:pPr>
            <w:r>
              <w:rPr>
                <w:rFonts w:hint="eastAsia" w:ascii="宋体" w:hAnsi="宋体" w:cs="宋体"/>
                <w:sz w:val="18"/>
                <w:szCs w:val="18"/>
              </w:rPr>
              <w:t>防水内托1个</w:t>
            </w:r>
          </w:p>
          <w:p>
            <w:pPr>
              <w:spacing w:line="240" w:lineRule="auto"/>
              <w:jc w:val="left"/>
              <w:rPr>
                <w:rFonts w:ascii="宋体" w:hAnsi="宋体" w:cs="宋体"/>
                <w:sz w:val="18"/>
                <w:szCs w:val="18"/>
              </w:rPr>
            </w:pPr>
            <w:r>
              <w:rPr>
                <w:rFonts w:hint="eastAsia" w:ascii="宋体" w:hAnsi="宋体" w:cs="宋体"/>
                <w:sz w:val="18"/>
                <w:szCs w:val="18"/>
              </w:rPr>
              <w:t>天然海沙20斤</w:t>
            </w:r>
          </w:p>
          <w:p>
            <w:pPr>
              <w:spacing w:line="240" w:lineRule="auto"/>
              <w:jc w:val="left"/>
              <w:rPr>
                <w:rFonts w:ascii="宋体" w:hAnsi="宋体" w:cs="宋体"/>
                <w:sz w:val="18"/>
                <w:szCs w:val="18"/>
              </w:rPr>
            </w:pPr>
            <w:r>
              <w:rPr>
                <w:rFonts w:hint="eastAsia" w:ascii="宋体" w:hAnsi="宋体" w:cs="宋体"/>
                <w:sz w:val="18"/>
                <w:szCs w:val="18"/>
              </w:rPr>
              <w:t>1200件沙具1套</w:t>
            </w:r>
          </w:p>
          <w:p>
            <w:pPr>
              <w:spacing w:line="240" w:lineRule="auto"/>
              <w:jc w:val="center"/>
              <w:textAlignment w:val="auto"/>
              <w:rPr>
                <w:rFonts w:cs="Calibri"/>
                <w:szCs w:val="21"/>
              </w:rPr>
            </w:pPr>
          </w:p>
        </w:tc>
        <w:tc>
          <w:tcPr>
            <w:tcW w:w="1843"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hint="eastAsia" w:ascii="宋体" w:hAnsi="宋体" w:cs="宋体"/>
                <w:sz w:val="18"/>
                <w:szCs w:val="18"/>
              </w:rPr>
              <w:t>1.基材采用品牌密度板，甲醛含量均达到E1标准，厚度≥60丝，泰国进口橡胶木≧2.0mm厚同色封边，经脱脂烘干处理，含水率8%以下。</w:t>
            </w:r>
          </w:p>
          <w:p>
            <w:pPr>
              <w:widowControl w:val="0"/>
              <w:spacing w:line="240" w:lineRule="auto"/>
              <w:textAlignment w:val="auto"/>
              <w:rPr>
                <w:rFonts w:ascii="仿宋" w:hAnsi="仿宋" w:eastAsia="仿宋"/>
                <w:sz w:val="18"/>
                <w:szCs w:val="18"/>
              </w:rPr>
            </w:pPr>
            <w:r>
              <w:rPr>
                <w:rFonts w:hint="eastAsia" w:ascii="宋体" w:hAnsi="宋体" w:cs="宋体"/>
                <w:sz w:val="18"/>
                <w:szCs w:val="18"/>
              </w:rPr>
              <w:t>2.油漆采用环保油漆，经五底三面工艺处理，水性底漆：★符合GB24410-2009《室内装饰装修材料，水性木器涂料中有害物质限量》标准，挥发性有机化合物≤73g/L，苯、甲苯、二甲苯、乙苯的总量≤50mg/kg。</w:t>
            </w:r>
          </w:p>
        </w:tc>
        <w:tc>
          <w:tcPr>
            <w:tcW w:w="708" w:type="dxa"/>
            <w:tcBorders>
              <w:top w:val="nil"/>
              <w:left w:val="nil"/>
              <w:bottom w:val="single" w:color="auto" w:sz="4" w:space="0"/>
              <w:right w:val="single" w:color="auto" w:sz="4" w:space="0"/>
            </w:tcBorders>
            <w:shd w:val="clear" w:color="auto" w:fill="auto"/>
            <w:noWrap/>
            <w:vAlign w:val="center"/>
          </w:tcPr>
          <w:p>
            <w:pPr>
              <w:spacing w:line="240" w:lineRule="auto"/>
              <w:jc w:val="center"/>
              <w:textAlignment w:val="auto"/>
              <w:rPr>
                <w:rFonts w:cs="Calibri"/>
                <w:szCs w:val="21"/>
              </w:rPr>
            </w:pPr>
            <w:r>
              <w:rPr>
                <w:rFonts w:hint="eastAsia" w:cs="Calibri"/>
                <w:szCs w:val="21"/>
              </w:rPr>
              <w:t>2</w:t>
            </w:r>
          </w:p>
        </w:tc>
        <w:tc>
          <w:tcPr>
            <w:tcW w:w="709" w:type="dxa"/>
            <w:tcBorders>
              <w:top w:val="nil"/>
              <w:left w:val="nil"/>
              <w:bottom w:val="single" w:color="auto" w:sz="4" w:space="0"/>
              <w:right w:val="single" w:color="auto" w:sz="4" w:space="0"/>
            </w:tcBorders>
            <w:shd w:val="clear" w:color="auto" w:fill="auto"/>
            <w:noWrap/>
            <w:vAlign w:val="center"/>
          </w:tcPr>
          <w:p>
            <w:pPr>
              <w:spacing w:line="240" w:lineRule="auto"/>
              <w:jc w:val="center"/>
              <w:textAlignment w:val="auto"/>
              <w:rPr>
                <w:rFonts w:cs="Calibri"/>
                <w:szCs w:val="21"/>
              </w:rPr>
            </w:pPr>
            <w:r>
              <w:rPr>
                <w:rFonts w:cs="Calibri"/>
                <w:szCs w:val="21"/>
              </w:rPr>
              <w:t>套</w:t>
            </w:r>
          </w:p>
        </w:tc>
        <w:tc>
          <w:tcPr>
            <w:tcW w:w="708" w:type="dxa"/>
            <w:tcBorders>
              <w:top w:val="nil"/>
              <w:left w:val="nil"/>
              <w:bottom w:val="single" w:color="auto" w:sz="4" w:space="0"/>
              <w:right w:val="single" w:color="auto" w:sz="4" w:space="0"/>
            </w:tcBorders>
            <w:shd w:val="clear" w:color="auto" w:fill="auto"/>
          </w:tcPr>
          <w:p>
            <w:pPr>
              <w:spacing w:line="240" w:lineRule="auto"/>
              <w:jc w:val="center"/>
              <w:textAlignment w:val="auto"/>
              <w:rPr>
                <w:rFonts w:cs="Calibri"/>
                <w:szCs w:val="21"/>
              </w:rPr>
            </w:pPr>
          </w:p>
        </w:tc>
      </w:tr>
    </w:tbl>
    <w:p>
      <w:pPr>
        <w:widowControl w:val="0"/>
        <w:adjustRightInd w:val="0"/>
        <w:snapToGrid w:val="0"/>
        <w:spacing w:line="360" w:lineRule="auto"/>
        <w:ind w:left="482"/>
        <w:rPr>
          <w:rFonts w:ascii="宋体" w:hAnsi="宋体"/>
          <w:b/>
          <w:kern w:val="2"/>
          <w:sz w:val="24"/>
          <w:szCs w:val="24"/>
        </w:rPr>
      </w:pPr>
    </w:p>
    <w:p>
      <w:pPr>
        <w:widowControl w:val="0"/>
        <w:adjustRightInd w:val="0"/>
        <w:snapToGrid w:val="0"/>
        <w:spacing w:line="360" w:lineRule="auto"/>
        <w:ind w:left="482"/>
        <w:rPr>
          <w:rFonts w:ascii="宋体" w:hAnsi="宋体"/>
          <w:b/>
          <w:kern w:val="2"/>
          <w:sz w:val="24"/>
          <w:szCs w:val="24"/>
        </w:rPr>
      </w:pPr>
      <w:r>
        <w:rPr>
          <w:rFonts w:hint="eastAsia" w:ascii="宋体" w:hAnsi="宋体"/>
          <w:b/>
          <w:kern w:val="2"/>
          <w:sz w:val="24"/>
          <w:szCs w:val="24"/>
        </w:rPr>
        <w:t>2、其他技术（或服务）要求</w:t>
      </w:r>
    </w:p>
    <w:p>
      <w:pPr>
        <w:widowControl w:val="0"/>
        <w:spacing w:line="360" w:lineRule="auto"/>
        <w:ind w:firstLine="480" w:firstLineChars="200"/>
        <w:textAlignment w:val="auto"/>
        <w:rPr>
          <w:rFonts w:ascii="宋体" w:hAnsi="宋体" w:cs="Tahoma"/>
          <w:sz w:val="24"/>
          <w:szCs w:val="24"/>
        </w:rPr>
      </w:pPr>
      <w:r>
        <w:rPr>
          <w:rFonts w:hint="eastAsia" w:ascii="宋体" w:hAnsi="宋体" w:cs="Tahoma"/>
          <w:sz w:val="24"/>
          <w:szCs w:val="24"/>
        </w:rPr>
        <w:t>2.1合格供应商</w:t>
      </w:r>
    </w:p>
    <w:p>
      <w:pPr>
        <w:widowControl w:val="0"/>
        <w:spacing w:line="360" w:lineRule="auto"/>
        <w:ind w:firstLine="480" w:firstLineChars="200"/>
        <w:textAlignment w:val="auto"/>
        <w:rPr>
          <w:rFonts w:ascii="宋体" w:hAnsi="宋体" w:cs="Tahoma"/>
          <w:sz w:val="24"/>
          <w:szCs w:val="24"/>
        </w:rPr>
      </w:pPr>
      <w:r>
        <w:rPr>
          <w:rFonts w:hint="eastAsia" w:ascii="宋体" w:hAnsi="宋体"/>
          <w:sz w:val="24"/>
          <w:szCs w:val="24"/>
        </w:rPr>
        <w:t>2017年1月1日以来承接过学校、政府单位或培训机构等心理游戏套装项目且单项合同金额不少于</w:t>
      </w:r>
      <w:r>
        <w:rPr>
          <w:rFonts w:hint="eastAsia" w:ascii="宋体" w:hAnsi="宋体"/>
          <w:color w:val="000000" w:themeColor="text1"/>
          <w:sz w:val="24"/>
          <w:szCs w:val="24"/>
          <w14:textFill>
            <w14:solidFill>
              <w14:schemeClr w14:val="tx1"/>
            </w14:solidFill>
          </w14:textFill>
        </w:rPr>
        <w:t>6千元</w:t>
      </w:r>
      <w:r>
        <w:rPr>
          <w:rFonts w:hint="eastAsia" w:ascii="宋体" w:hAnsi="宋体"/>
          <w:sz w:val="24"/>
          <w:szCs w:val="24"/>
        </w:rPr>
        <w:t>的项目业绩。</w:t>
      </w:r>
    </w:p>
    <w:p>
      <w:pPr>
        <w:widowControl w:val="0"/>
        <w:spacing w:line="360" w:lineRule="auto"/>
        <w:ind w:firstLine="480" w:firstLineChars="200"/>
        <w:textAlignment w:val="auto"/>
        <w:rPr>
          <w:rFonts w:ascii="宋体" w:hAnsi="宋体"/>
          <w:sz w:val="24"/>
          <w:szCs w:val="24"/>
        </w:rPr>
      </w:pPr>
      <w:r>
        <w:rPr>
          <w:rFonts w:hint="eastAsia" w:ascii="宋体" w:hAnsi="宋体"/>
          <w:sz w:val="24"/>
          <w:szCs w:val="24"/>
        </w:rPr>
        <w:t>每个业绩都必须提供合同关键页（关键页包括能够获知甲乙双方法人名称、合同标的、成交金额的页面及签字盖章页）复印件（合同上没有标明金额的，须提供由用户单位或使用部门出具且盖有其公章的书面的合同金额或结算金额证明原件），并加盖报价供应商公章。</w:t>
      </w:r>
    </w:p>
    <w:p>
      <w:pPr>
        <w:widowControl w:val="0"/>
        <w:spacing w:line="360" w:lineRule="auto"/>
        <w:ind w:firstLine="480" w:firstLineChars="200"/>
        <w:textAlignment w:val="auto"/>
        <w:rPr>
          <w:rFonts w:ascii="宋体" w:hAnsi="宋体"/>
          <w:i/>
          <w:kern w:val="2"/>
          <w:sz w:val="24"/>
          <w:szCs w:val="24"/>
        </w:rPr>
      </w:pPr>
      <w:r>
        <w:rPr>
          <w:rFonts w:hint="eastAsia" w:ascii="宋体" w:hAnsi="宋体"/>
          <w:sz w:val="24"/>
          <w:szCs w:val="24"/>
        </w:rPr>
        <w:t>2.2</w:t>
      </w:r>
      <w:r>
        <w:rPr>
          <w:rFonts w:hint="eastAsia" w:ascii="宋体" w:hAnsi="宋体" w:cs="Tahoma"/>
          <w:sz w:val="24"/>
          <w:szCs w:val="24"/>
        </w:rPr>
        <w:t>供应商</w:t>
      </w:r>
      <w:r>
        <w:rPr>
          <w:rFonts w:hint="eastAsia" w:ascii="宋体" w:hAnsi="宋体"/>
          <w:sz w:val="24"/>
          <w:szCs w:val="24"/>
        </w:rPr>
        <w:t>报价</w:t>
      </w:r>
    </w:p>
    <w:p>
      <w:pPr>
        <w:spacing w:line="360" w:lineRule="auto"/>
        <w:ind w:firstLine="480" w:firstLineChars="200"/>
        <w:rPr>
          <w:rFonts w:ascii="宋体" w:hAnsi="宋体" w:cs="宋体"/>
          <w:sz w:val="24"/>
          <w:szCs w:val="24"/>
        </w:rPr>
      </w:pPr>
      <w:r>
        <w:rPr>
          <w:rFonts w:hint="eastAsia" w:ascii="宋体" w:hAnsi="宋体" w:cs="宋体"/>
          <w:sz w:val="24"/>
          <w:szCs w:val="24"/>
        </w:rPr>
        <w:t>2.2.1</w:t>
      </w:r>
      <w:r>
        <w:rPr>
          <w:rFonts w:hint="eastAsia" w:ascii="宋体" w:hAnsi="宋体" w:cs="Tahoma"/>
          <w:sz w:val="24"/>
          <w:szCs w:val="24"/>
        </w:rPr>
        <w:t>供应商</w:t>
      </w:r>
      <w:r>
        <w:rPr>
          <w:rFonts w:hint="eastAsia" w:ascii="宋体" w:hAnsi="宋体"/>
          <w:sz w:val="24"/>
          <w:szCs w:val="24"/>
        </w:rPr>
        <w:t>必须对该项目的全部内容进行报价，只对其中部分内容报价</w:t>
      </w:r>
      <w:r>
        <w:rPr>
          <w:rFonts w:hint="eastAsia" w:ascii="宋体" w:hAnsi="宋体" w:cs="宋体"/>
          <w:sz w:val="24"/>
          <w:szCs w:val="24"/>
        </w:rPr>
        <w:t>的为无效报价，</w:t>
      </w:r>
      <w:r>
        <w:rPr>
          <w:rFonts w:hint="eastAsia" w:ascii="宋体" w:hAnsi="宋体"/>
          <w:sz w:val="24"/>
          <w:szCs w:val="24"/>
        </w:rPr>
        <w:t>总报价超出最高限价</w:t>
      </w:r>
      <w:r>
        <w:rPr>
          <w:rFonts w:hint="eastAsia" w:ascii="宋体" w:hAnsi="宋体" w:cs="宋体"/>
          <w:sz w:val="24"/>
          <w:szCs w:val="24"/>
        </w:rPr>
        <w:t>的</w:t>
      </w:r>
      <w:r>
        <w:rPr>
          <w:rFonts w:hint="eastAsia" w:ascii="宋体" w:hAnsi="宋体"/>
          <w:sz w:val="24"/>
          <w:szCs w:val="24"/>
        </w:rPr>
        <w:t>为无效报价。</w:t>
      </w:r>
    </w:p>
    <w:p>
      <w:pPr>
        <w:spacing w:line="360" w:lineRule="auto"/>
        <w:ind w:firstLine="480" w:firstLineChars="200"/>
        <w:rPr>
          <w:rFonts w:ascii="宋体" w:hAnsi="宋体" w:cs="宋体"/>
          <w:sz w:val="24"/>
          <w:szCs w:val="24"/>
        </w:rPr>
      </w:pPr>
      <w:r>
        <w:rPr>
          <w:rFonts w:hint="eastAsia" w:ascii="宋体" w:hAnsi="宋体" w:cs="宋体"/>
          <w:sz w:val="24"/>
          <w:szCs w:val="24"/>
        </w:rPr>
        <w:t>2.2.2</w:t>
      </w:r>
      <w:r>
        <w:rPr>
          <w:rFonts w:hint="eastAsia" w:ascii="宋体" w:hAnsi="宋体" w:cs="Tahoma"/>
          <w:sz w:val="24"/>
          <w:szCs w:val="24"/>
        </w:rPr>
        <w:t>供应商</w:t>
      </w:r>
      <w:r>
        <w:rPr>
          <w:rFonts w:hint="eastAsia" w:ascii="宋体" w:hAnsi="宋体" w:cs="宋体"/>
          <w:sz w:val="24"/>
          <w:szCs w:val="24"/>
        </w:rPr>
        <w:t>按报价明细表的要求进行报价。</w:t>
      </w:r>
    </w:p>
    <w:p>
      <w:pPr>
        <w:spacing w:line="360" w:lineRule="auto"/>
        <w:ind w:firstLine="480" w:firstLineChars="200"/>
        <w:rPr>
          <w:rFonts w:ascii="宋体" w:hAnsi="宋体"/>
          <w:b/>
          <w:kern w:val="2"/>
          <w:sz w:val="24"/>
          <w:szCs w:val="24"/>
          <w:u w:val="single"/>
        </w:rPr>
      </w:pPr>
      <w:r>
        <w:rPr>
          <w:rFonts w:hint="eastAsia" w:ascii="宋体" w:hAnsi="宋体" w:cs="宋体"/>
          <w:sz w:val="24"/>
          <w:szCs w:val="24"/>
        </w:rPr>
        <w:t>2.2.3</w:t>
      </w:r>
      <w:r>
        <w:rPr>
          <w:rFonts w:hint="eastAsia" w:ascii="宋体" w:hAnsi="宋体" w:cs="Tahoma"/>
          <w:sz w:val="24"/>
          <w:szCs w:val="24"/>
        </w:rPr>
        <w:t>供应商</w:t>
      </w:r>
      <w:r>
        <w:rPr>
          <w:rFonts w:hint="eastAsia" w:ascii="宋体" w:hAnsi="宋体" w:cs="宋体"/>
          <w:sz w:val="24"/>
          <w:szCs w:val="24"/>
        </w:rPr>
        <w:t>的报价包含设计费、制作费、材料费、人工费、装卸费、交通费、保险费等所有含税费用，是采购人支付给</w:t>
      </w:r>
      <w:r>
        <w:rPr>
          <w:rFonts w:hint="eastAsia" w:ascii="宋体" w:hAnsi="宋体" w:cs="Tahoma"/>
          <w:sz w:val="24"/>
          <w:szCs w:val="24"/>
        </w:rPr>
        <w:t>供应商</w:t>
      </w:r>
      <w:r>
        <w:rPr>
          <w:rFonts w:hint="eastAsia" w:ascii="宋体" w:hAnsi="宋体" w:cs="宋体"/>
          <w:sz w:val="24"/>
          <w:szCs w:val="24"/>
        </w:rPr>
        <w:t>的唯一款项，</w:t>
      </w:r>
      <w:r>
        <w:rPr>
          <w:rFonts w:hint="eastAsia" w:ascii="宋体" w:hAnsi="宋体" w:cs="Tahoma"/>
          <w:sz w:val="24"/>
          <w:szCs w:val="24"/>
        </w:rPr>
        <w:t>供应商</w:t>
      </w:r>
      <w:r>
        <w:rPr>
          <w:rFonts w:hint="eastAsia" w:ascii="宋体" w:hAnsi="宋体" w:cs="宋体"/>
          <w:sz w:val="24"/>
          <w:szCs w:val="24"/>
        </w:rPr>
        <w:t>不得再向采购人收取其它任何费用。</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送货要求</w:t>
      </w:r>
    </w:p>
    <w:p>
      <w:pPr>
        <w:numPr>
          <w:ilvl w:val="0"/>
          <w:numId w:val="2"/>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交货地点：广东财经大学</w:t>
      </w:r>
      <w:r>
        <w:rPr>
          <w:rFonts w:hint="eastAsia" w:ascii="宋体" w:hAnsi="宋体" w:cs="Tahoma"/>
          <w:sz w:val="24"/>
          <w:u w:val="single"/>
        </w:rPr>
        <w:t>三水校区有为书院9号楼、22号楼</w:t>
      </w:r>
      <w:bookmarkStart w:id="4" w:name="_GoBack"/>
      <w:bookmarkEnd w:id="4"/>
      <w:r>
        <w:rPr>
          <w:rFonts w:hint="eastAsia" w:ascii="宋体" w:hAnsi="宋体" w:cs="Tahoma"/>
          <w:sz w:val="24"/>
        </w:rPr>
        <w:t>。</w:t>
      </w:r>
    </w:p>
    <w:p>
      <w:pPr>
        <w:numPr>
          <w:ilvl w:val="0"/>
          <w:numId w:val="2"/>
        </w:numPr>
        <w:adjustRightInd w:val="0"/>
        <w:snapToGrid w:val="0"/>
        <w:spacing w:line="360" w:lineRule="auto"/>
        <w:rPr>
          <w:rFonts w:ascii="宋体" w:hAnsi="宋体" w:cs="Tahoma"/>
          <w:sz w:val="24"/>
        </w:rPr>
      </w:pPr>
      <w:r>
        <w:rPr>
          <w:rFonts w:hint="eastAsia" w:ascii="宋体" w:hAnsi="宋体" w:cs="Tahoma"/>
          <w:sz w:val="24"/>
        </w:rPr>
        <w:t>交货期：合同生效之内起</w:t>
      </w:r>
      <w:r>
        <w:rPr>
          <w:rFonts w:hint="eastAsia" w:ascii="宋体" w:hAnsi="宋体" w:cs="Tahoma"/>
          <w:sz w:val="24"/>
          <w:u w:val="single"/>
        </w:rPr>
        <w:t>30</w:t>
      </w:r>
      <w:r>
        <w:rPr>
          <w:rFonts w:hint="eastAsia" w:ascii="宋体" w:hAnsi="宋体" w:cs="Tahoma"/>
          <w:sz w:val="24"/>
        </w:rPr>
        <w:t>个日历天内</w:t>
      </w:r>
    </w:p>
    <w:p>
      <w:pPr>
        <w:numPr>
          <w:ilvl w:val="0"/>
          <w:numId w:val="2"/>
        </w:numPr>
        <w:adjustRightInd w:val="0"/>
        <w:snapToGrid w:val="0"/>
        <w:spacing w:line="360" w:lineRule="auto"/>
        <w:ind w:left="0" w:firstLine="480" w:firstLineChars="200"/>
        <w:rPr>
          <w:rFonts w:ascii="宋体" w:hAnsi="宋体" w:cs="Tahoma"/>
          <w:sz w:val="24"/>
        </w:rPr>
      </w:pPr>
      <w:r>
        <w:rPr>
          <w:rFonts w:hint="eastAsia" w:ascii="宋体" w:hAnsi="宋体" w:cs="Tahoma"/>
          <w:sz w:val="24"/>
        </w:rPr>
        <w:t>送货要求：按合同约定。</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支付方式</w:t>
      </w:r>
    </w:p>
    <w:p>
      <w:pPr>
        <w:adjustRightInd w:val="0"/>
        <w:snapToGrid w:val="0"/>
        <w:spacing w:line="360" w:lineRule="auto"/>
        <w:ind w:firstLine="480" w:firstLineChars="200"/>
        <w:rPr>
          <w:rFonts w:ascii="宋体" w:hAnsi="宋体" w:cs="Tahoma"/>
          <w:sz w:val="24"/>
        </w:rPr>
      </w:pPr>
      <w:r>
        <w:rPr>
          <w:rFonts w:hint="eastAsia" w:ascii="宋体" w:hAnsi="宋体" w:cs="Tahoma"/>
          <w:sz w:val="24"/>
        </w:rPr>
        <w:t>乙方完成合同约定的采购和服务内容，且甲方收齐乙方送货单、验收单、发票后，</w:t>
      </w:r>
      <w:r>
        <w:rPr>
          <w:rFonts w:hint="eastAsia"/>
          <w:sz w:val="26"/>
          <w:szCs w:val="26"/>
        </w:rPr>
        <w:t>于</w:t>
      </w:r>
      <w:r>
        <w:rPr>
          <w:rFonts w:hint="eastAsia" w:ascii="宋体" w:hAnsi="宋体" w:cs="宋体"/>
          <w:sz w:val="26"/>
          <w:szCs w:val="26"/>
        </w:rPr>
        <w:t>2020年</w:t>
      </w:r>
      <w:r>
        <w:rPr>
          <w:rFonts w:hint="eastAsia" w:ascii="宋体" w:hAnsi="宋体" w:cs="宋体"/>
          <w:sz w:val="26"/>
          <w:szCs w:val="26"/>
          <w:u w:val="single"/>
        </w:rPr>
        <w:t xml:space="preserve"> 12 </w:t>
      </w:r>
      <w:r>
        <w:rPr>
          <w:rFonts w:hint="eastAsia" w:ascii="宋体" w:hAnsi="宋体" w:cs="宋体"/>
          <w:sz w:val="26"/>
          <w:szCs w:val="26"/>
        </w:rPr>
        <w:t>月前</w:t>
      </w:r>
      <w:r>
        <w:rPr>
          <w:rFonts w:hint="eastAsia"/>
          <w:sz w:val="26"/>
          <w:szCs w:val="26"/>
        </w:rPr>
        <w:t>将费用汇入乙方指定的帐号。</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报价文件内容</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按要求提交加盖报价供应商公章的《报价声明》。</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按要求提交加盖报价供应商公章的《报价明细表》、《报价一览表》。</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提交企业法人《营业执照》副本或事业单位法人证书或法人登记证书复印件，并加盖报价供应商公章。</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按要求提交法定代表人证明书、授权委托书。</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提交本项目要求的其他技术（或服务）响应文件，并加盖报价供应商公章。</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项目报价要求：</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 xml:space="preserve">各供应商报价应为一次性报价，否则为无效报价。 </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报价供应商只能提供一份报价方案，否则为无效报价。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报价文件不符合要求者视为无效报价。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供应商报价超过预算金额的视为无效报价。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的报价明显低于其他供应商报价，使得其报价可能低于其个别成本的，将要求该供应商作书面说明并提供相关证明材料。供应商不能合理说明或不能提供相关证明材料的，将认定该供应商以低于成本报价，其报价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本次询价须满足3家或以上供应商提交报价；若不足三家，本次询价失败。</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无论询价结果如何，供应商应承担准备文件和递交文件所发生的任何成本和费用。</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供应商所递交的报价文件须密封完好。采购人拒收没有密封完好的报价文件。报价文件一概不退。</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递交了报价文件但不参加唱价的供应商，视为默认唱价结果。</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确定成交供应商原则</w:t>
      </w:r>
    </w:p>
    <w:p>
      <w:pPr>
        <w:widowControl w:val="0"/>
        <w:numPr>
          <w:ilvl w:val="0"/>
          <w:numId w:val="5"/>
        </w:numPr>
        <w:adjustRightInd w:val="0"/>
        <w:snapToGrid w:val="0"/>
        <w:spacing w:line="360" w:lineRule="auto"/>
        <w:ind w:left="0" w:firstLine="480" w:firstLineChars="200"/>
        <w:rPr>
          <w:rFonts w:ascii="宋体" w:hAnsi="宋体" w:cs="Tahoma"/>
          <w:sz w:val="24"/>
        </w:rPr>
      </w:pPr>
      <w:r>
        <w:rPr>
          <w:rFonts w:hint="eastAsia" w:ascii="宋体" w:hAnsi="宋体" w:cs="Tahoma"/>
          <w:sz w:val="24"/>
        </w:rPr>
        <w:t>在通过资格性与符合性审查、满足技术（或服务）需求的基础上，按照</w:t>
      </w:r>
      <w:r>
        <w:rPr>
          <w:rFonts w:hint="eastAsia" w:ascii="宋体" w:hAnsi="宋体" w:cs="Tahoma"/>
          <w:b/>
          <w:sz w:val="24"/>
          <w:u w:val="single"/>
        </w:rPr>
        <w:t>报价最低原则</w:t>
      </w:r>
      <w:r>
        <w:rPr>
          <w:rFonts w:hint="eastAsia" w:ascii="宋体" w:hAnsi="宋体" w:cs="Tahoma"/>
          <w:sz w:val="24"/>
        </w:rPr>
        <w:t>确定成交供应商。有效报价最低的的供应商为第一成交供应商，有效报价第二低的供应商为第二成交供应商，有效报价第三低的供应商为第三成交供应商。</w:t>
      </w:r>
    </w:p>
    <w:p>
      <w:pPr>
        <w:widowControl w:val="0"/>
        <w:numPr>
          <w:ilvl w:val="0"/>
          <w:numId w:val="5"/>
        </w:numPr>
        <w:adjustRightInd w:val="0"/>
        <w:snapToGrid w:val="0"/>
        <w:spacing w:line="360" w:lineRule="auto"/>
        <w:ind w:left="0" w:firstLine="480" w:firstLineChars="200"/>
        <w:rPr>
          <w:rFonts w:ascii="宋体" w:hAnsi="宋体" w:cs="Tahoma"/>
          <w:sz w:val="24"/>
        </w:rPr>
      </w:pPr>
      <w:r>
        <w:rPr>
          <w:rFonts w:hint="eastAsia" w:ascii="宋体" w:hAnsi="宋体"/>
          <w:sz w:val="24"/>
          <w:szCs w:val="24"/>
        </w:rPr>
        <w:t>当出现相同报价时，按递交报价文件的</w:t>
      </w:r>
      <w:r>
        <w:rPr>
          <w:rFonts w:hint="eastAsia" w:ascii="宋体" w:hAnsi="宋体"/>
          <w:b/>
          <w:sz w:val="24"/>
          <w:szCs w:val="24"/>
        </w:rPr>
        <w:t>签到</w:t>
      </w:r>
      <w:r>
        <w:rPr>
          <w:rFonts w:hint="eastAsia" w:ascii="宋体" w:hAnsi="宋体"/>
          <w:sz w:val="24"/>
          <w:szCs w:val="24"/>
        </w:rPr>
        <w:t>先后顺序，由相同报价的供应商从号码箱中随机抽取一个乒乓球，以乒乓球上标注的号码数作为相同报价的供应商的排名顺序（从小到大）。</w:t>
      </w:r>
    </w:p>
    <w:p>
      <w:pPr>
        <w:widowControl w:val="0"/>
        <w:numPr>
          <w:ilvl w:val="0"/>
          <w:numId w:val="5"/>
        </w:numPr>
        <w:adjustRightInd w:val="0"/>
        <w:snapToGrid w:val="0"/>
        <w:spacing w:line="360" w:lineRule="auto"/>
        <w:ind w:left="0" w:firstLine="480" w:firstLineChars="200"/>
        <w:rPr>
          <w:rFonts w:ascii="宋体" w:hAnsi="宋体"/>
          <w:sz w:val="24"/>
          <w:szCs w:val="24"/>
        </w:rPr>
      </w:pPr>
      <w:r>
        <w:rPr>
          <w:rFonts w:hint="eastAsia" w:ascii="宋体" w:hAnsi="宋体" w:cs="Tahoma"/>
          <w:color w:val="auto"/>
          <w:sz w:val="24"/>
        </w:rPr>
        <w:t>若</w:t>
      </w:r>
      <w:r>
        <w:rPr>
          <w:rFonts w:hint="eastAsia" w:ascii="宋体" w:hAnsi="宋体"/>
          <w:sz w:val="24"/>
          <w:szCs w:val="24"/>
        </w:rPr>
        <w:t>成交</w:t>
      </w:r>
      <w:r>
        <w:rPr>
          <w:rFonts w:hint="eastAsia" w:ascii="宋体" w:hAnsi="宋体" w:cs="Tahoma"/>
          <w:color w:val="auto"/>
          <w:sz w:val="24"/>
        </w:rPr>
        <w:t>供应商放弃成交资格或不按照学校采购制度的规定签订合同或被采购人单方面解除合同的，采购人有权依照排名先后顺序依次选择其他供应商作为成交供应商。</w:t>
      </w:r>
    </w:p>
    <w:p>
      <w:pPr>
        <w:widowControl w:val="0"/>
        <w:numPr>
          <w:ilvl w:val="0"/>
          <w:numId w:val="5"/>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确定成交供应商步骤</w:t>
      </w:r>
      <w:bookmarkStart w:id="0" w:name="_Toc514681757"/>
      <w:bookmarkStart w:id="1" w:name="_Toc298325868"/>
      <w:bookmarkStart w:id="2" w:name="_Toc279072808"/>
    </w:p>
    <w:bookmarkEnd w:id="0"/>
    <w:bookmarkEnd w:id="1"/>
    <w:bookmarkEnd w:id="2"/>
    <w:p>
      <w:pPr>
        <w:ind w:firstLine="480" w:firstLineChars="200"/>
        <w:rPr>
          <w:rFonts w:ascii="宋体" w:hAnsi="宋体"/>
          <w:b/>
          <w:sz w:val="24"/>
          <w:szCs w:val="24"/>
        </w:rPr>
      </w:pPr>
      <w:r>
        <w:rPr>
          <w:rFonts w:hint="eastAsia" w:ascii="宋体" w:hAnsi="宋体"/>
          <w:sz w:val="24"/>
          <w:szCs w:val="24"/>
        </w:rPr>
        <w:t>4.1根据</w:t>
      </w:r>
      <w:r>
        <w:rPr>
          <w:rFonts w:hint="eastAsia" w:ascii="宋体" w:hAnsi="宋体"/>
          <w:b/>
          <w:sz w:val="24"/>
          <w:szCs w:val="24"/>
        </w:rPr>
        <w:t>资格性和符合性审查表</w:t>
      </w:r>
      <w:r>
        <w:rPr>
          <w:rFonts w:hint="eastAsia" w:ascii="宋体" w:hAnsi="宋体"/>
          <w:sz w:val="24"/>
          <w:szCs w:val="24"/>
        </w:rPr>
        <w:t>内容逐条对报价文件的资格性和符合性进行标审，审查报价人资格是否符合要求，每份报价文件是否实质上响应了询价文件的要求，主要审查报价文件是否完整、有关资格证明文件是否齐全有效、文件签署是否合格、报价有效期是否满足要求等。</w:t>
      </w:r>
    </w:p>
    <w:p>
      <w:pPr>
        <w:ind w:firstLine="480" w:firstLineChars="200"/>
        <w:rPr>
          <w:rFonts w:ascii="宋体" w:hAnsi="宋体"/>
          <w:sz w:val="24"/>
          <w:szCs w:val="24"/>
        </w:rPr>
      </w:pPr>
      <w:r>
        <w:rPr>
          <w:rFonts w:hint="eastAsia" w:ascii="宋体" w:hAnsi="宋体"/>
          <w:sz w:val="24"/>
          <w:szCs w:val="24"/>
        </w:rPr>
        <w:t>4.2只有全部满足《资格性和符合性审查表》所列各项要求的，方为有效报价，才有资格进入第二阶段的评审，否则，视为无效报价。</w:t>
      </w:r>
    </w:p>
    <w:p>
      <w:pPr>
        <w:ind w:firstLine="482" w:firstLineChars="200"/>
        <w:rPr>
          <w:rFonts w:ascii="宋体" w:hAnsi="宋体"/>
          <w:b/>
          <w:sz w:val="24"/>
          <w:szCs w:val="24"/>
        </w:rPr>
      </w:pPr>
      <w:r>
        <w:rPr>
          <w:rFonts w:hint="eastAsia" w:ascii="宋体" w:hAnsi="宋体"/>
          <w:b/>
          <w:sz w:val="24"/>
          <w:szCs w:val="24"/>
        </w:rPr>
        <w:t>4.3没有实质性响应询价文件要求的报价文件被视为无效报价。报价文件存在下列情形之一的，作无效报价处理,不得进入后续评审，以弄虚作假、串通报价的，其中标结果无效。</w:t>
      </w:r>
    </w:p>
    <w:p>
      <w:pPr>
        <w:ind w:firstLine="480" w:firstLineChars="200"/>
        <w:rPr>
          <w:rFonts w:ascii="宋体" w:hAnsi="宋体"/>
          <w:sz w:val="24"/>
          <w:szCs w:val="24"/>
        </w:rPr>
      </w:pPr>
      <w:r>
        <w:rPr>
          <w:rFonts w:hint="eastAsia" w:ascii="宋体" w:hAnsi="宋体"/>
          <w:sz w:val="24"/>
          <w:szCs w:val="24"/>
        </w:rPr>
        <w:t>未按询价文件要求签署，或未按规定格式填写，或实质性内容不全或关键字迹模糊不清的。</w:t>
      </w:r>
    </w:p>
    <w:p>
      <w:pPr>
        <w:ind w:firstLine="480" w:firstLineChars="200"/>
        <w:rPr>
          <w:rFonts w:ascii="宋体" w:hAnsi="宋体"/>
          <w:sz w:val="24"/>
          <w:szCs w:val="24"/>
        </w:rPr>
      </w:pPr>
      <w:r>
        <w:rPr>
          <w:rFonts w:hint="eastAsia" w:ascii="宋体" w:hAnsi="宋体"/>
          <w:sz w:val="24"/>
          <w:szCs w:val="24"/>
        </w:rPr>
        <w:t>报价人未按询价文件要求缴纳报价保证金的。</w:t>
      </w:r>
    </w:p>
    <w:p>
      <w:pPr>
        <w:ind w:firstLine="480" w:firstLineChars="200"/>
        <w:rPr>
          <w:rFonts w:ascii="宋体" w:hAnsi="宋体"/>
          <w:sz w:val="24"/>
          <w:szCs w:val="24"/>
        </w:rPr>
      </w:pPr>
      <w:r>
        <w:rPr>
          <w:rFonts w:hint="eastAsia" w:ascii="宋体" w:hAnsi="宋体"/>
          <w:sz w:val="24"/>
          <w:szCs w:val="24"/>
        </w:rPr>
        <w:t>报价有效期不足的。</w:t>
      </w:r>
    </w:p>
    <w:p>
      <w:pPr>
        <w:ind w:firstLine="480" w:firstLineChars="200"/>
        <w:rPr>
          <w:rFonts w:ascii="宋体" w:hAnsi="宋体"/>
          <w:sz w:val="24"/>
          <w:szCs w:val="24"/>
        </w:rPr>
      </w:pPr>
      <w:r>
        <w:rPr>
          <w:rFonts w:hint="eastAsia" w:ascii="宋体" w:hAnsi="宋体"/>
          <w:sz w:val="24"/>
          <w:szCs w:val="24"/>
        </w:rPr>
        <w:t>报价人报价高于项目经费预算或询价文件规定的其他价格要求的。</w:t>
      </w:r>
    </w:p>
    <w:p>
      <w:pPr>
        <w:ind w:firstLine="480" w:firstLineChars="200"/>
        <w:rPr>
          <w:rFonts w:ascii="宋体" w:hAnsi="宋体"/>
          <w:sz w:val="24"/>
          <w:szCs w:val="24"/>
        </w:rPr>
      </w:pPr>
      <w:r>
        <w:rPr>
          <w:rFonts w:hint="eastAsia" w:ascii="宋体" w:hAnsi="宋体"/>
          <w:sz w:val="24"/>
          <w:szCs w:val="24"/>
        </w:rPr>
        <w:t>报价人资格条件不符合询价要求，或不按照要求对报价文件进行澄清、说明或者补正的。</w:t>
      </w:r>
    </w:p>
    <w:p>
      <w:pPr>
        <w:ind w:firstLine="480" w:firstLineChars="200"/>
        <w:rPr>
          <w:rFonts w:ascii="宋体" w:hAnsi="宋体"/>
          <w:sz w:val="24"/>
          <w:szCs w:val="24"/>
        </w:rPr>
      </w:pPr>
      <w:r>
        <w:rPr>
          <w:rFonts w:hint="eastAsia" w:ascii="宋体" w:hAnsi="宋体"/>
          <w:sz w:val="24"/>
          <w:szCs w:val="24"/>
        </w:rPr>
        <w:t>报价人未能实质响应询价文件所有实质性要求和条件（★条款）的。</w:t>
      </w:r>
    </w:p>
    <w:p>
      <w:pPr>
        <w:ind w:firstLine="480" w:firstLineChars="200"/>
        <w:rPr>
          <w:rFonts w:ascii="宋体" w:hAnsi="宋体"/>
          <w:sz w:val="24"/>
          <w:szCs w:val="24"/>
        </w:rPr>
      </w:pPr>
      <w:r>
        <w:rPr>
          <w:rFonts w:hint="eastAsia" w:ascii="宋体" w:hAnsi="宋体"/>
          <w:sz w:val="24"/>
          <w:szCs w:val="24"/>
        </w:rPr>
        <w:t>报价人报价低于其成本，或者明显低于其他报价人报价，或者在设有标底时明显低于标底，但该报价人又不能合理说明或者不能提供相关证明材料的。</w:t>
      </w:r>
    </w:p>
    <w:p>
      <w:pPr>
        <w:ind w:firstLine="480" w:firstLineChars="200"/>
        <w:rPr>
          <w:rFonts w:ascii="宋体" w:hAnsi="宋体"/>
          <w:sz w:val="24"/>
          <w:szCs w:val="24"/>
        </w:rPr>
      </w:pPr>
      <w:r>
        <w:rPr>
          <w:rFonts w:hint="eastAsia" w:ascii="宋体" w:hAnsi="宋体"/>
          <w:sz w:val="24"/>
          <w:szCs w:val="24"/>
        </w:rPr>
        <w:t>报价人递交两份或多份内容不同的报价文件，或在一份报价文件中对同一项目有两个或多个报价，且未声明哪一个有效的（按询价文件规定提交备选报价方案的除外）。</w:t>
      </w:r>
    </w:p>
    <w:p>
      <w:pPr>
        <w:ind w:firstLine="480" w:firstLineChars="200"/>
        <w:rPr>
          <w:rFonts w:ascii="宋体" w:hAnsi="宋体"/>
          <w:sz w:val="24"/>
          <w:szCs w:val="24"/>
        </w:rPr>
      </w:pPr>
      <w:r>
        <w:rPr>
          <w:rFonts w:hint="eastAsia" w:ascii="宋体" w:hAnsi="宋体"/>
          <w:sz w:val="24"/>
          <w:szCs w:val="24"/>
        </w:rPr>
        <w:t>报价文件明显不符合或超出本项目采购内容及要求的。</w:t>
      </w:r>
    </w:p>
    <w:p>
      <w:pPr>
        <w:ind w:firstLine="480" w:firstLineChars="200"/>
        <w:rPr>
          <w:rFonts w:ascii="宋体" w:hAnsi="宋体"/>
          <w:sz w:val="24"/>
          <w:szCs w:val="24"/>
        </w:rPr>
      </w:pPr>
      <w:r>
        <w:rPr>
          <w:rFonts w:hint="eastAsia" w:ascii="宋体" w:hAnsi="宋体"/>
          <w:sz w:val="24"/>
          <w:szCs w:val="24"/>
        </w:rPr>
        <w:t>报价文件附有采购人不能接受的条件的。</w:t>
      </w:r>
    </w:p>
    <w:p>
      <w:pPr>
        <w:ind w:firstLine="480" w:firstLineChars="200"/>
        <w:rPr>
          <w:rFonts w:ascii="宋体" w:hAnsi="宋体"/>
          <w:sz w:val="24"/>
          <w:szCs w:val="24"/>
        </w:rPr>
      </w:pPr>
      <w:r>
        <w:rPr>
          <w:rFonts w:hint="eastAsia" w:ascii="宋体" w:hAnsi="宋体"/>
          <w:sz w:val="24"/>
          <w:szCs w:val="24"/>
        </w:rPr>
        <w:t>报价人以他人的名义报价、串通报价、以行贿手段谋取中标或者以弄虚作假方式报价的。</w:t>
      </w:r>
    </w:p>
    <w:p>
      <w:pPr>
        <w:ind w:firstLine="480" w:firstLineChars="200"/>
        <w:rPr>
          <w:rFonts w:ascii="宋体" w:hAnsi="宋体"/>
          <w:sz w:val="24"/>
          <w:szCs w:val="24"/>
        </w:rPr>
      </w:pPr>
      <w:r>
        <w:rPr>
          <w:rFonts w:hint="eastAsia" w:ascii="宋体" w:hAnsi="宋体"/>
          <w:sz w:val="24"/>
          <w:szCs w:val="24"/>
        </w:rPr>
        <w:t>符合《广东财经大学校内分散采购实施办法（试行）》及本项目询价文件规定的其他无效报价情形的。</w:t>
      </w:r>
    </w:p>
    <w:p>
      <w:pPr>
        <w:ind w:firstLine="480" w:firstLineChars="200"/>
        <w:rPr>
          <w:rFonts w:ascii="宋体" w:hAnsi="宋体"/>
          <w:sz w:val="24"/>
          <w:szCs w:val="24"/>
        </w:rPr>
      </w:pPr>
      <w:r>
        <w:rPr>
          <w:rFonts w:hint="eastAsia" w:ascii="宋体" w:hAnsi="宋体"/>
          <w:sz w:val="24"/>
          <w:szCs w:val="24"/>
        </w:rPr>
        <w:t>报价人使用通过受让或者租借等方式获取的资格、资质证书进行报价的，以他人名义报价。</w:t>
      </w:r>
    </w:p>
    <w:p>
      <w:pPr>
        <w:ind w:firstLine="480" w:firstLineChars="200"/>
        <w:rPr>
          <w:rFonts w:ascii="宋体" w:hAnsi="宋体"/>
          <w:sz w:val="24"/>
          <w:szCs w:val="24"/>
        </w:rPr>
      </w:pPr>
      <w:r>
        <w:rPr>
          <w:rFonts w:hint="eastAsia" w:ascii="宋体" w:hAnsi="宋体"/>
          <w:sz w:val="24"/>
          <w:szCs w:val="24"/>
        </w:rPr>
        <w:t>4.4报价人有下列情形之一的，应认定其属于弄虚作假的报价。</w:t>
      </w:r>
    </w:p>
    <w:p>
      <w:pPr>
        <w:ind w:firstLine="480" w:firstLineChars="200"/>
        <w:rPr>
          <w:rFonts w:ascii="宋体" w:hAnsi="宋体"/>
          <w:sz w:val="24"/>
          <w:szCs w:val="24"/>
        </w:rPr>
      </w:pPr>
      <w:r>
        <w:rPr>
          <w:rFonts w:hint="eastAsia" w:ascii="宋体" w:hAnsi="宋体"/>
          <w:sz w:val="24"/>
          <w:szCs w:val="24"/>
        </w:rPr>
        <w:t>使用伪造、变造的资格、资质证书等证件。</w:t>
      </w:r>
    </w:p>
    <w:p>
      <w:pPr>
        <w:ind w:firstLine="480" w:firstLineChars="200"/>
        <w:rPr>
          <w:rFonts w:ascii="宋体" w:hAnsi="宋体"/>
          <w:sz w:val="24"/>
          <w:szCs w:val="24"/>
        </w:rPr>
      </w:pPr>
      <w:r>
        <w:rPr>
          <w:rFonts w:hint="eastAsia" w:ascii="宋体" w:hAnsi="宋体"/>
          <w:sz w:val="24"/>
          <w:szCs w:val="24"/>
        </w:rPr>
        <w:t>提供虚假的财务状况或者业绩。</w:t>
      </w:r>
    </w:p>
    <w:p>
      <w:pPr>
        <w:ind w:firstLine="480" w:firstLineChars="200"/>
        <w:rPr>
          <w:rFonts w:ascii="宋体" w:hAnsi="宋体"/>
          <w:sz w:val="24"/>
          <w:szCs w:val="24"/>
        </w:rPr>
      </w:pPr>
      <w:r>
        <w:rPr>
          <w:rFonts w:hint="eastAsia" w:ascii="宋体" w:hAnsi="宋体"/>
          <w:sz w:val="24"/>
          <w:szCs w:val="24"/>
        </w:rPr>
        <w:t>提供虚假的项目负责人或者主要技术人员简历、劳动关系证明。</w:t>
      </w:r>
    </w:p>
    <w:p>
      <w:pPr>
        <w:ind w:firstLine="480" w:firstLineChars="200"/>
        <w:rPr>
          <w:rFonts w:ascii="宋体" w:hAnsi="宋体"/>
          <w:sz w:val="24"/>
          <w:szCs w:val="24"/>
        </w:rPr>
      </w:pPr>
      <w:r>
        <w:rPr>
          <w:rFonts w:hint="eastAsia" w:ascii="宋体" w:hAnsi="宋体"/>
          <w:sz w:val="24"/>
          <w:szCs w:val="24"/>
        </w:rPr>
        <w:t>提供虚假的信用状况。</w:t>
      </w:r>
    </w:p>
    <w:p>
      <w:pPr>
        <w:ind w:firstLine="480" w:firstLineChars="200"/>
        <w:rPr>
          <w:rFonts w:ascii="宋体" w:hAnsi="宋体"/>
          <w:sz w:val="24"/>
          <w:szCs w:val="24"/>
        </w:rPr>
      </w:pPr>
      <w:r>
        <w:rPr>
          <w:rFonts w:hint="eastAsia" w:ascii="宋体" w:hAnsi="宋体"/>
          <w:sz w:val="24"/>
          <w:szCs w:val="24"/>
        </w:rPr>
        <w:t>其他弄虚作假行为。</w:t>
      </w:r>
    </w:p>
    <w:p>
      <w:pPr>
        <w:ind w:firstLine="480" w:firstLineChars="200"/>
        <w:rPr>
          <w:rFonts w:ascii="宋体" w:hAnsi="宋体"/>
          <w:sz w:val="24"/>
          <w:szCs w:val="24"/>
        </w:rPr>
      </w:pPr>
      <w:r>
        <w:rPr>
          <w:rFonts w:hint="eastAsia" w:ascii="宋体" w:hAnsi="宋体"/>
          <w:sz w:val="24"/>
          <w:szCs w:val="24"/>
        </w:rPr>
        <w:t>4.5报价人有下列情形之一的，应认定其属于串通报价。</w:t>
      </w:r>
    </w:p>
    <w:p>
      <w:pPr>
        <w:ind w:firstLine="480" w:firstLineChars="200"/>
        <w:rPr>
          <w:rFonts w:ascii="宋体" w:hAnsi="宋体"/>
          <w:sz w:val="24"/>
          <w:szCs w:val="24"/>
        </w:rPr>
      </w:pPr>
      <w:r>
        <w:rPr>
          <w:rFonts w:hint="eastAsia" w:ascii="宋体" w:hAnsi="宋体"/>
          <w:sz w:val="24"/>
          <w:szCs w:val="24"/>
        </w:rPr>
        <w:t>报价人之间协商报价文件的实质性内容。</w:t>
      </w:r>
    </w:p>
    <w:p>
      <w:pPr>
        <w:ind w:firstLine="480" w:firstLineChars="200"/>
        <w:rPr>
          <w:rFonts w:ascii="宋体" w:hAnsi="宋体"/>
          <w:sz w:val="24"/>
          <w:szCs w:val="24"/>
        </w:rPr>
      </w:pPr>
      <w:r>
        <w:rPr>
          <w:rFonts w:hint="eastAsia" w:ascii="宋体" w:hAnsi="宋体"/>
          <w:sz w:val="24"/>
          <w:szCs w:val="24"/>
        </w:rPr>
        <w:t>报价人之间约定中标人。</w:t>
      </w:r>
    </w:p>
    <w:p>
      <w:pPr>
        <w:ind w:firstLine="480" w:firstLineChars="200"/>
        <w:rPr>
          <w:rFonts w:ascii="宋体" w:hAnsi="宋体"/>
          <w:sz w:val="24"/>
          <w:szCs w:val="24"/>
        </w:rPr>
      </w:pPr>
      <w:r>
        <w:rPr>
          <w:rFonts w:hint="eastAsia" w:ascii="宋体" w:hAnsi="宋体"/>
          <w:sz w:val="24"/>
          <w:szCs w:val="24"/>
        </w:rPr>
        <w:t>报价人之间约定部分报价人放弃报价或者中标。</w:t>
      </w:r>
    </w:p>
    <w:p>
      <w:pPr>
        <w:ind w:firstLine="480" w:firstLineChars="200"/>
        <w:rPr>
          <w:rFonts w:ascii="宋体" w:hAnsi="宋体"/>
          <w:sz w:val="24"/>
          <w:szCs w:val="24"/>
        </w:rPr>
      </w:pPr>
      <w:r>
        <w:rPr>
          <w:rFonts w:hint="eastAsia" w:ascii="宋体" w:hAnsi="宋体"/>
          <w:sz w:val="24"/>
          <w:szCs w:val="24"/>
        </w:rPr>
        <w:t>属于同一集团、协会、商会等组织成员的报价人按照该组织要求协同报价。</w:t>
      </w:r>
    </w:p>
    <w:p>
      <w:pPr>
        <w:ind w:firstLine="480" w:firstLineChars="200"/>
        <w:rPr>
          <w:rFonts w:ascii="宋体" w:hAnsi="宋体"/>
          <w:sz w:val="24"/>
          <w:szCs w:val="24"/>
        </w:rPr>
      </w:pPr>
      <w:r>
        <w:rPr>
          <w:rFonts w:hint="eastAsia" w:ascii="宋体" w:hAnsi="宋体"/>
          <w:sz w:val="24"/>
          <w:szCs w:val="24"/>
        </w:rPr>
        <w:t>报价人之间为谋取中标或者排斥特定报价人而采取的其他联合行动。</w:t>
      </w:r>
    </w:p>
    <w:p>
      <w:pPr>
        <w:ind w:firstLine="480" w:firstLineChars="200"/>
        <w:rPr>
          <w:rFonts w:ascii="宋体" w:hAnsi="宋体"/>
          <w:sz w:val="24"/>
          <w:szCs w:val="24"/>
        </w:rPr>
      </w:pPr>
      <w:r>
        <w:rPr>
          <w:rFonts w:hint="eastAsia" w:ascii="宋体" w:hAnsi="宋体"/>
          <w:sz w:val="24"/>
          <w:szCs w:val="24"/>
        </w:rPr>
        <w:t>不同报价人的报价文件由同一单位或者个人编制。</w:t>
      </w:r>
    </w:p>
    <w:p>
      <w:pPr>
        <w:ind w:firstLine="480" w:firstLineChars="200"/>
        <w:rPr>
          <w:rFonts w:ascii="宋体" w:hAnsi="宋体"/>
          <w:sz w:val="24"/>
          <w:szCs w:val="24"/>
        </w:rPr>
      </w:pPr>
      <w:r>
        <w:rPr>
          <w:rFonts w:hint="eastAsia" w:ascii="宋体" w:hAnsi="宋体"/>
          <w:sz w:val="24"/>
          <w:szCs w:val="24"/>
        </w:rPr>
        <w:t>不同报价人委托同一单位或者个人办理报价事宜。</w:t>
      </w:r>
    </w:p>
    <w:p>
      <w:pPr>
        <w:ind w:firstLine="480" w:firstLineChars="200"/>
        <w:rPr>
          <w:rFonts w:ascii="宋体" w:hAnsi="宋体"/>
          <w:sz w:val="24"/>
          <w:szCs w:val="24"/>
        </w:rPr>
      </w:pPr>
      <w:r>
        <w:rPr>
          <w:rFonts w:hint="eastAsia" w:ascii="宋体" w:hAnsi="宋体"/>
          <w:sz w:val="24"/>
          <w:szCs w:val="24"/>
        </w:rPr>
        <w:t>不同报价人的报价文件载明的项目管理成员为同一人。</w:t>
      </w:r>
    </w:p>
    <w:p>
      <w:pPr>
        <w:ind w:firstLine="480" w:firstLineChars="200"/>
        <w:rPr>
          <w:rFonts w:ascii="宋体" w:hAnsi="宋体"/>
          <w:sz w:val="24"/>
          <w:szCs w:val="24"/>
        </w:rPr>
      </w:pPr>
      <w:r>
        <w:rPr>
          <w:rFonts w:hint="eastAsia" w:ascii="宋体" w:hAnsi="宋体"/>
          <w:sz w:val="24"/>
          <w:szCs w:val="24"/>
        </w:rPr>
        <w:t>不同报价人的报价文件异常一致或者报价呈规律性差异。</w:t>
      </w:r>
    </w:p>
    <w:p>
      <w:pPr>
        <w:ind w:firstLine="480" w:firstLineChars="200"/>
        <w:rPr>
          <w:rFonts w:ascii="宋体" w:hAnsi="宋体"/>
          <w:sz w:val="24"/>
          <w:szCs w:val="24"/>
        </w:rPr>
      </w:pPr>
      <w:r>
        <w:rPr>
          <w:rFonts w:hint="eastAsia" w:ascii="宋体" w:hAnsi="宋体"/>
          <w:sz w:val="24"/>
          <w:szCs w:val="24"/>
        </w:rPr>
        <w:t>不同报价人的报价文件相互混装。</w:t>
      </w:r>
    </w:p>
    <w:p>
      <w:pPr>
        <w:widowControl w:val="0"/>
        <w:adjustRightInd w:val="0"/>
        <w:snapToGrid w:val="0"/>
        <w:spacing w:line="360" w:lineRule="auto"/>
        <w:ind w:left="420" w:leftChars="200"/>
        <w:rPr>
          <w:rFonts w:ascii="宋体" w:hAnsi="宋体" w:cs="Tahoma"/>
          <w:color w:val="auto"/>
          <w:sz w:val="24"/>
        </w:rPr>
      </w:pPr>
    </w:p>
    <w:p>
      <w:pPr>
        <w:widowControl w:val="0"/>
        <w:numPr>
          <w:ilvl w:val="0"/>
          <w:numId w:val="1"/>
        </w:numPr>
        <w:adjustRightInd w:val="0"/>
        <w:snapToGrid w:val="0"/>
        <w:spacing w:line="360" w:lineRule="auto"/>
        <w:ind w:left="0" w:firstLine="482" w:firstLineChars="200"/>
        <w:rPr>
          <w:rFonts w:ascii="宋体" w:hAnsi="宋体"/>
          <w:b/>
          <w:color w:val="000000" w:themeColor="text1"/>
          <w:kern w:val="2"/>
          <w:sz w:val="24"/>
          <w:szCs w:val="24"/>
          <w14:textFill>
            <w14:solidFill>
              <w14:schemeClr w14:val="tx1"/>
            </w14:solidFill>
          </w14:textFill>
        </w:rPr>
      </w:pPr>
      <w:r>
        <w:rPr>
          <w:rFonts w:hint="eastAsia" w:ascii="宋体" w:hAnsi="宋体"/>
          <w:b/>
          <w:kern w:val="2"/>
          <w:sz w:val="24"/>
          <w:szCs w:val="24"/>
        </w:rPr>
        <w:t>如果本次供应商</w:t>
      </w:r>
      <w:r>
        <w:rPr>
          <w:rFonts w:hint="eastAsia" w:ascii="宋体" w:hAnsi="宋体"/>
          <w:b/>
          <w:color w:val="000000" w:themeColor="text1"/>
          <w:kern w:val="2"/>
          <w:sz w:val="24"/>
          <w:szCs w:val="24"/>
          <w14:textFill>
            <w14:solidFill>
              <w14:schemeClr w14:val="tx1"/>
            </w14:solidFill>
          </w14:textFill>
        </w:rPr>
        <w:t>报价均超过本项目预算金额，本次询价采购失败。</w:t>
      </w:r>
    </w:p>
    <w:p>
      <w:pPr>
        <w:widowControl w:val="0"/>
        <w:numPr>
          <w:ilvl w:val="0"/>
          <w:numId w:val="1"/>
        </w:numPr>
        <w:adjustRightInd w:val="0"/>
        <w:snapToGrid w:val="0"/>
        <w:spacing w:line="360" w:lineRule="auto"/>
        <w:ind w:left="0" w:firstLine="482" w:firstLineChars="200"/>
        <w:rPr>
          <w:rFonts w:ascii="宋体" w:hAnsi="宋体" w:cs="Tahoma"/>
          <w:color w:val="000000" w:themeColor="text1"/>
          <w:sz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报价文件送达时间：</w:t>
      </w:r>
      <w:r>
        <w:rPr>
          <w:rFonts w:hint="eastAsia" w:ascii="微软雅黑" w:hAnsi="微软雅黑" w:eastAsia="微软雅黑" w:cs="微软雅黑"/>
          <w:color w:val="000000" w:themeColor="text1"/>
          <w:sz w:val="14"/>
          <w:szCs w:val="14"/>
          <w14:textFill>
            <w14:solidFill>
              <w14:schemeClr w14:val="tx1"/>
            </w14:solidFill>
          </w14:textFill>
        </w:rPr>
        <w:t> </w:t>
      </w:r>
      <w:r>
        <w:rPr>
          <w:rFonts w:hint="eastAsia" w:ascii="宋体" w:hAnsi="宋体" w:eastAsia="微软雅黑" w:cs="Tahoma"/>
          <w:color w:val="000000" w:themeColor="text1"/>
          <w:sz w:val="24"/>
          <w14:textFill>
            <w14:solidFill>
              <w14:schemeClr w14:val="tx1"/>
            </w14:solidFill>
          </w14:textFill>
        </w:rPr>
        <w:t>2020</w:t>
      </w:r>
      <w:r>
        <w:rPr>
          <w:rFonts w:hint="eastAsia" w:ascii="宋体" w:hAnsi="宋体" w:cs="Tahoma"/>
          <w:color w:val="000000" w:themeColor="text1"/>
          <w:sz w:val="24"/>
          <w14:textFill>
            <w14:solidFill>
              <w14:schemeClr w14:val="tx1"/>
            </w14:solidFill>
          </w14:textFill>
        </w:rPr>
        <w:t>年9月</w:t>
      </w:r>
      <w:r>
        <w:rPr>
          <w:rFonts w:hint="eastAsia" w:ascii="宋体" w:hAnsi="宋体" w:cs="Tahoma"/>
          <w:color w:val="000000" w:themeColor="text1"/>
          <w:sz w:val="24"/>
          <w:lang w:val="en-US" w:eastAsia="zh-CN"/>
          <w14:textFill>
            <w14:solidFill>
              <w14:schemeClr w14:val="tx1"/>
            </w14:solidFill>
          </w14:textFill>
        </w:rPr>
        <w:t>2</w:t>
      </w:r>
      <w:r>
        <w:rPr>
          <w:rFonts w:hint="eastAsia" w:ascii="宋体" w:hAnsi="宋体" w:cs="Tahoma"/>
          <w:color w:val="000000" w:themeColor="text1"/>
          <w:sz w:val="24"/>
          <w14:textFill>
            <w14:solidFill>
              <w14:schemeClr w14:val="tx1"/>
            </w14:solidFill>
          </w14:textFill>
        </w:rPr>
        <w:t>7日（星期</w:t>
      </w:r>
      <w:r>
        <w:rPr>
          <w:rFonts w:hint="eastAsia" w:ascii="宋体" w:hAnsi="宋体" w:cs="Tahoma"/>
          <w:color w:val="000000" w:themeColor="text1"/>
          <w:sz w:val="24"/>
          <w:lang w:eastAsia="zh-CN"/>
          <w14:textFill>
            <w14:solidFill>
              <w14:schemeClr w14:val="tx1"/>
            </w14:solidFill>
          </w14:textFill>
        </w:rPr>
        <w:t>日</w:t>
      </w:r>
      <w:r>
        <w:rPr>
          <w:rFonts w:hint="eastAsia" w:ascii="宋体" w:hAnsi="宋体" w:cs="Tahoma"/>
          <w:color w:val="000000" w:themeColor="text1"/>
          <w:sz w:val="24"/>
          <w14:textFill>
            <w14:solidFill>
              <w14:schemeClr w14:val="tx1"/>
            </w14:solidFill>
          </w14:textFill>
        </w:rPr>
        <w:t>）上午9：00—9:30（备注：此日期应与公告截止时间相隔3天以上）</w:t>
      </w:r>
    </w:p>
    <w:p>
      <w:pPr>
        <w:widowControl w:val="0"/>
        <w:numPr>
          <w:ilvl w:val="0"/>
          <w:numId w:val="1"/>
        </w:numPr>
        <w:adjustRightInd w:val="0"/>
        <w:snapToGrid w:val="0"/>
        <w:spacing w:line="360" w:lineRule="auto"/>
        <w:ind w:left="0" w:firstLine="482" w:firstLineChars="20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报价文件送达地点：</w:t>
      </w:r>
      <w:r>
        <w:rPr>
          <w:rFonts w:hint="eastAsia" w:ascii="宋体" w:hAnsi="宋体" w:cs="Tahoma"/>
          <w:color w:val="000000" w:themeColor="text1"/>
          <w:sz w:val="24"/>
          <w:szCs w:val="24"/>
          <w14:textFill>
            <w14:solidFill>
              <w14:schemeClr w14:val="tx1"/>
            </w14:solidFill>
          </w14:textFill>
        </w:rPr>
        <w:t>广东财经大学三水校区行政楼420室（佛山市三水区云东海街道广东财经大学三水校区）</w:t>
      </w:r>
    </w:p>
    <w:p>
      <w:pPr>
        <w:widowControl w:val="0"/>
        <w:numPr>
          <w:ilvl w:val="0"/>
          <w:numId w:val="1"/>
        </w:numPr>
        <w:adjustRightInd w:val="0"/>
        <w:snapToGrid w:val="0"/>
        <w:spacing w:line="360" w:lineRule="auto"/>
        <w:ind w:left="0" w:firstLine="482" w:firstLineChars="20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询价评审时间：</w:t>
      </w:r>
      <w:r>
        <w:rPr>
          <w:rFonts w:hint="eastAsia" w:ascii="微软雅黑" w:hAnsi="微软雅黑" w:eastAsia="微软雅黑" w:cs="微软雅黑"/>
          <w:color w:val="000000" w:themeColor="text1"/>
          <w:sz w:val="14"/>
          <w:szCs w:val="14"/>
          <w14:textFill>
            <w14:solidFill>
              <w14:schemeClr w14:val="tx1"/>
            </w14:solidFill>
          </w14:textFill>
        </w:rPr>
        <w:t> </w:t>
      </w:r>
      <w:r>
        <w:rPr>
          <w:rFonts w:hint="eastAsia" w:ascii="宋体" w:hAnsi="宋体" w:eastAsia="微软雅黑" w:cs="Tahoma"/>
          <w:color w:val="000000" w:themeColor="text1"/>
          <w:sz w:val="24"/>
          <w14:textFill>
            <w14:solidFill>
              <w14:schemeClr w14:val="tx1"/>
            </w14:solidFill>
          </w14:textFill>
        </w:rPr>
        <w:t>2020</w:t>
      </w:r>
      <w:r>
        <w:rPr>
          <w:rFonts w:hint="eastAsia" w:ascii="宋体" w:hAnsi="宋体" w:cs="Tahoma"/>
          <w:color w:val="000000" w:themeColor="text1"/>
          <w:sz w:val="24"/>
          <w14:textFill>
            <w14:solidFill>
              <w14:schemeClr w14:val="tx1"/>
            </w14:solidFill>
          </w14:textFill>
        </w:rPr>
        <w:t>年9月</w:t>
      </w:r>
      <w:r>
        <w:rPr>
          <w:rFonts w:hint="eastAsia" w:ascii="宋体" w:hAnsi="宋体" w:cs="Tahoma"/>
          <w:color w:val="000000" w:themeColor="text1"/>
          <w:sz w:val="24"/>
          <w:lang w:val="en-US" w:eastAsia="zh-CN"/>
          <w14:textFill>
            <w14:solidFill>
              <w14:schemeClr w14:val="tx1"/>
            </w14:solidFill>
          </w14:textFill>
        </w:rPr>
        <w:t>2</w:t>
      </w:r>
      <w:r>
        <w:rPr>
          <w:rFonts w:hint="eastAsia" w:ascii="宋体" w:hAnsi="宋体" w:cs="Tahoma"/>
          <w:color w:val="000000" w:themeColor="text1"/>
          <w:sz w:val="24"/>
          <w14:textFill>
            <w14:solidFill>
              <w14:schemeClr w14:val="tx1"/>
            </w14:solidFill>
          </w14:textFill>
        </w:rPr>
        <w:t>7日（星期</w:t>
      </w:r>
      <w:r>
        <w:rPr>
          <w:rFonts w:hint="eastAsia" w:ascii="宋体" w:hAnsi="宋体" w:cs="Tahoma"/>
          <w:color w:val="000000" w:themeColor="text1"/>
          <w:sz w:val="24"/>
          <w:lang w:eastAsia="zh-CN"/>
          <w14:textFill>
            <w14:solidFill>
              <w14:schemeClr w14:val="tx1"/>
            </w14:solidFill>
          </w14:textFill>
        </w:rPr>
        <w:t>日</w:t>
      </w:r>
      <w:r>
        <w:rPr>
          <w:rFonts w:hint="eastAsia" w:ascii="宋体" w:hAnsi="宋体" w:cs="Tahoma"/>
          <w:color w:val="000000" w:themeColor="text1"/>
          <w:sz w:val="24"/>
          <w14:textFill>
            <w14:solidFill>
              <w14:schemeClr w14:val="tx1"/>
            </w14:solidFill>
          </w14:textFill>
        </w:rPr>
        <w:t>）上午9:30（备注：此日期应与报价文件送达日期一致）</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与本项目相关的澄清、更正、成交结果等内容均在学校采购网发布。</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 系 人：</w:t>
      </w:r>
      <w:r>
        <w:rPr>
          <w:rFonts w:hint="eastAsia" w:ascii="宋体" w:hAnsi="宋体" w:cs="Tahoma"/>
          <w:sz w:val="24"/>
          <w:u w:val="single"/>
        </w:rPr>
        <w:t xml:space="preserve"> 邓老师           </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联系电话：</w:t>
      </w:r>
      <w:r>
        <w:rPr>
          <w:rFonts w:hint="eastAsia" w:ascii="宋体" w:hAnsi="宋体" w:cs="Tahoma"/>
          <w:sz w:val="24"/>
          <w:u w:val="single"/>
        </w:rPr>
        <w:t xml:space="preserve"> 0757-87828902         </w:t>
      </w:r>
    </w:p>
    <w:p>
      <w:pPr>
        <w:widowControl w:val="0"/>
        <w:snapToGrid w:val="0"/>
        <w:spacing w:line="360" w:lineRule="auto"/>
        <w:ind w:firstLine="470" w:firstLineChars="196"/>
        <w:rPr>
          <w:rFonts w:ascii="宋体" w:hAnsi="宋体" w:cs="Tahoma"/>
          <w:sz w:val="24"/>
        </w:rPr>
      </w:pPr>
      <w:r>
        <w:rPr>
          <w:rFonts w:hint="eastAsia" w:ascii="宋体" w:hAnsi="宋体" w:cs="Tahoma"/>
          <w:sz w:val="24"/>
        </w:rPr>
        <w:t>邮箱：</w:t>
      </w:r>
      <w:r>
        <w:rPr>
          <w:rFonts w:hint="eastAsia" w:ascii="宋体" w:hAnsi="宋体" w:cs="Tahoma"/>
          <w:sz w:val="24"/>
          <w:u w:val="single"/>
        </w:rPr>
        <w:t xml:space="preserve"> 415253889@qq.com                </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本询价文件未尽事宜的解释权属于广东财经大学。</w:t>
      </w:r>
    </w:p>
    <w:p>
      <w:pPr>
        <w:widowControl w:val="0"/>
        <w:snapToGrid w:val="0"/>
        <w:spacing w:line="360" w:lineRule="auto"/>
        <w:ind w:firstLine="470" w:firstLineChars="196"/>
        <w:rPr>
          <w:rFonts w:ascii="宋体" w:hAnsi="宋体" w:cs="Tahoma"/>
          <w:sz w:val="24"/>
        </w:rPr>
      </w:pPr>
      <w:r>
        <w:rPr>
          <w:rFonts w:hint="eastAsia" w:ascii="宋体" w:hAnsi="宋体" w:cs="Tahoma"/>
          <w:sz w:val="24"/>
        </w:rPr>
        <w:t xml:space="preserve">                                </w:t>
      </w:r>
    </w:p>
    <w:p>
      <w:pPr>
        <w:jc w:val="center"/>
        <w:outlineLvl w:val="0"/>
        <w:rPr>
          <w:rFonts w:ascii="宋体" w:hAnsi="宋体" w:cs="Tahoma"/>
          <w:sz w:val="24"/>
        </w:rPr>
      </w:pPr>
      <w:r>
        <w:rPr>
          <w:rFonts w:hint="eastAsia" w:ascii="宋体" w:hAnsi="宋体" w:cs="Tahoma"/>
          <w:sz w:val="24"/>
          <w:lang w:val="en-US" w:eastAsia="zh-CN"/>
        </w:rPr>
        <w:t xml:space="preserve">                                                          </w:t>
      </w:r>
      <w:r>
        <w:rPr>
          <w:rFonts w:hint="eastAsia" w:ascii="宋体" w:hAnsi="宋体" w:cs="Tahoma"/>
          <w:sz w:val="24"/>
        </w:rPr>
        <w:t>广东财经大学</w:t>
      </w:r>
    </w:p>
    <w:p>
      <w:pPr>
        <w:jc w:val="right"/>
        <w:rPr>
          <w:rFonts w:ascii="宋体" w:hAnsi="宋体" w:cs="Tahoma"/>
          <w:sz w:val="24"/>
        </w:rPr>
      </w:pPr>
      <w:r>
        <w:rPr>
          <w:rFonts w:hint="eastAsia" w:ascii="宋体" w:hAnsi="宋体" w:cs="Tahoma"/>
          <w:sz w:val="24"/>
        </w:rPr>
        <w:t>2020年09月</w:t>
      </w:r>
      <w:r>
        <w:rPr>
          <w:rFonts w:hint="eastAsia" w:ascii="宋体" w:hAnsi="宋体" w:cs="Tahoma"/>
          <w:sz w:val="24"/>
          <w:lang w:val="en-US" w:eastAsia="zh-CN"/>
        </w:rPr>
        <w:t>1</w:t>
      </w:r>
      <w:r>
        <w:rPr>
          <w:rFonts w:hint="eastAsia" w:ascii="宋体" w:hAnsi="宋体" w:cs="Tahoma"/>
          <w:sz w:val="24"/>
        </w:rPr>
        <w:t xml:space="preserve">8日 </w:t>
      </w:r>
    </w:p>
    <w:p>
      <w:pPr>
        <w:rPr>
          <w:rFonts w:cs="Tahoma"/>
          <w:sz w:val="24"/>
        </w:rPr>
      </w:pPr>
      <w:r>
        <w:rPr>
          <w:rFonts w:ascii="宋体" w:hAnsi="宋体" w:cs="Tahoma"/>
          <w:sz w:val="24"/>
        </w:rPr>
        <w:br w:type="page"/>
      </w:r>
      <w:r>
        <w:rPr>
          <w:rFonts w:hint="eastAsia" w:cs="Tahoma"/>
          <w:sz w:val="24"/>
        </w:rPr>
        <w:t>附件1</w:t>
      </w:r>
    </w:p>
    <w:p>
      <w:pPr>
        <w:jc w:val="center"/>
        <w:rPr>
          <w:rFonts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ascii="宋体" w:hAnsi="宋体"/>
          <w:szCs w:val="21"/>
        </w:rPr>
      </w:pPr>
      <w:r>
        <w:rPr>
          <w:rFonts w:hint="eastAsia" w:ascii="宋体" w:hAnsi="宋体"/>
          <w:szCs w:val="21"/>
        </w:rPr>
        <w:t>广东财经大学：</w:t>
      </w:r>
    </w:p>
    <w:p>
      <w:pPr>
        <w:spacing w:line="440" w:lineRule="exact"/>
        <w:ind w:firstLine="462" w:firstLineChars="220"/>
        <w:rPr>
          <w:rFonts w:ascii="宋体" w:hAnsi="宋体"/>
          <w:szCs w:val="21"/>
        </w:rPr>
      </w:pPr>
      <w:r>
        <w:rPr>
          <w:rFonts w:hint="eastAsia" w:ascii="宋体" w:hAnsi="宋体"/>
          <w:szCs w:val="21"/>
        </w:rPr>
        <w:t>我方确认收到贵方提供的</w:t>
      </w:r>
      <w:r>
        <w:fldChar w:fldCharType="begin"/>
      </w:r>
      <w:r>
        <w:instrText xml:space="preserve"> HYPERLINK "javascript:viewPurchase(%2264851630-45e2-4d72-954b-056967bf3013%22)" </w:instrText>
      </w:r>
      <w:r>
        <w:fldChar w:fldCharType="separate"/>
      </w:r>
      <w:r>
        <w:rPr>
          <w:rStyle w:val="17"/>
          <w:rFonts w:ascii="宋体" w:hAnsi="宋体"/>
          <w:b/>
          <w:color w:val="000000"/>
          <w:szCs w:val="21"/>
          <w:u w:val="double"/>
        </w:rPr>
        <w:t>JH-202008-00</w:t>
      </w:r>
      <w:r>
        <w:rPr>
          <w:rStyle w:val="17"/>
          <w:rFonts w:hint="eastAsia" w:ascii="宋体" w:hAnsi="宋体"/>
          <w:b/>
          <w:color w:val="000000"/>
          <w:szCs w:val="21"/>
          <w:u w:val="double"/>
        </w:rPr>
        <w:t>2</w:t>
      </w:r>
      <w:r>
        <w:rPr>
          <w:rStyle w:val="17"/>
          <w:rFonts w:hint="eastAsia" w:ascii="宋体" w:hAnsi="宋体"/>
          <w:b/>
          <w:color w:val="000000"/>
          <w:szCs w:val="21"/>
          <w:u w:val="double"/>
        </w:rPr>
        <w:fldChar w:fldCharType="end"/>
      </w:r>
      <w:r>
        <w:rPr>
          <w:rFonts w:hint="eastAsia" w:ascii="宋体" w:hAnsi="宋体"/>
          <w:b/>
          <w:szCs w:val="21"/>
          <w:u w:val="double"/>
          <w:shd w:val="clear" w:color="auto" w:fill="FFFFFF"/>
        </w:rPr>
        <w:t>省市共建有为书院心理游戏套装购买的采购计划</w:t>
      </w:r>
      <w:r>
        <w:rPr>
          <w:rFonts w:hint="eastAsia" w:ascii="宋体" w:hAnsi="宋体"/>
          <w:szCs w:val="21"/>
        </w:rPr>
        <w:t>询价文件及相关附件的全部内容，我方：</w:t>
      </w:r>
      <w:r>
        <w:rPr>
          <w:rFonts w:hint="eastAsia" w:ascii="宋体" w:hAnsi="宋体"/>
          <w:b/>
          <w:szCs w:val="21"/>
          <w:u w:val="double"/>
        </w:rPr>
        <w:t xml:space="preserve">(报价人名称)                 </w:t>
      </w:r>
      <w:r>
        <w:rPr>
          <w:rFonts w:hint="eastAsia" w:ascii="宋体" w:hAnsi="宋体"/>
          <w:szCs w:val="21"/>
        </w:rPr>
        <w:t>作为报价供应商正式授权</w:t>
      </w:r>
      <w:r>
        <w:rPr>
          <w:rFonts w:hint="eastAsia" w:ascii="宋体" w:hAnsi="宋体"/>
          <w:b/>
          <w:szCs w:val="21"/>
          <w:u w:val="double"/>
        </w:rPr>
        <w:t xml:space="preserve"> (授权代表全名、职务、身份证号码)              </w:t>
      </w:r>
      <w:r>
        <w:rPr>
          <w:rFonts w:hint="eastAsia" w:ascii="宋体" w:hAnsi="宋体"/>
          <w:szCs w:val="21"/>
        </w:rPr>
        <w:t>代表我方进行有关本项目询价的一切事宜。</w:t>
      </w:r>
    </w:p>
    <w:p>
      <w:pPr>
        <w:spacing w:line="440" w:lineRule="exact"/>
        <w:ind w:firstLine="359" w:firstLineChars="171"/>
        <w:rPr>
          <w:rFonts w:ascii="宋体" w:hAnsi="宋体"/>
          <w:szCs w:val="21"/>
        </w:rPr>
      </w:pPr>
      <w:r>
        <w:rPr>
          <w:rFonts w:hint="eastAsia" w:ascii="宋体" w:hAnsi="宋体"/>
          <w:szCs w:val="21"/>
        </w:rPr>
        <w:t>在此提交的报价文件正本</w:t>
      </w:r>
      <w:r>
        <w:rPr>
          <w:rFonts w:hint="eastAsia" w:ascii="宋体" w:hAnsi="宋体"/>
          <w:b/>
          <w:szCs w:val="21"/>
          <w:u w:val="double"/>
        </w:rPr>
        <w:t xml:space="preserve"> 1 </w:t>
      </w:r>
      <w:r>
        <w:rPr>
          <w:rFonts w:hint="eastAsia" w:ascii="宋体" w:hAnsi="宋体"/>
          <w:szCs w:val="21"/>
        </w:rPr>
        <w:t xml:space="preserve">套，副本 </w:t>
      </w:r>
      <w:r>
        <w:rPr>
          <w:rFonts w:hint="eastAsia" w:ascii="宋体" w:hAnsi="宋体"/>
          <w:b/>
          <w:szCs w:val="21"/>
          <w:u w:val="double"/>
        </w:rPr>
        <w:t xml:space="preserve">1 </w:t>
      </w:r>
      <w:r>
        <w:rPr>
          <w:rFonts w:hint="eastAsia" w:ascii="宋体" w:hAnsi="宋体"/>
          <w:szCs w:val="21"/>
        </w:rPr>
        <w:t>套，电子稿 1 套，</w:t>
      </w:r>
      <w:r>
        <w:rPr>
          <w:rFonts w:hint="eastAsia" w:ascii="宋体" w:hAnsi="宋体"/>
          <w:b/>
          <w:szCs w:val="21"/>
        </w:rPr>
        <w:t>报价文件包括如下内容：</w:t>
      </w:r>
    </w:p>
    <w:p>
      <w:pPr>
        <w:widowControl w:val="0"/>
        <w:numPr>
          <w:ilvl w:val="0"/>
          <w:numId w:val="6"/>
        </w:numPr>
        <w:spacing w:line="440" w:lineRule="exact"/>
        <w:textAlignment w:val="auto"/>
        <w:rPr>
          <w:rFonts w:ascii="宋体" w:hAnsi="宋体"/>
          <w:b/>
          <w:szCs w:val="21"/>
        </w:rPr>
      </w:pPr>
      <w:r>
        <w:rPr>
          <w:rFonts w:hint="eastAsia" w:ascii="宋体" w:hAnsi="宋体"/>
          <w:b/>
          <w:szCs w:val="21"/>
        </w:rPr>
        <w:t>本报价声明。</w:t>
      </w:r>
    </w:p>
    <w:p>
      <w:pPr>
        <w:widowControl w:val="0"/>
        <w:numPr>
          <w:ilvl w:val="0"/>
          <w:numId w:val="6"/>
        </w:numPr>
        <w:spacing w:line="440" w:lineRule="exact"/>
        <w:textAlignment w:val="auto"/>
        <w:rPr>
          <w:rFonts w:ascii="宋体" w:hAnsi="宋体"/>
          <w:b/>
          <w:szCs w:val="21"/>
        </w:rPr>
      </w:pPr>
      <w:r>
        <w:rPr>
          <w:rFonts w:hint="eastAsia" w:ascii="宋体" w:hAnsi="宋体"/>
          <w:b/>
          <w:szCs w:val="21"/>
        </w:rPr>
        <w:t>报价一览表、报价明细表。</w:t>
      </w:r>
    </w:p>
    <w:p>
      <w:pPr>
        <w:widowControl w:val="0"/>
        <w:numPr>
          <w:ilvl w:val="0"/>
          <w:numId w:val="6"/>
        </w:numPr>
        <w:spacing w:line="440" w:lineRule="exact"/>
        <w:textAlignment w:val="auto"/>
        <w:rPr>
          <w:rFonts w:ascii="宋体" w:hAnsi="宋体"/>
          <w:b/>
          <w:szCs w:val="21"/>
        </w:rPr>
      </w:pPr>
      <w:r>
        <w:rPr>
          <w:rFonts w:hint="eastAsia" w:ascii="宋体" w:hAnsi="宋体"/>
          <w:b/>
          <w:szCs w:val="21"/>
        </w:rPr>
        <w:t>企业法人《营业执照》副本或事业单位法人证书或法人登记证书复印件。</w:t>
      </w:r>
    </w:p>
    <w:p>
      <w:pPr>
        <w:widowControl w:val="0"/>
        <w:numPr>
          <w:ilvl w:val="0"/>
          <w:numId w:val="6"/>
        </w:numPr>
        <w:spacing w:line="440" w:lineRule="exact"/>
        <w:textAlignment w:val="auto"/>
        <w:rPr>
          <w:rFonts w:ascii="宋体" w:hAnsi="宋体"/>
          <w:b/>
          <w:szCs w:val="21"/>
        </w:rPr>
      </w:pPr>
      <w:r>
        <w:rPr>
          <w:rFonts w:hint="eastAsia" w:ascii="宋体" w:hAnsi="宋体"/>
          <w:b/>
          <w:szCs w:val="21"/>
        </w:rPr>
        <w:t>法定代表人证明书、授权委托书。</w:t>
      </w:r>
    </w:p>
    <w:p>
      <w:pPr>
        <w:widowControl w:val="0"/>
        <w:numPr>
          <w:ilvl w:val="0"/>
          <w:numId w:val="6"/>
        </w:numPr>
        <w:spacing w:line="440" w:lineRule="exact"/>
        <w:textAlignment w:val="auto"/>
        <w:rPr>
          <w:rFonts w:ascii="宋体" w:hAnsi="宋体"/>
          <w:b/>
          <w:szCs w:val="21"/>
        </w:rPr>
      </w:pPr>
      <w:r>
        <w:rPr>
          <w:rFonts w:hint="eastAsia" w:ascii="宋体" w:hAnsi="宋体"/>
          <w:b/>
          <w:szCs w:val="21"/>
        </w:rPr>
        <w:t>其他技术（或服务）响应文件。</w:t>
      </w:r>
    </w:p>
    <w:p>
      <w:pPr>
        <w:adjustRightInd w:val="0"/>
        <w:snapToGrid w:val="0"/>
        <w:spacing w:line="360" w:lineRule="auto"/>
        <w:ind w:right="78" w:rightChars="37" w:firstLine="422" w:firstLineChars="200"/>
        <w:rPr>
          <w:rFonts w:ascii="宋体" w:hAnsi="宋体" w:cs="Tahoma"/>
          <w:b/>
          <w:szCs w:val="21"/>
        </w:rPr>
      </w:pPr>
      <w:r>
        <w:rPr>
          <w:rFonts w:hint="eastAsia" w:ascii="宋体" w:hAnsi="宋体" w:cs="Tahoma"/>
          <w:b/>
          <w:szCs w:val="21"/>
        </w:rPr>
        <w:t>我方已完全明白询价文件的所有条款要求，并重申以下几点：</w:t>
      </w:r>
    </w:p>
    <w:p>
      <w:pPr>
        <w:widowControl w:val="0"/>
        <w:numPr>
          <w:ilvl w:val="0"/>
          <w:numId w:val="7"/>
        </w:numPr>
        <w:spacing w:line="440" w:lineRule="exact"/>
        <w:textAlignment w:val="auto"/>
        <w:rPr>
          <w:rFonts w:ascii="宋体" w:hAnsi="宋体"/>
          <w:szCs w:val="21"/>
        </w:rPr>
      </w:pPr>
      <w:r>
        <w:rPr>
          <w:rFonts w:hint="eastAsia" w:ascii="宋体" w:hAnsi="宋体"/>
          <w:szCs w:val="21"/>
        </w:rPr>
        <w:t>我方严格遵守贵校采购有关规定。</w:t>
      </w:r>
    </w:p>
    <w:p>
      <w:pPr>
        <w:widowControl w:val="0"/>
        <w:numPr>
          <w:ilvl w:val="0"/>
          <w:numId w:val="7"/>
        </w:numPr>
        <w:spacing w:line="440" w:lineRule="exact"/>
        <w:textAlignment w:val="auto"/>
        <w:rPr>
          <w:rFonts w:ascii="宋体" w:hAnsi="宋体"/>
          <w:szCs w:val="21"/>
        </w:rPr>
      </w:pPr>
      <w:r>
        <w:rPr>
          <w:rFonts w:hint="eastAsia" w:ascii="宋体" w:hAnsi="宋体"/>
          <w:szCs w:val="21"/>
        </w:rPr>
        <w:t>我方具备履行合同所必需的设备和专业技术能力。</w:t>
      </w:r>
    </w:p>
    <w:p>
      <w:pPr>
        <w:widowControl w:val="0"/>
        <w:numPr>
          <w:ilvl w:val="0"/>
          <w:numId w:val="7"/>
        </w:numPr>
        <w:spacing w:line="440" w:lineRule="exact"/>
        <w:textAlignment w:val="auto"/>
        <w:rPr>
          <w:rFonts w:ascii="宋体" w:hAnsi="宋体"/>
          <w:szCs w:val="21"/>
        </w:rPr>
      </w:pPr>
      <w:r>
        <w:rPr>
          <w:rFonts w:hint="eastAsia" w:ascii="宋体" w:hAnsi="宋体"/>
          <w:szCs w:val="21"/>
        </w:rPr>
        <w:t>我方已认真阅读询价文件及相关附件的全部内容，对本次询价作出实质性响应。</w:t>
      </w:r>
    </w:p>
    <w:p>
      <w:pPr>
        <w:widowControl w:val="0"/>
        <w:numPr>
          <w:ilvl w:val="0"/>
          <w:numId w:val="7"/>
        </w:numPr>
        <w:spacing w:line="440" w:lineRule="exact"/>
        <w:textAlignment w:val="auto"/>
        <w:rPr>
          <w:rFonts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widowControl w:val="0"/>
        <w:numPr>
          <w:ilvl w:val="0"/>
          <w:numId w:val="7"/>
        </w:numPr>
        <w:spacing w:line="440" w:lineRule="exact"/>
        <w:textAlignment w:val="auto"/>
        <w:rPr>
          <w:rFonts w:ascii="宋体" w:hAnsi="宋体"/>
          <w:szCs w:val="21"/>
        </w:rPr>
      </w:pPr>
      <w:r>
        <w:rPr>
          <w:rFonts w:hint="eastAsia" w:ascii="宋体" w:hAnsi="宋体"/>
          <w:szCs w:val="21"/>
        </w:rPr>
        <w:t>我方同意按照贵校的要求提供与报价有关的其它任何数据、信息或资料，并对其真实性和合法性负责。</w:t>
      </w:r>
    </w:p>
    <w:p>
      <w:pPr>
        <w:widowControl w:val="0"/>
        <w:numPr>
          <w:ilvl w:val="0"/>
          <w:numId w:val="7"/>
        </w:numPr>
        <w:spacing w:line="440" w:lineRule="exact"/>
        <w:textAlignment w:val="auto"/>
        <w:rPr>
          <w:rFonts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widowControl w:val="0"/>
        <w:numPr>
          <w:ilvl w:val="0"/>
          <w:numId w:val="7"/>
        </w:numPr>
        <w:spacing w:line="440" w:lineRule="exact"/>
        <w:textAlignment w:val="auto"/>
        <w:rPr>
          <w:rFonts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ascii="宋体" w:hAnsi="宋体" w:cs="Tahoma"/>
          <w:szCs w:val="21"/>
        </w:rPr>
      </w:pP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 xml:space="preserve">报价供应商（公章）：   </w:t>
      </w: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日期：2020年  月  日</w:t>
      </w:r>
    </w:p>
    <w:p>
      <w:pPr>
        <w:tabs>
          <w:tab w:val="left" w:pos="8100"/>
        </w:tabs>
        <w:adjustRightInd w:val="0"/>
        <w:snapToGrid w:val="0"/>
        <w:spacing w:line="348" w:lineRule="auto"/>
        <w:ind w:firstLine="4515" w:firstLineChars="2150"/>
        <w:rPr>
          <w:rFonts w:ascii="宋体" w:hAnsi="宋体" w:cs="Tahoma"/>
          <w:szCs w:val="21"/>
        </w:rPr>
      </w:pPr>
    </w:p>
    <w:p>
      <w:pPr>
        <w:rPr>
          <w:rFonts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hint="eastAsia" w:cs="Tahoma"/>
          <w:sz w:val="24"/>
        </w:rPr>
        <w:t>附件2-1</w:t>
      </w:r>
    </w:p>
    <w:p>
      <w:pPr>
        <w:spacing w:line="560" w:lineRule="exact"/>
        <w:jc w:val="center"/>
        <w:rPr>
          <w:rFonts w:ascii="宋体" w:hAnsi="宋体"/>
          <w:b/>
          <w:sz w:val="28"/>
          <w:szCs w:val="28"/>
        </w:rPr>
      </w:pPr>
      <w:r>
        <w:rPr>
          <w:rFonts w:hint="eastAsia" w:ascii="宋体" w:hAnsi="宋体"/>
          <w:b/>
          <w:sz w:val="28"/>
          <w:szCs w:val="28"/>
        </w:rPr>
        <w:t>报价一览表</w:t>
      </w:r>
    </w:p>
    <w:p>
      <w:pPr>
        <w:adjustRightInd w:val="0"/>
        <w:snapToGrid w:val="0"/>
        <w:jc w:val="right"/>
        <w:rPr>
          <w:rFonts w:ascii="宋体" w:hAnsi="宋体"/>
          <w:sz w:val="24"/>
        </w:rPr>
      </w:pPr>
      <w:r>
        <w:rPr>
          <w:rFonts w:hint="eastAsia" w:ascii="宋体" w:hAnsi="宋体"/>
          <w:sz w:val="24"/>
        </w:rPr>
        <w:t>货币单位：人民币元</w:t>
      </w:r>
    </w:p>
    <w:tbl>
      <w:tblPr>
        <w:tblStyle w:val="12"/>
        <w:tblW w:w="0" w:type="auto"/>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shd w:val="clear" w:color="auto" w:fill="auto"/>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sz w:val="24"/>
              </w:rPr>
            </w:pPr>
            <w:r>
              <w:rPr>
                <w:rFonts w:hint="eastAsia" w:ascii="宋体" w:hAnsi="宋体"/>
                <w:sz w:val="24"/>
                <w:szCs w:val="24"/>
                <w:shd w:val="clear" w:color="auto" w:fill="FFFFFF"/>
              </w:rPr>
              <w:t>省市共建有为书院心理游戏套装购买的采购计划</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shd w:val="clear" w:color="auto" w:fill="auto"/>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sz w:val="28"/>
                <w:szCs w:val="28"/>
              </w:rPr>
            </w:pPr>
            <w:r>
              <w:fldChar w:fldCharType="begin"/>
            </w:r>
            <w:r>
              <w:instrText xml:space="preserve"> HYPERLINK "javascript:viewPurchase(%2264851630-45e2-4d72-954b-056967bf3013%22)" </w:instrText>
            </w:r>
            <w:r>
              <w:fldChar w:fldCharType="separate"/>
            </w:r>
            <w:r>
              <w:rPr>
                <w:rStyle w:val="17"/>
                <w:rFonts w:ascii="宋体" w:hAnsi="宋体"/>
                <w:color w:val="000000"/>
                <w:sz w:val="28"/>
                <w:szCs w:val="28"/>
                <w:u w:val="none"/>
              </w:rPr>
              <w:t>JH-202008-00</w:t>
            </w:r>
            <w:r>
              <w:rPr>
                <w:rStyle w:val="17"/>
                <w:rFonts w:hint="eastAsia" w:ascii="宋体" w:hAnsi="宋体"/>
                <w:color w:val="000000"/>
                <w:sz w:val="28"/>
                <w:szCs w:val="28"/>
                <w:u w:val="none"/>
              </w:rPr>
              <w:t>2</w:t>
            </w:r>
            <w:r>
              <w:rPr>
                <w:rStyle w:val="17"/>
                <w:rFonts w:hint="eastAsia" w:ascii="宋体" w:hAnsi="宋体"/>
                <w:color w:val="000000"/>
                <w:sz w:val="28"/>
                <w:szCs w:val="28"/>
                <w:u w:val="none"/>
              </w:rPr>
              <w:fldChar w:fldCharType="end"/>
            </w: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sz w:val="24"/>
              </w:rPr>
            </w:pPr>
          </w:p>
        </w:tc>
      </w:tr>
    </w:tbl>
    <w:p>
      <w:pPr>
        <w:pStyle w:val="5"/>
        <w:spacing w:line="480" w:lineRule="exact"/>
        <w:rPr>
          <w:rFonts w:hAnsi="宋体"/>
        </w:rPr>
      </w:pPr>
      <w:r>
        <w:rPr>
          <w:rFonts w:hint="eastAsia" w:hAnsi="宋体"/>
        </w:rPr>
        <w:t>注：</w:t>
      </w:r>
    </w:p>
    <w:p>
      <w:pPr>
        <w:pStyle w:val="5"/>
        <w:numPr>
          <w:ilvl w:val="0"/>
          <w:numId w:val="8"/>
        </w:numPr>
        <w:spacing w:line="0" w:lineRule="atLeast"/>
        <w:rPr>
          <w:rFonts w:hAnsi="宋体"/>
        </w:rPr>
      </w:pPr>
      <w:r>
        <w:rPr>
          <w:rFonts w:hint="eastAsia" w:hAnsi="宋体"/>
        </w:rPr>
        <w:t>本表报价包含完成本项目应预见和不可预见的一切含税费用。</w:t>
      </w:r>
    </w:p>
    <w:p>
      <w:pPr>
        <w:pStyle w:val="5"/>
        <w:numPr>
          <w:ilvl w:val="0"/>
          <w:numId w:val="8"/>
        </w:numPr>
        <w:spacing w:line="0" w:lineRule="atLeast"/>
        <w:rPr>
          <w:rFonts w:hAnsi="宋体"/>
        </w:rPr>
      </w:pPr>
      <w:r>
        <w:rPr>
          <w:rFonts w:hint="eastAsia" w:hAnsi="宋体"/>
        </w:rPr>
        <w:t>表中总报价小写金额与大写金额不一致的，以大写金额为准。</w:t>
      </w:r>
    </w:p>
    <w:p>
      <w:pPr>
        <w:pStyle w:val="5"/>
        <w:numPr>
          <w:ilvl w:val="0"/>
          <w:numId w:val="8"/>
        </w:numPr>
        <w:spacing w:line="0" w:lineRule="atLeast"/>
        <w:rPr>
          <w:rFonts w:hAnsi="宋体"/>
        </w:rPr>
      </w:pPr>
      <w:r>
        <w:rPr>
          <w:rFonts w:hint="eastAsia"/>
        </w:rPr>
        <w:t>填写此表时不得改变表格的形式。</w:t>
      </w:r>
    </w:p>
    <w:p>
      <w:pPr>
        <w:pStyle w:val="5"/>
        <w:numPr>
          <w:ilvl w:val="0"/>
          <w:numId w:val="8"/>
        </w:numPr>
        <w:spacing w:line="0" w:lineRule="atLeast"/>
        <w:rPr>
          <w:rFonts w:hAnsi="宋体"/>
        </w:rPr>
      </w:pPr>
      <w:r>
        <w:rPr>
          <w:rFonts w:hint="eastAsia"/>
        </w:rPr>
        <w:t>以上表中内容必须计算机录入、填写、打印。手写按无效报价处理。</w:t>
      </w:r>
    </w:p>
    <w:p>
      <w:pPr>
        <w:adjustRightInd w:val="0"/>
        <w:snapToGrid w:val="0"/>
        <w:rPr>
          <w:rFonts w:ascii="宋体" w:hAnsi="宋体"/>
          <w:b/>
          <w:sz w:val="24"/>
        </w:rPr>
      </w:pPr>
    </w:p>
    <w:p>
      <w:pPr>
        <w:adjustRightInd w:val="0"/>
        <w:snapToGrid w:val="0"/>
        <w:rPr>
          <w:rFonts w:ascii="宋体" w:hAnsi="宋体"/>
          <w:b/>
          <w:sz w:val="24"/>
        </w:rPr>
      </w:pPr>
    </w:p>
    <w:p>
      <w:pPr>
        <w:spacing w:line="480" w:lineRule="exact"/>
        <w:ind w:left="4599" w:leftChars="2190"/>
        <w:rPr>
          <w:rFonts w:ascii="宋体"/>
          <w:sz w:val="24"/>
        </w:rPr>
      </w:pPr>
      <w:r>
        <w:rPr>
          <w:rFonts w:hint="eastAsia" w:ascii="宋体"/>
          <w:sz w:val="24"/>
        </w:rPr>
        <w:t>报价供应商（公章）：</w:t>
      </w:r>
    </w:p>
    <w:p>
      <w:pPr>
        <w:spacing w:line="480" w:lineRule="exact"/>
        <w:ind w:left="4599" w:leftChars="2190"/>
        <w:rPr>
          <w:rFonts w:ascii="宋体"/>
          <w:sz w:val="24"/>
        </w:rPr>
      </w:pPr>
      <w:r>
        <w:rPr>
          <w:rFonts w:hint="eastAsia" w:ascii="宋体"/>
          <w:sz w:val="24"/>
        </w:rPr>
        <w:t>联 系 人：</w:t>
      </w:r>
    </w:p>
    <w:p>
      <w:pPr>
        <w:spacing w:line="480" w:lineRule="exact"/>
        <w:ind w:left="4599" w:leftChars="2190"/>
        <w:rPr>
          <w:rFonts w:ascii="宋体"/>
          <w:sz w:val="24"/>
        </w:rPr>
      </w:pPr>
      <w:r>
        <w:rPr>
          <w:rFonts w:hint="eastAsia" w:ascii="宋体"/>
          <w:sz w:val="24"/>
        </w:rPr>
        <w:t>联系电话：</w:t>
      </w:r>
    </w:p>
    <w:p>
      <w:pPr>
        <w:spacing w:line="480" w:lineRule="exact"/>
        <w:ind w:left="4599" w:leftChars="2190"/>
        <w:rPr>
          <w:rFonts w:ascii="宋体"/>
          <w:sz w:val="24"/>
        </w:rPr>
      </w:pPr>
      <w:r>
        <w:rPr>
          <w:rFonts w:hint="eastAsia" w:ascii="宋体"/>
          <w:sz w:val="24"/>
        </w:rPr>
        <w:t>日    期：</w:t>
      </w:r>
    </w:p>
    <w:p>
      <w:pPr>
        <w:rPr>
          <w:sz w:val="24"/>
        </w:rPr>
      </w:pPr>
    </w:p>
    <w:p>
      <w:pPr>
        <w:rPr>
          <w:sz w:val="24"/>
        </w:rPr>
      </w:pPr>
    </w:p>
    <w:p>
      <w:pPr>
        <w:rPr>
          <w:sz w:val="24"/>
        </w:rPr>
      </w:pPr>
    </w:p>
    <w:p>
      <w:pPr>
        <w:rPr>
          <w:rFonts w:hint="eastAsia" w:ascii="宋体" w:hAnsi="宋体" w:eastAsia="宋体" w:cs="Tahoma"/>
          <w:sz w:val="24"/>
          <w:lang w:val="en-US" w:eastAsia="zh-CN"/>
        </w:rPr>
        <w:sectPr>
          <w:headerReference r:id="rId3" w:type="default"/>
          <w:footerReference r:id="rId4" w:type="default"/>
          <w:pgSz w:w="11905" w:h="16837"/>
          <w:pgMar w:top="1418" w:right="1418" w:bottom="1418" w:left="1418" w:header="851" w:footer="992" w:gutter="0"/>
          <w:pgNumType w:start="1"/>
          <w:cols w:space="720" w:num="1"/>
          <w:docGrid w:linePitch="286" w:charSpace="0"/>
        </w:sectPr>
      </w:pPr>
      <w:r>
        <w:rPr>
          <w:rFonts w:hint="eastAsia"/>
          <w:b/>
          <w:sz w:val="24"/>
        </w:rPr>
        <w:t>（注：本报价表为必要文件，必须加盖报价供应商公章，否则，作无效报价处理</w:t>
      </w:r>
      <w:r>
        <w:rPr>
          <w:rFonts w:hint="eastAsia" w:asciiTheme="majorEastAsia" w:hAnsiTheme="majorEastAsia" w:eastAsiaTheme="majorEastAsia" w:cstheme="majorEastAsia"/>
          <w:b/>
          <w:sz w:val="24"/>
          <w:lang w:val="en-US" w:eastAsia="zh-CN"/>
        </w:rPr>
        <w:t>)</w:t>
      </w:r>
    </w:p>
    <w:p>
      <w:pPr>
        <w:jc w:val="both"/>
        <w:rPr>
          <w:rFonts w:hint="eastAsia"/>
          <w:lang w:val="en-US" w:eastAsia="zh-CN"/>
        </w:rPr>
      </w:pPr>
      <w:r>
        <w:rPr>
          <w:rFonts w:hint="eastAsia" w:cs="Tahoma"/>
          <w:sz w:val="24"/>
        </w:rPr>
        <w:t>附件2-2</w:t>
      </w:r>
      <w:r>
        <w:rPr>
          <w:rFonts w:hint="eastAsia"/>
          <w:lang w:val="en-US" w:eastAsia="zh-CN"/>
        </w:rPr>
        <w:t xml:space="preserve">                                               </w:t>
      </w:r>
    </w:p>
    <w:p>
      <w:pPr>
        <w:ind w:firstLine="6104" w:firstLineChars="1900"/>
        <w:jc w:val="both"/>
        <w:rPr>
          <w:rFonts w:hint="eastAsia" w:ascii="仿宋" w:hAnsi="仿宋" w:eastAsia="仿宋" w:cs="仿宋"/>
          <w:bCs/>
          <w:szCs w:val="21"/>
        </w:rPr>
      </w:pPr>
      <w:r>
        <w:rPr>
          <w:rFonts w:hint="eastAsia"/>
          <w:b/>
          <w:sz w:val="32"/>
          <w:szCs w:val="32"/>
        </w:rPr>
        <w:t>报价明细表</w:t>
      </w:r>
      <w:r>
        <w:rPr>
          <w:rFonts w:hint="eastAsia" w:ascii="仿宋" w:hAnsi="仿宋" w:eastAsia="仿宋" w:cs="仿宋"/>
          <w:bCs/>
          <w:szCs w:val="21"/>
        </w:rPr>
        <w:t>(货币单位：人民币元)</w:t>
      </w:r>
    </w:p>
    <w:p>
      <w:pPr>
        <w:ind w:firstLine="3990" w:firstLineChars="1900"/>
        <w:jc w:val="both"/>
        <w:rPr>
          <w:rFonts w:hint="eastAsia" w:ascii="仿宋" w:hAnsi="仿宋" w:eastAsia="仿宋" w:cs="仿宋"/>
          <w:bCs/>
          <w:szCs w:val="21"/>
        </w:rPr>
      </w:pPr>
    </w:p>
    <w:tbl>
      <w:tblPr>
        <w:tblStyle w:val="13"/>
        <w:tblW w:w="0" w:type="auto"/>
        <w:tblInd w:w="1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0"/>
        <w:gridCol w:w="3825"/>
        <w:gridCol w:w="1169"/>
        <w:gridCol w:w="1005"/>
        <w:gridCol w:w="870"/>
        <w:gridCol w:w="94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970" w:type="dxa"/>
            <w:vAlign w:val="center"/>
          </w:tcPr>
          <w:p>
            <w:pPr>
              <w:widowControl w:val="0"/>
              <w:spacing w:line="500" w:lineRule="exact"/>
              <w:ind w:firstLine="480" w:firstLineChars="200"/>
              <w:jc w:val="center"/>
              <w:textAlignment w:val="auto"/>
              <w:rPr>
                <w:rFonts w:hint="default" w:ascii="宋体" w:hAnsi="宋体" w:eastAsia="宋体" w:cs="Times New Roman"/>
                <w:color w:val="000000"/>
                <w:kern w:val="2"/>
                <w:sz w:val="24"/>
                <w:szCs w:val="24"/>
                <w:lang w:val="en-US" w:eastAsia="zh-CN" w:bidi="ar-SA"/>
              </w:rPr>
            </w:pPr>
            <w:r>
              <w:rPr>
                <w:rFonts w:hint="eastAsia" w:ascii="宋体" w:hAnsi="宋体"/>
                <w:kern w:val="2"/>
                <w:sz w:val="24"/>
                <w:szCs w:val="24"/>
              </w:rPr>
              <w:t>采购项目名称</w:t>
            </w:r>
          </w:p>
        </w:tc>
        <w:tc>
          <w:tcPr>
            <w:tcW w:w="3825" w:type="dxa"/>
            <w:vAlign w:val="center"/>
          </w:tcPr>
          <w:p>
            <w:pPr>
              <w:widowControl w:val="0"/>
              <w:spacing w:line="500" w:lineRule="exact"/>
              <w:ind w:firstLine="480" w:firstLineChars="200"/>
              <w:jc w:val="center"/>
              <w:textAlignment w:val="auto"/>
              <w:rPr>
                <w:rFonts w:hint="default" w:ascii="宋体" w:hAnsi="宋体" w:eastAsia="宋体" w:cs="Times New Roman"/>
                <w:color w:val="000000"/>
                <w:kern w:val="2"/>
                <w:sz w:val="24"/>
                <w:szCs w:val="24"/>
                <w:lang w:val="en-US" w:eastAsia="zh-CN" w:bidi="ar-SA"/>
              </w:rPr>
            </w:pPr>
            <w:r>
              <w:rPr>
                <w:rFonts w:hint="eastAsia" w:ascii="宋体" w:hAnsi="宋体"/>
                <w:kern w:val="2"/>
                <w:sz w:val="24"/>
                <w:szCs w:val="24"/>
              </w:rPr>
              <w:t>材质成分</w:t>
            </w:r>
          </w:p>
        </w:tc>
        <w:tc>
          <w:tcPr>
            <w:tcW w:w="1169" w:type="dxa"/>
            <w:vAlign w:val="center"/>
          </w:tcPr>
          <w:p>
            <w:pPr>
              <w:widowControl w:val="0"/>
              <w:spacing w:line="500" w:lineRule="exact"/>
              <w:jc w:val="center"/>
              <w:textAlignment w:val="auto"/>
              <w:rPr>
                <w:rFonts w:hint="default" w:ascii="宋体" w:hAnsi="宋体" w:eastAsia="宋体" w:cs="Times New Roman"/>
                <w:color w:val="000000"/>
                <w:kern w:val="2"/>
                <w:sz w:val="24"/>
                <w:szCs w:val="24"/>
                <w:lang w:val="en-US" w:eastAsia="zh-CN" w:bidi="ar-SA"/>
              </w:rPr>
            </w:pPr>
            <w:r>
              <w:rPr>
                <w:rFonts w:hint="eastAsia" w:ascii="宋体" w:hAnsi="宋体"/>
                <w:kern w:val="2"/>
                <w:sz w:val="24"/>
                <w:szCs w:val="24"/>
              </w:rPr>
              <w:t>单位</w:t>
            </w:r>
          </w:p>
        </w:tc>
        <w:tc>
          <w:tcPr>
            <w:tcW w:w="1005" w:type="dxa"/>
            <w:vAlign w:val="center"/>
          </w:tcPr>
          <w:p>
            <w:pPr>
              <w:widowControl w:val="0"/>
              <w:spacing w:line="500" w:lineRule="exact"/>
              <w:jc w:val="center"/>
              <w:textAlignment w:val="auto"/>
              <w:rPr>
                <w:rFonts w:hint="default" w:ascii="宋体" w:hAnsi="宋体" w:eastAsia="宋体" w:cs="Times New Roman"/>
                <w:color w:val="000000"/>
                <w:kern w:val="2"/>
                <w:sz w:val="24"/>
                <w:szCs w:val="24"/>
                <w:lang w:val="en-US" w:eastAsia="zh-CN" w:bidi="ar-SA"/>
              </w:rPr>
            </w:pPr>
            <w:r>
              <w:rPr>
                <w:rFonts w:hint="eastAsia" w:ascii="宋体" w:hAnsi="宋体"/>
                <w:kern w:val="2"/>
                <w:sz w:val="24"/>
                <w:szCs w:val="24"/>
              </w:rPr>
              <w:t>单价</w:t>
            </w:r>
          </w:p>
        </w:tc>
        <w:tc>
          <w:tcPr>
            <w:tcW w:w="870" w:type="dxa"/>
            <w:vAlign w:val="center"/>
          </w:tcPr>
          <w:p>
            <w:pPr>
              <w:widowControl w:val="0"/>
              <w:spacing w:line="500" w:lineRule="exact"/>
              <w:jc w:val="center"/>
              <w:textAlignment w:val="auto"/>
              <w:rPr>
                <w:rFonts w:hint="default" w:ascii="宋体" w:hAnsi="宋体" w:eastAsia="宋体" w:cs="Times New Roman"/>
                <w:color w:val="000000"/>
                <w:kern w:val="2"/>
                <w:sz w:val="24"/>
                <w:szCs w:val="24"/>
                <w:lang w:val="en-US" w:eastAsia="zh-CN" w:bidi="ar-SA"/>
              </w:rPr>
            </w:pPr>
            <w:r>
              <w:rPr>
                <w:rFonts w:hint="eastAsia" w:ascii="宋体" w:hAnsi="宋体"/>
                <w:kern w:val="2"/>
                <w:sz w:val="24"/>
                <w:szCs w:val="24"/>
              </w:rPr>
              <w:t>数量</w:t>
            </w:r>
          </w:p>
        </w:tc>
        <w:tc>
          <w:tcPr>
            <w:tcW w:w="945" w:type="dxa"/>
            <w:vAlign w:val="center"/>
          </w:tcPr>
          <w:p>
            <w:pPr>
              <w:widowControl w:val="0"/>
              <w:spacing w:line="500" w:lineRule="exact"/>
              <w:jc w:val="center"/>
              <w:textAlignment w:val="auto"/>
              <w:rPr>
                <w:rFonts w:hint="default" w:ascii="宋体" w:hAnsi="宋体" w:eastAsia="宋体" w:cs="Times New Roman"/>
                <w:color w:val="000000"/>
                <w:kern w:val="2"/>
                <w:sz w:val="24"/>
                <w:szCs w:val="24"/>
                <w:lang w:val="en-US" w:eastAsia="zh-CN" w:bidi="ar-SA"/>
              </w:rPr>
            </w:pPr>
            <w:r>
              <w:rPr>
                <w:rFonts w:hint="eastAsia" w:ascii="宋体" w:hAnsi="宋体"/>
                <w:kern w:val="2"/>
                <w:sz w:val="24"/>
                <w:szCs w:val="24"/>
              </w:rPr>
              <w:t>总价</w:t>
            </w:r>
          </w:p>
        </w:tc>
        <w:tc>
          <w:tcPr>
            <w:tcW w:w="975" w:type="dxa"/>
            <w:vAlign w:val="center"/>
          </w:tcPr>
          <w:p>
            <w:pPr>
              <w:widowControl w:val="0"/>
              <w:spacing w:line="500" w:lineRule="exact"/>
              <w:jc w:val="center"/>
              <w:textAlignment w:val="auto"/>
              <w:rPr>
                <w:rFonts w:hint="default" w:ascii="宋体" w:hAnsi="宋体" w:eastAsia="宋体" w:cs="Times New Roman"/>
                <w:color w:val="000000"/>
                <w:kern w:val="2"/>
                <w:sz w:val="24"/>
                <w:szCs w:val="24"/>
                <w:lang w:val="en-US" w:eastAsia="zh-CN" w:bidi="ar-SA"/>
              </w:rPr>
            </w:pPr>
            <w:r>
              <w:rPr>
                <w:rFonts w:hint="eastAsia" w:ascii="宋体" w:hAnsi="宋体"/>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2970" w:type="dxa"/>
          </w:tcPr>
          <w:p>
            <w:pPr>
              <w:spacing w:line="240" w:lineRule="auto"/>
              <w:jc w:val="left"/>
              <w:rPr>
                <w:rFonts w:ascii="宋体" w:hAnsi="宋体" w:cs="宋体"/>
                <w:sz w:val="18"/>
                <w:szCs w:val="18"/>
              </w:rPr>
            </w:pPr>
            <w:r>
              <w:rPr>
                <w:rFonts w:hint="eastAsia" w:ascii="宋体" w:hAnsi="宋体" w:cs="宋体"/>
                <w:sz w:val="18"/>
                <w:szCs w:val="18"/>
              </w:rPr>
              <w:t>心理沙盘游戏套装</w:t>
            </w:r>
          </w:p>
          <w:p>
            <w:pPr>
              <w:spacing w:line="240" w:lineRule="auto"/>
              <w:jc w:val="left"/>
              <w:rPr>
                <w:rFonts w:ascii="宋体" w:hAnsi="宋体" w:cs="宋体"/>
                <w:sz w:val="18"/>
                <w:szCs w:val="18"/>
              </w:rPr>
            </w:pPr>
            <w:r>
              <w:rPr>
                <w:rFonts w:hint="eastAsia" w:ascii="宋体" w:hAnsi="宋体" w:cs="宋体"/>
                <w:sz w:val="18"/>
                <w:szCs w:val="18"/>
              </w:rPr>
              <w:t>（九层柜2个800W*330D*1600H</w:t>
            </w:r>
          </w:p>
          <w:p>
            <w:pPr>
              <w:spacing w:line="240" w:lineRule="auto"/>
              <w:jc w:val="left"/>
              <w:rPr>
                <w:rFonts w:ascii="宋体" w:hAnsi="宋体" w:cs="宋体"/>
                <w:sz w:val="18"/>
                <w:szCs w:val="18"/>
              </w:rPr>
            </w:pPr>
            <w:r>
              <w:rPr>
                <w:rFonts w:hint="eastAsia" w:ascii="宋体" w:hAnsi="宋体" w:cs="宋体"/>
                <w:sz w:val="18"/>
                <w:szCs w:val="18"/>
              </w:rPr>
              <w:t>实木支架1个550W*540D*680H</w:t>
            </w:r>
          </w:p>
          <w:p>
            <w:pPr>
              <w:spacing w:line="240" w:lineRule="auto"/>
              <w:jc w:val="left"/>
              <w:rPr>
                <w:rFonts w:ascii="宋体" w:hAnsi="宋体" w:cs="宋体"/>
                <w:sz w:val="18"/>
                <w:szCs w:val="18"/>
              </w:rPr>
            </w:pPr>
            <w:r>
              <w:rPr>
                <w:rFonts w:hint="eastAsia" w:ascii="宋体" w:hAnsi="宋体" w:cs="宋体"/>
                <w:sz w:val="18"/>
                <w:szCs w:val="18"/>
              </w:rPr>
              <w:t>标准沙盘1个720W*570D*70H</w:t>
            </w:r>
          </w:p>
          <w:p>
            <w:pPr>
              <w:spacing w:line="240" w:lineRule="auto"/>
              <w:jc w:val="left"/>
              <w:rPr>
                <w:rFonts w:ascii="宋体" w:hAnsi="宋体" w:cs="宋体"/>
                <w:sz w:val="18"/>
                <w:szCs w:val="18"/>
              </w:rPr>
            </w:pPr>
            <w:r>
              <w:rPr>
                <w:rFonts w:hint="eastAsia" w:ascii="宋体" w:hAnsi="宋体" w:cs="宋体"/>
                <w:sz w:val="18"/>
                <w:szCs w:val="18"/>
              </w:rPr>
              <w:t>防水内托1个</w:t>
            </w:r>
          </w:p>
          <w:p>
            <w:pPr>
              <w:spacing w:line="240" w:lineRule="auto"/>
              <w:jc w:val="left"/>
              <w:rPr>
                <w:rFonts w:hint="eastAsia" w:ascii="宋体" w:hAnsi="宋体" w:cs="宋体"/>
                <w:sz w:val="18"/>
                <w:szCs w:val="18"/>
              </w:rPr>
            </w:pPr>
            <w:r>
              <w:rPr>
                <w:rFonts w:hint="eastAsia" w:ascii="宋体" w:hAnsi="宋体" w:cs="宋体"/>
                <w:sz w:val="18"/>
                <w:szCs w:val="18"/>
              </w:rPr>
              <w:t>天然海沙20斤</w:t>
            </w:r>
          </w:p>
          <w:p>
            <w:pPr>
              <w:spacing w:line="240" w:lineRule="auto"/>
              <w:jc w:val="left"/>
              <w:rPr>
                <w:rFonts w:hint="default" w:eastAsia="宋体"/>
                <w:vertAlign w:val="baseline"/>
                <w:lang w:val="en-US" w:eastAsia="zh-CN"/>
              </w:rPr>
            </w:pPr>
            <w:r>
              <w:rPr>
                <w:rFonts w:hint="eastAsia" w:ascii="宋体" w:hAnsi="宋体" w:cs="宋体"/>
                <w:sz w:val="18"/>
                <w:szCs w:val="18"/>
              </w:rPr>
              <w:t>1200件沙具1套）</w:t>
            </w:r>
          </w:p>
        </w:tc>
        <w:tc>
          <w:tcPr>
            <w:tcW w:w="3825" w:type="dxa"/>
            <w:vAlign w:val="center"/>
          </w:tcPr>
          <w:p>
            <w:pPr>
              <w:spacing w:line="240" w:lineRule="auto"/>
              <w:jc w:val="both"/>
              <w:rPr>
                <w:rFonts w:ascii="宋体" w:hAnsi="宋体" w:cs="宋体"/>
                <w:sz w:val="18"/>
                <w:szCs w:val="18"/>
              </w:rPr>
            </w:pPr>
            <w:r>
              <w:rPr>
                <w:rFonts w:hint="eastAsia" w:ascii="宋体" w:hAnsi="宋体" w:cs="宋体"/>
                <w:sz w:val="18"/>
                <w:szCs w:val="18"/>
              </w:rPr>
              <w:t>1.基材采用品牌密度板，甲醛含量均达到E1标准，厚度≥60丝，泰国进口橡胶木≧2.0mm厚同色封边，经脱脂烘干处理，含水率8%以下。</w:t>
            </w:r>
          </w:p>
          <w:p>
            <w:pPr>
              <w:widowControl w:val="0"/>
              <w:spacing w:line="240" w:lineRule="auto"/>
              <w:jc w:val="both"/>
              <w:textAlignment w:val="auto"/>
              <w:rPr>
                <w:rFonts w:hint="default" w:ascii="宋体" w:hAnsi="宋体" w:eastAsia="宋体" w:cs="Times New Roman"/>
                <w:color w:val="000000"/>
                <w:kern w:val="2"/>
                <w:sz w:val="24"/>
                <w:szCs w:val="24"/>
                <w:lang w:val="en-US" w:eastAsia="zh-CN" w:bidi="ar-SA"/>
              </w:rPr>
            </w:pPr>
            <w:r>
              <w:rPr>
                <w:rFonts w:hint="eastAsia" w:ascii="宋体" w:hAnsi="宋体" w:cs="宋体"/>
                <w:sz w:val="18"/>
                <w:szCs w:val="18"/>
              </w:rPr>
              <w:t>2.油漆采用环保油漆，经五底三面工艺处理，水性底漆：★符合GB24410-2009《室内装饰装修材料，水性木器涂料中有害物质限量》标准，挥发性有机化合物≤73g/L，苯、甲苯、二甲苯、乙苯的总量≤50mg/kg。</w:t>
            </w:r>
          </w:p>
        </w:tc>
        <w:tc>
          <w:tcPr>
            <w:tcW w:w="1169" w:type="dxa"/>
            <w:vAlign w:val="center"/>
          </w:tcPr>
          <w:p>
            <w:pPr>
              <w:widowControl w:val="0"/>
              <w:spacing w:line="500" w:lineRule="exact"/>
              <w:jc w:val="center"/>
              <w:textAlignment w:val="auto"/>
              <w:rPr>
                <w:rFonts w:hint="eastAsia"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套</w:t>
            </w:r>
          </w:p>
        </w:tc>
        <w:tc>
          <w:tcPr>
            <w:tcW w:w="1005" w:type="dxa"/>
            <w:vAlign w:val="top"/>
          </w:tcPr>
          <w:p>
            <w:pPr>
              <w:widowControl w:val="0"/>
              <w:spacing w:line="500" w:lineRule="exact"/>
              <w:ind w:firstLine="480" w:firstLineChars="200"/>
              <w:jc w:val="center"/>
              <w:textAlignment w:val="auto"/>
              <w:rPr>
                <w:rFonts w:hint="default" w:ascii="宋体" w:hAnsi="宋体" w:eastAsia="宋体" w:cs="Times New Roman"/>
                <w:color w:val="000000"/>
                <w:kern w:val="2"/>
                <w:sz w:val="24"/>
                <w:szCs w:val="24"/>
                <w:lang w:val="en-US" w:eastAsia="zh-CN" w:bidi="ar-SA"/>
              </w:rPr>
            </w:pPr>
          </w:p>
        </w:tc>
        <w:tc>
          <w:tcPr>
            <w:tcW w:w="870" w:type="dxa"/>
            <w:vAlign w:val="center"/>
          </w:tcPr>
          <w:p>
            <w:pPr>
              <w:widowControl w:val="0"/>
              <w:spacing w:line="500" w:lineRule="exact"/>
              <w:jc w:val="center"/>
              <w:textAlignment w:val="auto"/>
              <w:rPr>
                <w:rFonts w:hint="default"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2</w:t>
            </w:r>
          </w:p>
        </w:tc>
        <w:tc>
          <w:tcPr>
            <w:tcW w:w="945" w:type="dxa"/>
          </w:tcPr>
          <w:p>
            <w:pPr>
              <w:jc w:val="both"/>
              <w:rPr>
                <w:rFonts w:hint="default" w:eastAsia="宋体"/>
                <w:vertAlign w:val="baseline"/>
                <w:lang w:val="en-US" w:eastAsia="zh-CN"/>
              </w:rPr>
            </w:pPr>
          </w:p>
        </w:tc>
        <w:tc>
          <w:tcPr>
            <w:tcW w:w="975" w:type="dxa"/>
          </w:tcPr>
          <w:p>
            <w:pPr>
              <w:rPr>
                <w:rFonts w:hint="default" w:eastAsia="宋体"/>
                <w:vertAlign w:val="baseline"/>
                <w:lang w:val="en-US" w:eastAsia="zh-CN"/>
              </w:rPr>
            </w:pPr>
          </w:p>
        </w:tc>
      </w:tr>
    </w:tbl>
    <w:p>
      <w:pPr>
        <w:rPr>
          <w:rFonts w:hint="eastAsia"/>
          <w:lang w:val="en-US" w:eastAsia="zh-CN"/>
        </w:rPr>
      </w:pPr>
      <w:r>
        <w:rPr>
          <w:rFonts w:hint="eastAsia"/>
          <w:lang w:val="en-US" w:eastAsia="zh-CN"/>
        </w:rPr>
        <w:t xml:space="preserve"> </w:t>
      </w:r>
    </w:p>
    <w:p>
      <w:pPr>
        <w:ind w:firstLine="2168" w:firstLineChars="900"/>
        <w:rPr>
          <w:rFonts w:hint="eastAsia" w:ascii="宋体" w:hAnsi="宋体"/>
          <w:b/>
          <w:kern w:val="2"/>
          <w:sz w:val="24"/>
          <w:szCs w:val="24"/>
        </w:rPr>
      </w:pPr>
      <w:r>
        <w:rPr>
          <w:rFonts w:hint="eastAsia" w:ascii="宋体" w:hAnsi="宋体"/>
          <w:b/>
          <w:kern w:val="2"/>
          <w:sz w:val="24"/>
          <w:szCs w:val="24"/>
        </w:rPr>
        <w:t>注：合计的“总报价”要与《报价一览表》中的“总报价”一致，否则视为自动放弃询价资格。</w:t>
      </w:r>
    </w:p>
    <w:p>
      <w:pPr>
        <w:widowControl w:val="0"/>
        <w:spacing w:line="500" w:lineRule="exact"/>
        <w:ind w:firstLine="482" w:firstLineChars="200"/>
        <w:textAlignment w:val="auto"/>
        <w:rPr>
          <w:rFonts w:ascii="宋体" w:hAnsi="宋体"/>
          <w:kern w:val="2"/>
          <w:sz w:val="24"/>
          <w:szCs w:val="24"/>
        </w:rPr>
      </w:pPr>
      <w:r>
        <w:rPr>
          <w:rFonts w:hint="eastAsia" w:ascii="宋体" w:hAnsi="宋体"/>
          <w:b/>
          <w:kern w:val="2"/>
          <w:sz w:val="24"/>
          <w:szCs w:val="24"/>
          <w:lang w:val="en-US" w:eastAsia="zh-CN"/>
        </w:rPr>
        <w:t xml:space="preserve">                                                            </w:t>
      </w:r>
      <w:r>
        <w:rPr>
          <w:rFonts w:hint="eastAsia" w:ascii="宋体" w:hAnsi="宋体"/>
          <w:kern w:val="2"/>
          <w:sz w:val="24"/>
          <w:szCs w:val="24"/>
        </w:rPr>
        <w:t xml:space="preserve">报价供应商（公章）：   </w:t>
      </w:r>
    </w:p>
    <w:p>
      <w:pPr>
        <w:widowControl w:val="0"/>
        <w:spacing w:line="500" w:lineRule="exact"/>
        <w:ind w:firstLine="7680" w:firstLineChars="3200"/>
        <w:textAlignment w:val="auto"/>
        <w:rPr>
          <w:rFonts w:hint="eastAsia" w:ascii="宋体" w:hAnsi="宋体"/>
          <w:kern w:val="2"/>
          <w:sz w:val="24"/>
          <w:szCs w:val="24"/>
        </w:rPr>
      </w:pPr>
      <w:r>
        <w:rPr>
          <w:rFonts w:hint="eastAsia" w:ascii="宋体" w:hAnsi="宋体"/>
          <w:kern w:val="2"/>
          <w:sz w:val="24"/>
          <w:szCs w:val="24"/>
        </w:rPr>
        <w:t>日期：   年    月    日</w:t>
      </w:r>
    </w:p>
    <w:p>
      <w:pPr>
        <w:widowControl w:val="0"/>
        <w:spacing w:line="500" w:lineRule="exact"/>
        <w:ind w:firstLine="2168" w:firstLineChars="900"/>
        <w:textAlignment w:val="auto"/>
        <w:rPr>
          <w:rFonts w:hint="eastAsia" w:ascii="宋体" w:hAnsi="宋体" w:eastAsia="宋体"/>
          <w:kern w:val="2"/>
          <w:sz w:val="24"/>
          <w:szCs w:val="24"/>
          <w:lang w:val="en-US" w:eastAsia="zh-CN"/>
        </w:rPr>
      </w:pPr>
      <w:r>
        <w:rPr>
          <w:rFonts w:hint="eastAsia" w:ascii="宋体" w:hAnsi="宋体"/>
          <w:b/>
          <w:kern w:val="2"/>
          <w:sz w:val="24"/>
          <w:szCs w:val="24"/>
        </w:rPr>
        <w:t>（注：本报价表为必要文件，必须加盖报价供应商公章，否则，作无效报价处理</w:t>
      </w:r>
      <w:r>
        <w:rPr>
          <w:rFonts w:hint="eastAsia" w:ascii="宋体" w:hAnsi="宋体"/>
          <w:b/>
          <w:kern w:val="2"/>
          <w:sz w:val="24"/>
          <w:szCs w:val="24"/>
          <w:lang w:val="en-US" w:eastAsia="zh-CN"/>
        </w:rPr>
        <w:t>)</w:t>
      </w:r>
    </w:p>
    <w:p>
      <w:pPr>
        <w:ind w:firstLine="2168" w:firstLineChars="900"/>
        <w:rPr>
          <w:rFonts w:hint="default" w:ascii="宋体" w:hAnsi="宋体" w:eastAsia="宋体"/>
          <w:b/>
          <w:kern w:val="2"/>
          <w:sz w:val="24"/>
          <w:szCs w:val="24"/>
          <w:lang w:val="en-US" w:eastAsia="zh-CN"/>
        </w:rPr>
      </w:pPr>
    </w:p>
    <w:p>
      <w:pPr>
        <w:widowControl w:val="0"/>
        <w:spacing w:line="500" w:lineRule="exact"/>
        <w:textAlignment w:val="auto"/>
        <w:rPr>
          <w:rFonts w:ascii="宋体" w:hAnsi="宋体"/>
          <w:b/>
          <w:kern w:val="2"/>
          <w:sz w:val="24"/>
          <w:szCs w:val="24"/>
        </w:rPr>
        <w:sectPr>
          <w:footerReference r:id="rId5" w:type="default"/>
          <w:pgSz w:w="16837" w:h="11905" w:orient="landscape"/>
          <w:pgMar w:top="720" w:right="720" w:bottom="720" w:left="720" w:header="851" w:footer="992" w:gutter="0"/>
          <w:cols w:space="720" w:num="1"/>
          <w:docGrid w:linePitch="286" w:charSpace="0"/>
        </w:sectPr>
      </w:pPr>
    </w:p>
    <w:p>
      <w:pPr>
        <w:jc w:val="left"/>
        <w:rPr>
          <w:sz w:val="24"/>
        </w:rPr>
      </w:pPr>
      <w:r>
        <w:rPr>
          <w:sz w:val="24"/>
        </w:rPr>
        <w:t>附件</w:t>
      </w:r>
      <w:r>
        <w:rPr>
          <w:rFonts w:hint="eastAsia"/>
          <w:sz w:val="24"/>
        </w:rPr>
        <w:t>3</w:t>
      </w:r>
    </w:p>
    <w:p>
      <w:pPr>
        <w:widowControl w:val="0"/>
        <w:spacing w:line="560" w:lineRule="exact"/>
        <w:jc w:val="center"/>
        <w:textAlignment w:val="auto"/>
        <w:rPr>
          <w:rFonts w:ascii="宋体" w:hAnsi="宋体"/>
          <w:b/>
          <w:kern w:val="2"/>
          <w:sz w:val="28"/>
          <w:szCs w:val="28"/>
        </w:rPr>
      </w:pPr>
      <w:r>
        <w:rPr>
          <w:rFonts w:hint="eastAsia" w:ascii="宋体" w:hAnsi="宋体"/>
          <w:b/>
          <w:kern w:val="2"/>
          <w:sz w:val="28"/>
          <w:szCs w:val="28"/>
        </w:rPr>
        <w:t>法定代表人证明书</w:t>
      </w:r>
    </w:p>
    <w:p>
      <w:pPr>
        <w:widowControl w:val="0"/>
        <w:adjustRightInd w:val="0"/>
        <w:snapToGrid w:val="0"/>
        <w:spacing w:line="240" w:lineRule="auto"/>
        <w:textAlignment w:val="auto"/>
        <w:rPr>
          <w:rFonts w:ascii="宋体" w:hAnsi="宋体"/>
          <w:sz w:val="24"/>
          <w:szCs w:val="24"/>
        </w:rPr>
      </w:pP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u w:val="single"/>
        </w:rPr>
        <w:t>（法定代表人姓名）</w:t>
      </w:r>
      <w:r>
        <w:rPr>
          <w:rFonts w:hint="eastAsia" w:ascii="宋体" w:hAnsi="宋体"/>
          <w:kern w:val="2"/>
          <w:sz w:val="24"/>
          <w:szCs w:val="24"/>
        </w:rPr>
        <w:t>同志，</w:t>
      </w:r>
      <w:r>
        <w:rPr>
          <w:rFonts w:hint="eastAsia" w:ascii="宋体" w:hAnsi="宋体"/>
          <w:kern w:val="2"/>
          <w:sz w:val="24"/>
          <w:szCs w:val="24"/>
          <w:u w:val="single"/>
        </w:rPr>
        <w:t>( 身份证号码： )</w:t>
      </w:r>
      <w:r>
        <w:rPr>
          <w:rFonts w:hint="eastAsia" w:ascii="宋体" w:hAnsi="宋体"/>
          <w:kern w:val="2"/>
          <w:sz w:val="24"/>
          <w:szCs w:val="24"/>
        </w:rPr>
        <w:t>现任我单位</w:t>
      </w:r>
      <w:r>
        <w:rPr>
          <w:rFonts w:hint="eastAsia" w:ascii="宋体" w:hAnsi="宋体"/>
          <w:kern w:val="2"/>
          <w:sz w:val="24"/>
          <w:szCs w:val="24"/>
          <w:u w:val="single"/>
        </w:rPr>
        <w:t xml:space="preserve"> （报价供应商名称、职务） </w:t>
      </w:r>
      <w:r>
        <w:rPr>
          <w:rFonts w:hint="eastAsia" w:ascii="宋体" w:hAnsi="宋体"/>
          <w:kern w:val="2"/>
          <w:sz w:val="24"/>
          <w:szCs w:val="24"/>
        </w:rPr>
        <w:t>，为法定代表人，特此证明。</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营业执照号码：</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经 济 性  质：</w:t>
      </w: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rPr>
        <w:t>成立日期：</w:t>
      </w:r>
    </w:p>
    <w:p>
      <w:pPr>
        <w:widowControl w:val="0"/>
        <w:spacing w:line="500" w:lineRule="exact"/>
        <w:ind w:firstLine="560" w:firstLineChars="200"/>
        <w:textAlignment w:val="auto"/>
        <w:rPr>
          <w:rFonts w:ascii="宋体" w:hAnsi="宋体"/>
          <w:kern w:val="2"/>
          <w:sz w:val="28"/>
          <w:szCs w:val="28"/>
        </w:rPr>
      </w:pPr>
    </w:p>
    <w:tbl>
      <w:tblPr>
        <w:tblStyle w:val="12"/>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shd w:val="clear" w:color="auto" w:fill="auto"/>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附法定代表人身份证复印件</w:t>
            </w:r>
          </w:p>
          <w:p>
            <w:pPr>
              <w:widowControl w:val="0"/>
              <w:spacing w:line="500" w:lineRule="exact"/>
              <w:textAlignment w:val="auto"/>
              <w:rPr>
                <w:rFonts w:ascii="宋体" w:hAnsi="宋体"/>
                <w:b/>
                <w:kern w:val="2"/>
                <w:sz w:val="28"/>
                <w:szCs w:val="28"/>
              </w:rPr>
            </w:pPr>
          </w:p>
        </w:tc>
      </w:tr>
    </w:tbl>
    <w:p>
      <w:pPr>
        <w:widowControl w:val="0"/>
        <w:adjustRightInd w:val="0"/>
        <w:snapToGrid w:val="0"/>
        <w:spacing w:line="500" w:lineRule="exact"/>
        <w:textAlignment w:val="auto"/>
        <w:rPr>
          <w:rFonts w:ascii="宋体" w:hAnsi="宋体"/>
          <w:b/>
          <w:kern w:val="2"/>
          <w:sz w:val="28"/>
          <w:szCs w:val="28"/>
        </w:rPr>
      </w:pP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报价供应商（公章）：</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报价供应商地址：</w:t>
      </w:r>
    </w:p>
    <w:p>
      <w:pPr>
        <w:widowControl w:val="0"/>
        <w:spacing w:line="500" w:lineRule="exact"/>
        <w:ind w:left="4599" w:leftChars="2190"/>
        <w:jc w:val="left"/>
        <w:textAlignment w:val="auto"/>
        <w:rPr>
          <w:rFonts w:ascii="宋体"/>
          <w:kern w:val="2"/>
          <w:sz w:val="28"/>
          <w:szCs w:val="28"/>
        </w:rPr>
      </w:pPr>
      <w:r>
        <w:rPr>
          <w:rFonts w:hint="eastAsia" w:ascii="宋体"/>
          <w:b/>
          <w:kern w:val="2"/>
          <w:sz w:val="28"/>
          <w:szCs w:val="28"/>
        </w:rPr>
        <w:t>法定代表人（签名）：</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日    期：</w:t>
      </w: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pPr>
        <w:widowControl w:val="0"/>
        <w:spacing w:line="560" w:lineRule="exact"/>
        <w:textAlignment w:val="auto"/>
        <w:rPr>
          <w:rFonts w:ascii="宋体" w:hAnsi="宋体"/>
          <w:kern w:val="2"/>
          <w:sz w:val="28"/>
          <w:szCs w:val="28"/>
        </w:rPr>
      </w:pPr>
      <w:r>
        <w:rPr>
          <w:rFonts w:hint="eastAsia" w:ascii="宋体" w:hAnsi="宋体"/>
          <w:kern w:val="2"/>
          <w:sz w:val="28"/>
          <w:szCs w:val="28"/>
        </w:rPr>
        <w:t>附件4</w:t>
      </w:r>
    </w:p>
    <w:p>
      <w:pPr>
        <w:widowControl w:val="0"/>
        <w:spacing w:line="560" w:lineRule="exact"/>
        <w:jc w:val="center"/>
        <w:textAlignment w:val="auto"/>
        <w:rPr>
          <w:rFonts w:ascii="宋体" w:hAnsi="宋体"/>
          <w:sz w:val="28"/>
          <w:szCs w:val="28"/>
        </w:rPr>
      </w:pPr>
      <w:r>
        <w:rPr>
          <w:rFonts w:hint="eastAsia" w:ascii="宋体" w:hAnsi="宋体"/>
          <w:b/>
          <w:kern w:val="2"/>
          <w:sz w:val="28"/>
          <w:szCs w:val="28"/>
        </w:rPr>
        <w:t>授权委托书</w:t>
      </w:r>
    </w:p>
    <w:p>
      <w:pPr>
        <w:widowControl w:val="0"/>
        <w:adjustRightInd w:val="0"/>
        <w:snapToGrid w:val="0"/>
        <w:spacing w:line="240" w:lineRule="auto"/>
        <w:textAlignment w:val="auto"/>
        <w:rPr>
          <w:rFonts w:ascii="宋体" w:hAnsi="宋体"/>
          <w:sz w:val="24"/>
          <w:szCs w:val="24"/>
        </w:rPr>
      </w:pPr>
    </w:p>
    <w:p>
      <w:pPr>
        <w:widowControl w:val="0"/>
        <w:spacing w:line="500" w:lineRule="exact"/>
        <w:textAlignment w:val="auto"/>
        <w:rPr>
          <w:rFonts w:ascii="宋体" w:hAnsi="宋体"/>
          <w:b/>
          <w:sz w:val="28"/>
          <w:szCs w:val="28"/>
        </w:rPr>
      </w:pPr>
      <w:r>
        <w:rPr>
          <w:rFonts w:hint="eastAsia" w:ascii="宋体" w:hAnsi="宋体"/>
          <w:b/>
          <w:sz w:val="28"/>
          <w:szCs w:val="28"/>
        </w:rPr>
        <w:t>致:广东财经大学</w:t>
      </w:r>
    </w:p>
    <w:p>
      <w:pPr>
        <w:widowControl w:val="0"/>
        <w:spacing w:line="500" w:lineRule="exact"/>
        <w:ind w:firstLine="614" w:firstLineChars="256"/>
        <w:textAlignment w:val="auto"/>
        <w:rPr>
          <w:rFonts w:ascii="宋体" w:hAnsi="宋体"/>
          <w:color w:val="auto"/>
          <w:kern w:val="2"/>
          <w:sz w:val="24"/>
          <w:szCs w:val="24"/>
        </w:rPr>
      </w:pPr>
      <w:r>
        <w:rPr>
          <w:rFonts w:hint="eastAsia" w:ascii="宋体" w:hAnsi="宋体"/>
          <w:color w:val="auto"/>
          <w:kern w:val="2"/>
          <w:sz w:val="24"/>
          <w:szCs w:val="24"/>
        </w:rPr>
        <w:t>本授权书声明：</w:t>
      </w:r>
      <w:r>
        <w:rPr>
          <w:rFonts w:hint="eastAsia" w:ascii="宋体" w:hAnsi="宋体"/>
          <w:color w:val="auto"/>
          <w:kern w:val="2"/>
          <w:sz w:val="24"/>
          <w:szCs w:val="24"/>
          <w:u w:val="single"/>
        </w:rPr>
        <w:t xml:space="preserve"> （法定代表人）</w:t>
      </w:r>
      <w:r>
        <w:rPr>
          <w:rFonts w:hint="eastAsia" w:ascii="宋体" w:hAnsi="宋体"/>
          <w:color w:val="auto"/>
          <w:kern w:val="2"/>
          <w:sz w:val="24"/>
          <w:szCs w:val="24"/>
        </w:rPr>
        <w:t>是注册于</w:t>
      </w:r>
      <w:r>
        <w:rPr>
          <w:rFonts w:hint="eastAsia" w:ascii="宋体" w:hAnsi="宋体"/>
          <w:color w:val="auto"/>
          <w:kern w:val="2"/>
          <w:sz w:val="24"/>
          <w:szCs w:val="24"/>
          <w:u w:val="single"/>
        </w:rPr>
        <w:t xml:space="preserve">           </w:t>
      </w:r>
      <w:r>
        <w:rPr>
          <w:rFonts w:hint="eastAsia" w:ascii="宋体" w:hAnsi="宋体"/>
          <w:color w:val="auto"/>
          <w:kern w:val="2"/>
          <w:sz w:val="24"/>
          <w:szCs w:val="24"/>
        </w:rPr>
        <w:t>（国家或地区）的</w:t>
      </w:r>
      <w:r>
        <w:rPr>
          <w:rFonts w:hint="eastAsia" w:ascii="宋体" w:hAnsi="宋体"/>
          <w:color w:val="auto"/>
          <w:kern w:val="2"/>
          <w:sz w:val="24"/>
          <w:szCs w:val="24"/>
          <w:u w:val="single"/>
        </w:rPr>
        <w:t>（投标供应商名称）</w:t>
      </w:r>
      <w:r>
        <w:rPr>
          <w:rFonts w:hint="eastAsia" w:ascii="宋体" w:hAnsi="宋体"/>
          <w:color w:val="auto"/>
          <w:kern w:val="2"/>
          <w:sz w:val="24"/>
          <w:szCs w:val="24"/>
        </w:rPr>
        <w:t>的法定代表人，现任</w:t>
      </w:r>
      <w:r>
        <w:rPr>
          <w:rFonts w:hint="eastAsia" w:ascii="宋体" w:hAnsi="宋体"/>
          <w:color w:val="auto"/>
          <w:kern w:val="2"/>
          <w:sz w:val="24"/>
          <w:szCs w:val="24"/>
          <w:u w:val="single"/>
        </w:rPr>
        <w:t xml:space="preserve">      </w:t>
      </w:r>
      <w:r>
        <w:rPr>
          <w:rFonts w:hint="eastAsia" w:ascii="宋体" w:hAnsi="宋体"/>
          <w:color w:val="auto"/>
          <w:kern w:val="2"/>
          <w:sz w:val="24"/>
          <w:szCs w:val="24"/>
        </w:rPr>
        <w:t>职务。在</w:t>
      </w:r>
      <w:r>
        <w:rPr>
          <w:rFonts w:hint="eastAsia" w:ascii="宋体" w:hAnsi="宋体"/>
          <w:color w:val="auto"/>
          <w:kern w:val="2"/>
          <w:sz w:val="24"/>
          <w:szCs w:val="24"/>
          <w:u w:val="single"/>
        </w:rPr>
        <w:t xml:space="preserve">               采购项目（</w:t>
      </w:r>
      <w:r>
        <w:rPr>
          <w:rFonts w:hint="eastAsia" w:ascii="宋体" w:hAnsi="宋体"/>
          <w:color w:val="auto"/>
          <w:kern w:val="2"/>
          <w:sz w:val="24"/>
          <w:szCs w:val="24"/>
        </w:rPr>
        <w:t>项目编号为：</w:t>
      </w:r>
      <w:r>
        <w:rPr>
          <w:rFonts w:hint="eastAsia" w:ascii="宋体" w:hAnsi="宋体"/>
          <w:color w:val="auto"/>
          <w:kern w:val="2"/>
          <w:sz w:val="24"/>
          <w:szCs w:val="24"/>
          <w:u w:val="single"/>
        </w:rPr>
        <w:t xml:space="preserve">      ）</w:t>
      </w:r>
      <w:r>
        <w:rPr>
          <w:rFonts w:hint="eastAsia" w:ascii="宋体" w:hAnsi="宋体"/>
          <w:color w:val="auto"/>
          <w:kern w:val="2"/>
          <w:sz w:val="24"/>
          <w:szCs w:val="24"/>
        </w:rPr>
        <w:t>的询价，现授权</w:t>
      </w:r>
      <w:r>
        <w:rPr>
          <w:rFonts w:hint="eastAsia" w:ascii="宋体" w:hAnsi="宋体"/>
          <w:color w:val="auto"/>
          <w:kern w:val="2"/>
          <w:sz w:val="24"/>
          <w:szCs w:val="24"/>
          <w:u w:val="single"/>
        </w:rPr>
        <w:t xml:space="preserve">            </w:t>
      </w:r>
      <w:r>
        <w:rPr>
          <w:rFonts w:hint="eastAsia" w:ascii="宋体" w:hAnsi="宋体"/>
          <w:color w:val="auto"/>
          <w:kern w:val="2"/>
          <w:sz w:val="24"/>
          <w:szCs w:val="24"/>
        </w:rPr>
        <w:t>（姓名、职务）作为我单位的全权代理人，以我方的名义处理一切与之有关的事宜。</w:t>
      </w:r>
    </w:p>
    <w:p>
      <w:pPr>
        <w:widowControl w:val="0"/>
        <w:spacing w:line="500" w:lineRule="exact"/>
        <w:textAlignment w:val="auto"/>
        <w:rPr>
          <w:rFonts w:ascii="宋体" w:hAnsi="宋体"/>
          <w:color w:val="auto"/>
          <w:kern w:val="2"/>
          <w:sz w:val="24"/>
          <w:szCs w:val="24"/>
        </w:rPr>
      </w:pPr>
    </w:p>
    <w:p>
      <w:pPr>
        <w:widowControl w:val="0"/>
        <w:spacing w:line="500" w:lineRule="exact"/>
        <w:ind w:firstLine="460" w:firstLineChars="192"/>
        <w:textAlignment w:val="auto"/>
        <w:rPr>
          <w:rFonts w:ascii="宋体" w:hAnsi="宋体"/>
          <w:kern w:val="2"/>
          <w:sz w:val="24"/>
          <w:szCs w:val="24"/>
        </w:rPr>
      </w:pPr>
      <w:r>
        <w:rPr>
          <w:rFonts w:hint="eastAsia" w:ascii="宋体" w:hAnsi="宋体"/>
          <w:color w:val="auto"/>
          <w:kern w:val="2"/>
          <w:sz w:val="24"/>
          <w:szCs w:val="24"/>
        </w:rPr>
        <w:t>本授权书于</w:t>
      </w:r>
      <w:r>
        <w:rPr>
          <w:rFonts w:hint="eastAsia" w:ascii="宋体" w:hAnsi="宋体"/>
          <w:color w:val="auto"/>
          <w:kern w:val="2"/>
          <w:sz w:val="24"/>
          <w:szCs w:val="24"/>
          <w:u w:val="single"/>
        </w:rPr>
        <w:t xml:space="preserve">       </w:t>
      </w:r>
      <w:r>
        <w:rPr>
          <w:rFonts w:hint="eastAsia" w:ascii="宋体" w:hAnsi="宋体"/>
          <w:color w:val="auto"/>
          <w:kern w:val="2"/>
          <w:sz w:val="24"/>
          <w:szCs w:val="24"/>
        </w:rPr>
        <w:t>年</w:t>
      </w:r>
      <w:r>
        <w:rPr>
          <w:rFonts w:hint="eastAsia" w:ascii="宋体" w:hAnsi="宋体"/>
          <w:color w:val="auto"/>
          <w:kern w:val="2"/>
          <w:sz w:val="24"/>
          <w:szCs w:val="24"/>
          <w:u w:val="single"/>
        </w:rPr>
        <w:t xml:space="preserve">    </w:t>
      </w:r>
      <w:r>
        <w:rPr>
          <w:rFonts w:hint="eastAsia" w:ascii="宋体" w:hAnsi="宋体"/>
          <w:color w:val="auto"/>
          <w:kern w:val="2"/>
          <w:sz w:val="24"/>
          <w:szCs w:val="24"/>
        </w:rPr>
        <w:t>月</w:t>
      </w:r>
      <w:r>
        <w:rPr>
          <w:rFonts w:hint="eastAsia" w:ascii="宋体" w:hAnsi="宋体"/>
          <w:color w:val="auto"/>
          <w:kern w:val="2"/>
          <w:sz w:val="24"/>
          <w:szCs w:val="24"/>
          <w:u w:val="single"/>
        </w:rPr>
        <w:t xml:space="preserve">    </w:t>
      </w:r>
      <w:r>
        <w:rPr>
          <w:rFonts w:hint="eastAsia" w:ascii="宋体" w:hAnsi="宋体"/>
          <w:color w:val="auto"/>
          <w:kern w:val="2"/>
          <w:sz w:val="24"/>
          <w:szCs w:val="24"/>
        </w:rPr>
        <w:t>日签字生效，</w:t>
      </w:r>
      <w:r>
        <w:rPr>
          <w:rFonts w:hint="eastAsia" w:ascii="宋体" w:hAnsi="宋体"/>
          <w:kern w:val="2"/>
          <w:sz w:val="24"/>
          <w:szCs w:val="24"/>
        </w:rPr>
        <w:t>有效期至</w:t>
      </w:r>
      <w:r>
        <w:rPr>
          <w:rFonts w:hint="eastAsia" w:ascii="宋体" w:hAnsi="宋体"/>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日。</w:t>
      </w:r>
    </w:p>
    <w:tbl>
      <w:tblPr>
        <w:tblStyle w:val="12"/>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shd w:val="clear" w:color="auto" w:fill="auto"/>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附被授权人身份证复印件</w:t>
            </w:r>
          </w:p>
          <w:p>
            <w:pPr>
              <w:widowControl w:val="0"/>
              <w:spacing w:line="500" w:lineRule="exact"/>
              <w:textAlignment w:val="auto"/>
              <w:rPr>
                <w:rFonts w:ascii="宋体" w:hAnsi="宋体"/>
                <w:b/>
                <w:kern w:val="2"/>
                <w:sz w:val="28"/>
                <w:szCs w:val="28"/>
              </w:rPr>
            </w:pPr>
          </w:p>
        </w:tc>
      </w:tr>
    </w:tbl>
    <w:p>
      <w:pPr>
        <w:widowControl w:val="0"/>
        <w:spacing w:line="500" w:lineRule="exact"/>
        <w:ind w:firstLine="560" w:firstLineChars="200"/>
        <w:textAlignment w:val="auto"/>
        <w:rPr>
          <w:rFonts w:ascii="宋体" w:hAnsi="宋体"/>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r>
        <w:rPr>
          <w:rFonts w:hint="eastAsia" w:ascii="宋体" w:hAnsi="宋体"/>
          <w:kern w:val="2"/>
          <w:sz w:val="28"/>
          <w:szCs w:val="28"/>
        </w:rPr>
        <w:t xml:space="preserve">                              </w:t>
      </w:r>
      <w:r>
        <w:rPr>
          <w:rFonts w:hint="eastAsia" w:ascii="宋体"/>
          <w:kern w:val="2"/>
          <w:sz w:val="28"/>
          <w:szCs w:val="28"/>
        </w:rPr>
        <w:t>报价供应商</w:t>
      </w:r>
      <w:r>
        <w:rPr>
          <w:rFonts w:hint="eastAsia" w:ascii="宋体" w:hAnsi="宋体"/>
          <w:kern w:val="2"/>
          <w:sz w:val="28"/>
          <w:szCs w:val="28"/>
        </w:rPr>
        <w:t>（公章）：</w:t>
      </w:r>
    </w:p>
    <w:p>
      <w:pPr>
        <w:widowControl w:val="0"/>
        <w:spacing w:line="500" w:lineRule="exact"/>
        <w:ind w:firstLine="4900" w:firstLineChars="1750"/>
        <w:textAlignment w:val="auto"/>
        <w:rPr>
          <w:rFonts w:ascii="宋体" w:hAnsi="宋体"/>
          <w:kern w:val="2"/>
          <w:sz w:val="28"/>
          <w:szCs w:val="28"/>
        </w:rPr>
      </w:pPr>
      <w:r>
        <w:rPr>
          <w:rFonts w:hint="eastAsia" w:ascii="宋体" w:hAnsi="宋体"/>
          <w:kern w:val="2"/>
          <w:sz w:val="28"/>
          <w:szCs w:val="28"/>
        </w:rPr>
        <w:t>地        址：</w:t>
      </w:r>
    </w:p>
    <w:p>
      <w:pPr>
        <w:widowControl w:val="0"/>
        <w:spacing w:line="500" w:lineRule="exact"/>
        <w:textAlignment w:val="auto"/>
        <w:rPr>
          <w:rFonts w:ascii="宋体" w:hAnsi="宋体"/>
          <w:b/>
          <w:kern w:val="2"/>
          <w:sz w:val="28"/>
          <w:szCs w:val="28"/>
        </w:rPr>
      </w:pPr>
      <w:r>
        <w:rPr>
          <w:rFonts w:hint="eastAsia" w:ascii="宋体" w:hAnsi="宋体"/>
          <w:b/>
          <w:kern w:val="2"/>
          <w:sz w:val="28"/>
          <w:szCs w:val="28"/>
        </w:rPr>
        <w:t xml:space="preserve">                             法定代表人（签名）：</w:t>
      </w:r>
    </w:p>
    <w:p>
      <w:pPr>
        <w:widowControl w:val="0"/>
        <w:spacing w:line="500" w:lineRule="exact"/>
        <w:ind w:firstLine="4919" w:firstLineChars="1750"/>
        <w:textAlignment w:val="auto"/>
        <w:rPr>
          <w:rFonts w:ascii="宋体" w:hAnsi="宋体"/>
          <w:b/>
          <w:kern w:val="2"/>
          <w:sz w:val="28"/>
          <w:szCs w:val="28"/>
        </w:rPr>
      </w:pPr>
      <w:bookmarkStart w:id="3" w:name="OLE_LINK1"/>
      <w:r>
        <w:rPr>
          <w:rFonts w:hint="eastAsia" w:ascii="宋体" w:hAnsi="宋体"/>
          <w:b/>
          <w:kern w:val="2"/>
          <w:sz w:val="28"/>
          <w:szCs w:val="28"/>
        </w:rPr>
        <w:t>代理人</w:t>
      </w:r>
      <w:bookmarkEnd w:id="3"/>
      <w:r>
        <w:rPr>
          <w:rFonts w:hint="eastAsia" w:ascii="宋体" w:hAnsi="宋体"/>
          <w:b/>
          <w:kern w:val="2"/>
          <w:sz w:val="28"/>
          <w:szCs w:val="28"/>
        </w:rPr>
        <w:t>（签名）：</w:t>
      </w: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pgSz w:w="11905" w:h="16837"/>
      <w:pgMar w:top="720" w:right="720" w:bottom="720" w:left="720"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mp;quo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楷体简体">
    <w:altName w:val="宋体"/>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3"/>
        <w:tab w:val="right" w:pos="8306"/>
      </w:tabs>
      <w:jc w:val="center"/>
    </w:pPr>
    <w:r>
      <w:fldChar w:fldCharType="begin"/>
    </w:r>
    <w:r>
      <w:instrText xml:space="preserve"> PAGE   \* MERGEFORMAT </w:instrText>
    </w:r>
    <w:r>
      <w:fldChar w:fldCharType="separate"/>
    </w:r>
    <w:r>
      <w:rPr>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3"/>
        <w:tab w:val="right" w:pos="8306"/>
      </w:tabs>
      <w:jc w:val="center"/>
    </w:pPr>
    <w:r>
      <w:fldChar w:fldCharType="begin"/>
    </w:r>
    <w:r>
      <w:instrText xml:space="preserve"> PAGE   \* MERGEFORMAT </w:instrText>
    </w:r>
    <w:r>
      <w:fldChar w:fldCharType="separate"/>
    </w:r>
    <w:r>
      <w:rPr>
        <w:lang w:val="zh-CN"/>
      </w:rPr>
      <w:t>10</w:t>
    </w:r>
    <w:r>
      <w:fldChar w:fldCharType="end"/>
    </w:r>
  </w:p>
  <w:p>
    <w:pPr>
      <w:widowControl w:val="0"/>
      <w:snapToGrid w:val="0"/>
      <w:spacing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62D2"/>
    <w:multiLevelType w:val="multilevel"/>
    <w:tmpl w:val="2B9062D2"/>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41383EE7"/>
    <w:multiLevelType w:val="multilevel"/>
    <w:tmpl w:val="41383EE7"/>
    <w:lvl w:ilvl="0" w:tentative="0">
      <w:start w:val="1"/>
      <w:numFmt w:val="chineseCountingThousand"/>
      <w:lvlText w:val="%1、"/>
      <w:lvlJc w:val="left"/>
      <w:pPr>
        <w:ind w:left="1362" w:hanging="420"/>
      </w:pPr>
      <w:rPr>
        <w:rFonts w:hint="eastAsia"/>
        <w:lang w:val="en-US"/>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0D3410"/>
    <w:multiLevelType w:val="multilevel"/>
    <w:tmpl w:val="420D3410"/>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3">
    <w:nsid w:val="532C7A9D"/>
    <w:multiLevelType w:val="multilevel"/>
    <w:tmpl w:val="532C7A9D"/>
    <w:lvl w:ilvl="0" w:tentative="0">
      <w:start w:val="1"/>
      <w:numFmt w:val="decimal"/>
      <w:lvlText w:val="%1."/>
      <w:lvlJc w:val="left"/>
      <w:pPr>
        <w:ind w:left="18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8C110E"/>
    <w:multiLevelType w:val="multilevel"/>
    <w:tmpl w:val="568C110E"/>
    <w:lvl w:ilvl="0" w:tentative="0">
      <w:start w:val="1"/>
      <w:numFmt w:val="decimal"/>
      <w:lvlText w:val="%1."/>
      <w:lvlJc w:val="left"/>
      <w:pPr>
        <w:ind w:left="284" w:firstLine="658"/>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66737F9"/>
    <w:multiLevelType w:val="multilevel"/>
    <w:tmpl w:val="666737F9"/>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33510B3"/>
    <w:multiLevelType w:val="multilevel"/>
    <w:tmpl w:val="733510B3"/>
    <w:lvl w:ilvl="0" w:tentative="0">
      <w:start w:val="1"/>
      <w:numFmt w:val="decimal"/>
      <w:lvlText w:val="%1."/>
      <w:lvlJc w:val="left"/>
      <w:pPr>
        <w:ind w:left="23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D50256"/>
    <w:multiLevelType w:val="multilevel"/>
    <w:tmpl w:val="7AD50256"/>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E2"/>
    <w:rsid w:val="00035CAB"/>
    <w:rsid w:val="000A58E2"/>
    <w:rsid w:val="000E0904"/>
    <w:rsid w:val="00102091"/>
    <w:rsid w:val="001B40A6"/>
    <w:rsid w:val="003726BD"/>
    <w:rsid w:val="007B12B2"/>
    <w:rsid w:val="008064AB"/>
    <w:rsid w:val="009A0B65"/>
    <w:rsid w:val="009B6EE7"/>
    <w:rsid w:val="009C7320"/>
    <w:rsid w:val="00AF5DB2"/>
    <w:rsid w:val="00BE663F"/>
    <w:rsid w:val="00CB29F1"/>
    <w:rsid w:val="00D67F7D"/>
    <w:rsid w:val="00DC15CF"/>
    <w:rsid w:val="00F26414"/>
    <w:rsid w:val="027E61DC"/>
    <w:rsid w:val="02A95706"/>
    <w:rsid w:val="09120500"/>
    <w:rsid w:val="0D080F45"/>
    <w:rsid w:val="0FA052AB"/>
    <w:rsid w:val="1040235F"/>
    <w:rsid w:val="12C201AE"/>
    <w:rsid w:val="13FE3949"/>
    <w:rsid w:val="1AB77404"/>
    <w:rsid w:val="1C345C6F"/>
    <w:rsid w:val="1DC91C75"/>
    <w:rsid w:val="1EFB2D55"/>
    <w:rsid w:val="2C926D28"/>
    <w:rsid w:val="34506AC6"/>
    <w:rsid w:val="34711FCF"/>
    <w:rsid w:val="37847D95"/>
    <w:rsid w:val="3D0D0DE6"/>
    <w:rsid w:val="3EDE694E"/>
    <w:rsid w:val="45B102AD"/>
    <w:rsid w:val="46FC3DE3"/>
    <w:rsid w:val="475D1A00"/>
    <w:rsid w:val="4B53495D"/>
    <w:rsid w:val="4E910B92"/>
    <w:rsid w:val="4FC1297A"/>
    <w:rsid w:val="555C37CB"/>
    <w:rsid w:val="56A33122"/>
    <w:rsid w:val="5B1711B0"/>
    <w:rsid w:val="5BD00102"/>
    <w:rsid w:val="5CDA558C"/>
    <w:rsid w:val="649B2DCA"/>
    <w:rsid w:val="651728A6"/>
    <w:rsid w:val="66086F15"/>
    <w:rsid w:val="70BD144D"/>
    <w:rsid w:val="76DC17E1"/>
    <w:rsid w:val="7D590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Calibri" w:hAnsi="Calibri" w:eastAsia="宋体" w:cs="Times New Roman"/>
      <w:color w:val="000000"/>
      <w:sz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Normal Indent"/>
    <w:basedOn w:val="1"/>
    <w:link w:val="22"/>
    <w:qFormat/>
    <w:uiPriority w:val="0"/>
    <w:pPr>
      <w:widowControl w:val="0"/>
      <w:spacing w:line="240" w:lineRule="auto"/>
      <w:ind w:firstLine="420"/>
      <w:textAlignment w:val="auto"/>
    </w:pPr>
    <w:rPr>
      <w:color w:val="auto"/>
      <w:sz w:val="20"/>
    </w:rPr>
  </w:style>
  <w:style w:type="paragraph" w:styleId="3">
    <w:name w:val="Document Map"/>
    <w:basedOn w:val="1"/>
    <w:link w:val="31"/>
    <w:qFormat/>
    <w:uiPriority w:val="0"/>
    <w:rPr>
      <w:rFonts w:ascii="宋体"/>
      <w:sz w:val="18"/>
      <w:szCs w:val="18"/>
    </w:rPr>
  </w:style>
  <w:style w:type="paragraph" w:styleId="4">
    <w:name w:val="annotation text"/>
    <w:basedOn w:val="1"/>
    <w:link w:val="20"/>
    <w:qFormat/>
    <w:uiPriority w:val="0"/>
    <w:pPr>
      <w:jc w:val="left"/>
    </w:pPr>
  </w:style>
  <w:style w:type="paragraph" w:styleId="5">
    <w:name w:val="Plain Text"/>
    <w:basedOn w:val="1"/>
    <w:link w:val="24"/>
    <w:qFormat/>
    <w:uiPriority w:val="0"/>
    <w:pPr>
      <w:widowControl w:val="0"/>
      <w:spacing w:line="240" w:lineRule="auto"/>
      <w:textAlignment w:val="auto"/>
    </w:pPr>
    <w:rPr>
      <w:rFonts w:ascii="宋体" w:hAnsi="Courier New"/>
      <w:color w:val="auto"/>
      <w:sz w:val="20"/>
      <w:szCs w:val="24"/>
    </w:rPr>
  </w:style>
  <w:style w:type="paragraph" w:styleId="6">
    <w:name w:val="Body Text Indent 2"/>
    <w:basedOn w:val="1"/>
    <w:qFormat/>
    <w:uiPriority w:val="0"/>
    <w:pPr>
      <w:widowControl w:val="0"/>
      <w:spacing w:line="240" w:lineRule="auto"/>
      <w:ind w:firstLine="1040" w:firstLineChars="200"/>
      <w:jc w:val="center"/>
      <w:textAlignment w:val="auto"/>
    </w:pPr>
    <w:rPr>
      <w:rFonts w:ascii="黑体" w:eastAsia="黑体"/>
      <w:color w:val="auto"/>
      <w:kern w:val="2"/>
      <w:sz w:val="52"/>
    </w:rPr>
  </w:style>
  <w:style w:type="paragraph" w:styleId="7">
    <w:name w:val="Balloon Text"/>
    <w:basedOn w:val="1"/>
    <w:qFormat/>
    <w:uiPriority w:val="0"/>
    <w:rPr>
      <w:sz w:val="18"/>
      <w:szCs w:val="18"/>
    </w:rPr>
  </w:style>
  <w:style w:type="paragraph" w:styleId="8">
    <w:name w:val="footer"/>
    <w:basedOn w:val="1"/>
    <w:link w:val="23"/>
    <w:qFormat/>
    <w:uiPriority w:val="0"/>
    <w:pPr>
      <w:snapToGrid w:val="0"/>
      <w:spacing w:line="240" w:lineRule="atLeast"/>
      <w:jc w:val="left"/>
    </w:pPr>
    <w:rPr>
      <w:sz w:val="18"/>
    </w:rPr>
  </w:style>
  <w:style w:type="paragraph" w:styleId="9">
    <w:name w:val="header"/>
    <w:basedOn w:val="1"/>
    <w:qFormat/>
    <w:uiPriority w:val="0"/>
    <w:pPr>
      <w:pBdr>
        <w:bottom w:val="single" w:color="auto" w:sz="6" w:space="1"/>
      </w:pBdr>
      <w:snapToGrid w:val="0"/>
      <w:spacing w:line="240" w:lineRule="atLeast"/>
      <w:jc w:val="center"/>
    </w:pPr>
    <w:rPr>
      <w:sz w:val="18"/>
    </w:rPr>
  </w:style>
  <w:style w:type="paragraph" w:styleId="10">
    <w:name w:val="Normal (Web)"/>
    <w:basedOn w:val="1"/>
    <w:qFormat/>
    <w:uiPriority w:val="0"/>
    <w:pPr>
      <w:spacing w:before="100" w:beforeAutospacing="1" w:after="100" w:afterAutospacing="1" w:line="240" w:lineRule="auto"/>
      <w:jc w:val="left"/>
      <w:textAlignment w:val="auto"/>
    </w:pPr>
    <w:rPr>
      <w:rFonts w:ascii="宋体" w:hAnsi="宋体"/>
      <w:color w:val="auto"/>
      <w:sz w:val="18"/>
      <w:szCs w:val="18"/>
    </w:rPr>
  </w:style>
  <w:style w:type="paragraph" w:styleId="11">
    <w:name w:val="annotation subject"/>
    <w:basedOn w:val="4"/>
    <w:next w:val="4"/>
    <w:link w:val="19"/>
    <w:qFormat/>
    <w:uiPriority w:val="0"/>
    <w:rPr>
      <w:b/>
    </w:rPr>
  </w:style>
  <w:style w:type="table" w:styleId="13">
    <w:name w:val="Table Grid"/>
    <w:basedOn w:val="12"/>
    <w:qFormat/>
    <w:uiPriority w:val="0"/>
    <w:pPr>
      <w:spacing w:line="425"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rPr>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character" w:customStyle="1" w:styleId="19">
    <w:name w:val="批注主题 Char"/>
    <w:link w:val="11"/>
    <w:qFormat/>
    <w:uiPriority w:val="0"/>
    <w:rPr>
      <w:b/>
      <w:color w:val="000000"/>
      <w:sz w:val="21"/>
    </w:rPr>
  </w:style>
  <w:style w:type="character" w:customStyle="1" w:styleId="20">
    <w:name w:val="批注文字 Char"/>
    <w:link w:val="4"/>
    <w:qFormat/>
    <w:uiPriority w:val="0"/>
    <w:rPr>
      <w:color w:val="000000"/>
      <w:sz w:val="21"/>
    </w:rPr>
  </w:style>
  <w:style w:type="character" w:customStyle="1" w:styleId="21">
    <w:name w:val="纯文本 Char1"/>
    <w:qFormat/>
    <w:uiPriority w:val="0"/>
    <w:rPr>
      <w:rFonts w:hint="default" w:ascii="宋体" w:hAnsi="Courier New" w:cs="Courier New"/>
      <w:color w:val="000000"/>
      <w:sz w:val="21"/>
      <w:szCs w:val="21"/>
    </w:rPr>
  </w:style>
  <w:style w:type="character" w:customStyle="1" w:styleId="22">
    <w:name w:val="正文缩进 Char"/>
    <w:link w:val="2"/>
    <w:qFormat/>
    <w:uiPriority w:val="0"/>
  </w:style>
  <w:style w:type="character" w:customStyle="1" w:styleId="23">
    <w:name w:val="页脚 Char"/>
    <w:link w:val="8"/>
    <w:qFormat/>
    <w:uiPriority w:val="0"/>
    <w:rPr>
      <w:color w:val="000000"/>
      <w:sz w:val="18"/>
    </w:rPr>
  </w:style>
  <w:style w:type="character" w:customStyle="1" w:styleId="24">
    <w:name w:val="纯文本 Char"/>
    <w:link w:val="5"/>
    <w:qFormat/>
    <w:uiPriority w:val="0"/>
    <w:rPr>
      <w:rFonts w:hint="default" w:ascii="宋体" w:hAnsi="Courier New"/>
      <w:szCs w:val="24"/>
    </w:rPr>
  </w:style>
  <w:style w:type="paragraph" w:customStyle="1" w:styleId="25">
    <w:name w:val="p15"/>
    <w:basedOn w:val="1"/>
    <w:qFormat/>
    <w:uiPriority w:val="0"/>
    <w:pPr>
      <w:spacing w:line="240" w:lineRule="auto"/>
      <w:textAlignment w:val="auto"/>
    </w:pPr>
    <w:rPr>
      <w:color w:val="auto"/>
      <w:szCs w:val="21"/>
    </w:rPr>
  </w:style>
  <w:style w:type="paragraph" w:customStyle="1" w:styleId="26">
    <w:name w:val="正文文字缩进"/>
    <w:basedOn w:val="1"/>
    <w:qFormat/>
    <w:uiPriority w:val="0"/>
    <w:pPr>
      <w:spacing w:line="351" w:lineRule="atLeast"/>
      <w:ind w:firstLine="436"/>
    </w:pPr>
    <w:rPr>
      <w:sz w:val="30"/>
    </w:rPr>
  </w:style>
  <w:style w:type="paragraph" w:customStyle="1" w:styleId="27">
    <w:name w:val="一、标题"/>
    <w:basedOn w:val="1"/>
    <w:qFormat/>
    <w:uiPriority w:val="0"/>
    <w:pPr>
      <w:widowControl w:val="0"/>
      <w:spacing w:line="240" w:lineRule="auto"/>
      <w:textAlignment w:val="auto"/>
    </w:pPr>
    <w:rPr>
      <w:b/>
      <w:color w:val="auto"/>
      <w:kern w:val="2"/>
      <w:sz w:val="28"/>
    </w:rPr>
  </w:style>
  <w:style w:type="paragraph" w:customStyle="1" w:styleId="28">
    <w:name w:val="p0"/>
    <w:basedOn w:val="1"/>
    <w:qFormat/>
    <w:uiPriority w:val="0"/>
    <w:pPr>
      <w:spacing w:line="240" w:lineRule="auto"/>
      <w:textAlignment w:val="auto"/>
    </w:pPr>
    <w:rPr>
      <w:color w:val="auto"/>
      <w:szCs w:val="21"/>
    </w:rPr>
  </w:style>
  <w:style w:type="paragraph" w:styleId="29">
    <w:name w:val="List Paragraph"/>
    <w:basedOn w:val="1"/>
    <w:qFormat/>
    <w:uiPriority w:val="0"/>
    <w:pPr>
      <w:ind w:firstLine="420" w:firstLineChars="200"/>
    </w:pPr>
  </w:style>
  <w:style w:type="paragraph" w:customStyle="1" w:styleId="30">
    <w:name w:val="二级标题"/>
    <w:qFormat/>
    <w:uiPriority w:val="0"/>
    <w:pPr>
      <w:spacing w:line="560" w:lineRule="exact"/>
      <w:jc w:val="center"/>
      <w:outlineLvl w:val="1"/>
    </w:pPr>
    <w:rPr>
      <w:rFonts w:ascii="Calibri" w:hAnsi="Calibri" w:eastAsia="黑体" w:cs="Times New Roman"/>
      <w:kern w:val="2"/>
      <w:sz w:val="28"/>
      <w:szCs w:val="22"/>
      <w:lang w:val="en-US" w:eastAsia="zh-CN" w:bidi="ar-SA"/>
    </w:rPr>
  </w:style>
  <w:style w:type="character" w:customStyle="1" w:styleId="31">
    <w:name w:val="文档结构图 Char"/>
    <w:link w:val="3"/>
    <w:qFormat/>
    <w:uiPriority w:val="0"/>
    <w:rPr>
      <w:rFonts w:hint="default" w:ascii="宋体"/>
      <w:color w:val="000000"/>
      <w:sz w:val="18"/>
      <w:szCs w:val="18"/>
    </w:rPr>
  </w:style>
  <w:style w:type="character" w:customStyle="1" w:styleId="32">
    <w:name w:val="font31"/>
    <w:qFormat/>
    <w:uiPriority w:val="0"/>
    <w:rPr>
      <w:rFonts w:hint="default" w:ascii="Arial" w:hAnsi="Arial" w:cs="Arial"/>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10</Pages>
  <Words>901</Words>
  <Characters>5142</Characters>
  <Lines>42</Lines>
  <Paragraphs>12</Paragraphs>
  <TotalTime>0</TotalTime>
  <ScaleCrop>false</ScaleCrop>
  <LinksUpToDate>false</LinksUpToDate>
  <CharactersWithSpaces>6031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2020-09-06T07:30:00Z</dcterms:created>
  <dc:creator>雨林木风</dc:creator>
  <cp:lastModifiedBy>lenovo</cp:lastModifiedBy>
  <cp:lastPrinted>2018-06-07T08:06:00Z</cp:lastPrinted>
  <dcterms:modified xsi:type="dcterms:W3CDTF">2020-09-18T01:40:47Z</dcterms:modified>
  <dc:title>询价采购邀请函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