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
      <w:pPr>
        <w:ind w:left="5" w:hanging="5"/>
        <w:jc w:val="center"/>
        <w:rPr>
          <w:rFonts w:eastAsia="黑体"/>
          <w:b/>
          <w:sz w:val="72"/>
          <w:szCs w:val="56"/>
        </w:rPr>
      </w:pPr>
      <w:r>
        <w:rPr>
          <w:rFonts w:hint="eastAsia" w:eastAsia="黑体"/>
          <w:b/>
          <w:sz w:val="72"/>
          <w:szCs w:val="56"/>
        </w:rPr>
        <w:t>校内分散采购</w:t>
      </w:r>
    </w:p>
    <w:p>
      <w:pPr>
        <w:ind w:left="425"/>
        <w:jc w:val="center"/>
        <w:rPr>
          <w:rFonts w:eastAsia="黑体"/>
          <w:b/>
          <w:sz w:val="72"/>
          <w:szCs w:val="56"/>
        </w:rPr>
      </w:pPr>
    </w:p>
    <w:p>
      <w:pPr>
        <w:ind w:left="5" w:hanging="5"/>
        <w:jc w:val="center"/>
        <w:rPr>
          <w:rFonts w:eastAsia="黑体"/>
          <w:b/>
          <w:sz w:val="72"/>
          <w:szCs w:val="56"/>
        </w:rPr>
      </w:pPr>
      <w:r>
        <w:rPr>
          <w:rFonts w:hint="eastAsia" w:eastAsia="黑体"/>
          <w:b/>
          <w:sz w:val="72"/>
          <w:szCs w:val="56"/>
        </w:rPr>
        <w:t>采</w:t>
      </w:r>
    </w:p>
    <w:p>
      <w:pPr>
        <w:ind w:left="5" w:hanging="5"/>
        <w:jc w:val="center"/>
        <w:rPr>
          <w:rFonts w:eastAsia="黑体"/>
          <w:b/>
          <w:sz w:val="72"/>
          <w:szCs w:val="56"/>
        </w:rPr>
      </w:pPr>
      <w:r>
        <w:rPr>
          <w:rFonts w:hint="eastAsia" w:eastAsia="黑体"/>
          <w:b/>
          <w:sz w:val="72"/>
          <w:szCs w:val="56"/>
        </w:rPr>
        <w:t>购</w:t>
      </w:r>
    </w:p>
    <w:p>
      <w:pPr>
        <w:ind w:left="5" w:hanging="5"/>
        <w:jc w:val="center"/>
        <w:rPr>
          <w:rFonts w:eastAsia="黑体"/>
          <w:b/>
          <w:sz w:val="72"/>
          <w:szCs w:val="56"/>
        </w:rPr>
      </w:pPr>
      <w:r>
        <w:rPr>
          <w:rFonts w:hint="eastAsia" w:eastAsia="黑体"/>
          <w:b/>
          <w:sz w:val="72"/>
          <w:szCs w:val="56"/>
        </w:rPr>
        <w:t>书</w:t>
      </w:r>
    </w:p>
    <w:p>
      <w:pPr>
        <w:spacing w:line="760" w:lineRule="exact"/>
        <w:jc w:val="center"/>
        <w:rPr>
          <w:b/>
          <w:sz w:val="36"/>
        </w:rPr>
      </w:pPr>
      <w:r>
        <w:rPr>
          <w:rFonts w:hint="eastAsia"/>
          <w:b/>
          <w:sz w:val="36"/>
        </w:rPr>
        <w:t>（适用于公开采购方式）</w:t>
      </w:r>
    </w:p>
    <w:p>
      <w:pPr>
        <w:spacing w:line="760" w:lineRule="exact"/>
        <w:ind w:firstLine="1084" w:firstLineChars="300"/>
        <w:rPr>
          <w:b/>
          <w:sz w:val="36"/>
        </w:rPr>
      </w:pPr>
    </w:p>
    <w:p>
      <w:pPr>
        <w:spacing w:line="760" w:lineRule="exact"/>
        <w:ind w:left="718" w:leftChars="342" w:firstLine="361" w:firstLineChars="100"/>
        <w:rPr>
          <w:rFonts w:hint="default" w:ascii="宋体" w:hAnsi="宋体" w:eastAsia="宋体"/>
          <w:b/>
          <w:sz w:val="36"/>
          <w:highlight w:val="none"/>
          <w:u w:val="single"/>
          <w:lang w:val="en-US" w:eastAsia="zh-CN"/>
        </w:rPr>
      </w:pPr>
      <w:r>
        <w:rPr>
          <w:rFonts w:hint="eastAsia"/>
          <w:b/>
          <w:sz w:val="36"/>
          <w:highlight w:val="none"/>
        </w:rPr>
        <w:t>项目</w:t>
      </w:r>
      <w:r>
        <w:rPr>
          <w:rFonts w:hint="eastAsia"/>
          <w:b/>
          <w:sz w:val="36"/>
          <w:szCs w:val="36"/>
          <w:highlight w:val="none"/>
        </w:rPr>
        <w:t>名称</w:t>
      </w:r>
      <w:r>
        <w:rPr>
          <w:b/>
          <w:sz w:val="36"/>
          <w:highlight w:val="none"/>
        </w:rPr>
        <w:t>:</w:t>
      </w:r>
      <w:r>
        <w:rPr>
          <w:rFonts w:hint="eastAsia" w:ascii="宋体" w:hAnsi="宋体"/>
          <w:b/>
          <w:sz w:val="36"/>
          <w:highlight w:val="none"/>
          <w:u w:val="single"/>
        </w:rPr>
        <w:t xml:space="preserve"> </w:t>
      </w:r>
      <w:r>
        <w:rPr>
          <w:rFonts w:hint="eastAsia" w:ascii="宋体" w:hAnsi="宋体"/>
          <w:b/>
          <w:sz w:val="36"/>
          <w:highlight w:val="none"/>
          <w:u w:val="single"/>
          <w:lang w:val="en-US" w:eastAsia="zh-CN"/>
        </w:rPr>
        <w:t>广东财经大学会计学院、智能财会管理学院2023级硕士研究生</w:t>
      </w:r>
      <w:r>
        <w:rPr>
          <w:rFonts w:hint="eastAsia" w:ascii="宋体" w:hAnsi="宋体"/>
          <w:b/>
          <w:sz w:val="36"/>
          <w:highlight w:val="none"/>
          <w:u w:val="single"/>
        </w:rPr>
        <w:t>教学培养素质拓展服务项目</w:t>
      </w:r>
    </w:p>
    <w:p>
      <w:pPr>
        <w:spacing w:line="760" w:lineRule="exact"/>
        <w:ind w:left="718" w:leftChars="342" w:firstLine="361" w:firstLineChars="100"/>
        <w:rPr>
          <w:rFonts w:hint="default" w:ascii="宋体" w:hAnsi="宋体" w:eastAsia="宋体"/>
          <w:b/>
          <w:sz w:val="36"/>
          <w:szCs w:val="36"/>
          <w:highlight w:val="none"/>
          <w:u w:val="single"/>
          <w:lang w:val="en-US" w:eastAsia="zh-CN"/>
        </w:rPr>
      </w:pPr>
      <w:r>
        <w:rPr>
          <w:rFonts w:hint="eastAsia"/>
          <w:b/>
          <w:sz w:val="36"/>
          <w:szCs w:val="36"/>
          <w:highlight w:val="none"/>
        </w:rPr>
        <w:t>采购单位：</w:t>
      </w:r>
      <w:r>
        <w:rPr>
          <w:rFonts w:hint="eastAsia" w:ascii="宋体" w:hAnsi="宋体"/>
          <w:b/>
          <w:sz w:val="36"/>
          <w:highlight w:val="none"/>
          <w:u w:val="single"/>
        </w:rPr>
        <w:t>广东财经大学会计学院</w:t>
      </w:r>
      <w:r>
        <w:rPr>
          <w:rFonts w:hint="eastAsia" w:ascii="宋体" w:hAnsi="宋体"/>
          <w:b/>
          <w:sz w:val="36"/>
          <w:highlight w:val="none"/>
          <w:u w:val="single"/>
          <w:lang w:eastAsia="zh-CN"/>
        </w:rPr>
        <w:t>、</w:t>
      </w:r>
      <w:r>
        <w:rPr>
          <w:rFonts w:hint="eastAsia" w:ascii="宋体" w:hAnsi="宋体"/>
          <w:b/>
          <w:sz w:val="36"/>
          <w:highlight w:val="none"/>
          <w:u w:val="single"/>
          <w:lang w:val="en-US" w:eastAsia="zh-CN"/>
        </w:rPr>
        <w:t>智能财会管理学院</w:t>
      </w:r>
    </w:p>
    <w:p>
      <w:pPr>
        <w:spacing w:line="760" w:lineRule="exact"/>
        <w:ind w:firstLine="1084" w:firstLineChars="300"/>
        <w:rPr>
          <w:rFonts w:hint="default" w:ascii="宋体" w:hAnsi="宋体" w:eastAsia="宋体"/>
          <w:b/>
          <w:sz w:val="36"/>
          <w:szCs w:val="36"/>
          <w:highlight w:val="none"/>
          <w:u w:val="single"/>
          <w:lang w:val="en-US" w:eastAsia="zh-CN"/>
        </w:rPr>
      </w:pPr>
      <w:r>
        <w:rPr>
          <w:rFonts w:hint="eastAsia"/>
          <w:b/>
          <w:sz w:val="36"/>
          <w:szCs w:val="36"/>
          <w:highlight w:val="none"/>
        </w:rPr>
        <w:t>发布时间：</w:t>
      </w:r>
      <w:r>
        <w:rPr>
          <w:rFonts w:hint="eastAsia" w:ascii="宋体" w:hAnsi="宋体"/>
          <w:b/>
          <w:sz w:val="36"/>
          <w:highlight w:val="none"/>
          <w:u w:val="single"/>
        </w:rPr>
        <w:t>2023年</w:t>
      </w:r>
      <w:r>
        <w:rPr>
          <w:rFonts w:hint="eastAsia" w:ascii="宋体" w:hAnsi="宋体"/>
          <w:b/>
          <w:sz w:val="36"/>
          <w:highlight w:val="none"/>
          <w:u w:val="single"/>
          <w:lang w:val="en-US" w:eastAsia="zh-CN"/>
        </w:rPr>
        <w:t>10</w:t>
      </w:r>
      <w:r>
        <w:rPr>
          <w:rFonts w:hint="eastAsia" w:ascii="宋体" w:hAnsi="宋体"/>
          <w:b/>
          <w:sz w:val="36"/>
          <w:highlight w:val="none"/>
          <w:u w:val="single"/>
        </w:rPr>
        <w:t>月</w:t>
      </w:r>
      <w:r>
        <w:rPr>
          <w:rFonts w:hint="eastAsia" w:ascii="宋体" w:hAnsi="宋体"/>
          <w:b/>
          <w:sz w:val="36"/>
          <w:highlight w:val="none"/>
          <w:u w:val="single"/>
          <w:lang w:val="en-US" w:eastAsia="zh-CN"/>
        </w:rPr>
        <w:t>23</w:t>
      </w:r>
      <w:r>
        <w:rPr>
          <w:rFonts w:hint="eastAsia" w:ascii="宋体" w:hAnsi="宋体"/>
          <w:b/>
          <w:sz w:val="36"/>
          <w:highlight w:val="none"/>
          <w:u w:val="single"/>
        </w:rPr>
        <w:t>日</w:t>
      </w:r>
    </w:p>
    <w:p>
      <w:pPr>
        <w:jc w:val="center"/>
        <w:rPr>
          <w:b/>
          <w:sz w:val="52"/>
          <w:szCs w:val="52"/>
        </w:rPr>
      </w:pPr>
      <w:r>
        <w:rPr>
          <w:rFonts w:ascii="宋体" w:hAnsi="宋体"/>
          <w:sz w:val="32"/>
          <w:szCs w:val="32"/>
        </w:rPr>
        <w:br w:type="column"/>
      </w:r>
      <w:r>
        <w:rPr>
          <w:rFonts w:hint="eastAsia"/>
          <w:sz w:val="52"/>
          <w:szCs w:val="52"/>
        </w:rPr>
        <w:t>目录</w:t>
      </w:r>
    </w:p>
    <w:p>
      <w:pPr>
        <w:pStyle w:val="18"/>
        <w:tabs>
          <w:tab w:val="right" w:leader="dot" w:pos="8846"/>
        </w:tabs>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TOC \o "1-3" \h \z \u </w:instrText>
      </w:r>
      <w:r>
        <w:rPr>
          <w:rFonts w:hint="eastAsia" w:asciiTheme="minorEastAsia" w:hAnsiTheme="minorEastAsia" w:eastAsiaTheme="minorEastAsia" w:cstheme="minorEastAsia"/>
          <w:sz w:val="28"/>
          <w:szCs w:val="28"/>
        </w:rPr>
        <w:fldChar w:fldCharType="separate"/>
      </w:r>
      <w:r>
        <w:fldChar w:fldCharType="begin"/>
      </w:r>
      <w:r>
        <w:instrText xml:space="preserve"> HYPERLINK \l "_Toc1048" </w:instrText>
      </w:r>
      <w:r>
        <w:fldChar w:fldCharType="separate"/>
      </w:r>
      <w:r>
        <w:rPr>
          <w:rFonts w:hint="eastAsia" w:asciiTheme="minorEastAsia" w:hAnsiTheme="minorEastAsia" w:eastAsiaTheme="minorEastAsia" w:cstheme="minorEastAsia"/>
          <w:sz w:val="28"/>
          <w:szCs w:val="28"/>
        </w:rPr>
        <w:t>第一部分   报价须知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_Toc1048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"_Toc16574" </w:instrText>
      </w:r>
      <w:r>
        <w:fldChar w:fldCharType="separate"/>
      </w:r>
      <w:r>
        <w:rPr>
          <w:rFonts w:hint="eastAsia" w:asciiTheme="minorEastAsia" w:hAnsiTheme="minorEastAsia" w:eastAsiaTheme="minorEastAsia" w:cstheme="minorEastAsia"/>
          <w:sz w:val="28"/>
          <w:szCs w:val="28"/>
        </w:rPr>
        <w:t>一、采购项目概况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_Toc16574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"_Toc28829" </w:instrText>
      </w:r>
      <w:r>
        <w:fldChar w:fldCharType="separate"/>
      </w:r>
      <w:r>
        <w:rPr>
          <w:rFonts w:hint="eastAsia" w:asciiTheme="minorEastAsia" w:hAnsiTheme="minorEastAsia" w:eastAsiaTheme="minorEastAsia" w:cstheme="minorEastAsia"/>
          <w:sz w:val="28"/>
          <w:szCs w:val="28"/>
        </w:rPr>
        <w:t>二、相关说明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_Toc28829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"_Toc11839" </w:instrText>
      </w:r>
      <w:r>
        <w:fldChar w:fldCharType="separate"/>
      </w:r>
      <w:r>
        <w:rPr>
          <w:rFonts w:hint="eastAsia" w:asciiTheme="minorEastAsia" w:hAnsiTheme="minorEastAsia" w:eastAsiaTheme="minorEastAsia" w:cstheme="minorEastAsia"/>
          <w:sz w:val="28"/>
          <w:szCs w:val="28"/>
        </w:rPr>
        <w:t>三、报价人资格</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_Toc11839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"_Toc20873" </w:instrText>
      </w:r>
      <w:r>
        <w:fldChar w:fldCharType="separate"/>
      </w:r>
      <w:r>
        <w:rPr>
          <w:rFonts w:hint="eastAsia" w:asciiTheme="minorEastAsia" w:hAnsiTheme="minorEastAsia" w:eastAsiaTheme="minorEastAsia" w:cstheme="minorEastAsia"/>
          <w:sz w:val="28"/>
          <w:szCs w:val="28"/>
        </w:rPr>
        <w:t>四、报价要求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_Toc20873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"_Toc18253" </w:instrText>
      </w:r>
      <w:r>
        <w:fldChar w:fldCharType="separate"/>
      </w:r>
      <w:r>
        <w:rPr>
          <w:rFonts w:hint="eastAsia" w:asciiTheme="minorEastAsia" w:hAnsiTheme="minorEastAsia" w:eastAsiaTheme="minorEastAsia" w:cstheme="minorEastAsia"/>
          <w:sz w:val="28"/>
          <w:szCs w:val="28"/>
        </w:rPr>
        <w:t>五、报价文件要求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_Toc18253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"_Toc10890" </w:instrText>
      </w:r>
      <w:r>
        <w:fldChar w:fldCharType="separate"/>
      </w:r>
      <w:r>
        <w:rPr>
          <w:rFonts w:hint="eastAsia" w:asciiTheme="minorEastAsia" w:hAnsiTheme="minorEastAsia" w:eastAsiaTheme="minorEastAsia" w:cstheme="minorEastAsia"/>
          <w:sz w:val="28"/>
          <w:szCs w:val="28"/>
        </w:rPr>
        <w:t>六、评审方法及原则</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_Toc10890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"_Toc18663" </w:instrText>
      </w:r>
      <w:r>
        <w:fldChar w:fldCharType="separate"/>
      </w:r>
      <w:r>
        <w:rPr>
          <w:rFonts w:hint="eastAsia" w:asciiTheme="minorEastAsia" w:hAnsiTheme="minorEastAsia" w:eastAsiaTheme="minorEastAsia" w:cstheme="minorEastAsia"/>
          <w:sz w:val="28"/>
          <w:szCs w:val="28"/>
        </w:rPr>
        <w:t>七、成交供应商确定</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_Toc18663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"_Toc5254" </w:instrText>
      </w:r>
      <w:r>
        <w:fldChar w:fldCharType="separate"/>
      </w:r>
      <w:r>
        <w:rPr>
          <w:rFonts w:hint="eastAsia" w:asciiTheme="minorEastAsia" w:hAnsiTheme="minorEastAsia" w:eastAsiaTheme="minorEastAsia" w:cstheme="minorEastAsia"/>
          <w:sz w:val="28"/>
          <w:szCs w:val="28"/>
        </w:rPr>
        <w:t>第二部分   采购需求书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_Toc5254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"_Toc179" </w:instrText>
      </w:r>
      <w:r>
        <w:fldChar w:fldCharType="separate"/>
      </w:r>
      <w:r>
        <w:rPr>
          <w:rFonts w:hint="eastAsia" w:asciiTheme="minorEastAsia" w:hAnsiTheme="minorEastAsia" w:eastAsiaTheme="minorEastAsia" w:cstheme="minorEastAsia"/>
          <w:sz w:val="28"/>
          <w:szCs w:val="28"/>
        </w:rPr>
        <w:t>一、技术（服务）要求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"_Toc17787" </w:instrText>
      </w:r>
      <w:r>
        <w:fldChar w:fldCharType="separate"/>
      </w:r>
      <w:r>
        <w:rPr>
          <w:rFonts w:hint="eastAsia" w:asciiTheme="minorEastAsia" w:hAnsiTheme="minorEastAsia" w:eastAsiaTheme="minorEastAsia" w:cstheme="minorEastAsia"/>
          <w:sz w:val="28"/>
          <w:szCs w:val="28"/>
        </w:rPr>
        <w:t>二、商务要求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_Toc17787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"_Toc14310" </w:instrText>
      </w:r>
      <w:r>
        <w:fldChar w:fldCharType="separate"/>
      </w:r>
      <w:r>
        <w:rPr>
          <w:rFonts w:hint="eastAsia" w:asciiTheme="minorEastAsia" w:hAnsiTheme="minorEastAsia" w:eastAsiaTheme="minorEastAsia" w:cstheme="minorEastAsia"/>
          <w:sz w:val="28"/>
          <w:szCs w:val="28"/>
        </w:rPr>
        <w:t>第三部分  报价文件格式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_Toc14310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adjustRightInd w:val="0"/>
        <w:snapToGrid w:val="0"/>
        <w:spacing w:line="500" w:lineRule="exact"/>
        <w:jc w:val="center"/>
        <w:rPr>
          <w:b/>
          <w:sz w:val="52"/>
          <w:szCs w:val="52"/>
        </w:rPr>
      </w:pPr>
      <w:r>
        <w:rPr>
          <w:rFonts w:hint="eastAsia" w:asciiTheme="minorEastAsia" w:hAnsiTheme="minorEastAsia" w:eastAsiaTheme="minorEastAsia" w:cstheme="minorEastAsia"/>
          <w:sz w:val="28"/>
          <w:szCs w:val="28"/>
        </w:rPr>
        <w:fldChar w:fldCharType="end"/>
      </w:r>
    </w:p>
    <w:p>
      <w:bookmarkStart w:id="0" w:name="_Toc508103350"/>
      <w:bookmarkStart w:id="1" w:name="_Toc508103135"/>
      <w:bookmarkStart w:id="2" w:name="_Toc60236697"/>
      <w:r>
        <w:br w:type="page"/>
      </w:r>
    </w:p>
    <w:p>
      <w:pPr>
        <w:pStyle w:val="2"/>
      </w:pPr>
      <w:bookmarkStart w:id="3" w:name="_Toc1048"/>
      <w:r>
        <w:t xml:space="preserve">第一部分   </w:t>
      </w:r>
      <w:r>
        <w:rPr>
          <w:rFonts w:hint="eastAsia"/>
        </w:rPr>
        <w:t>报价</w:t>
      </w:r>
      <w:r>
        <w:t>须知</w:t>
      </w:r>
      <w:bookmarkEnd w:id="0"/>
      <w:bookmarkEnd w:id="1"/>
      <w:bookmarkEnd w:id="2"/>
      <w:bookmarkEnd w:id="3"/>
    </w:p>
    <w:p>
      <w:pPr>
        <w:spacing w:line="560" w:lineRule="exact"/>
        <w:ind w:firstLine="560" w:firstLineChars="200"/>
        <w:rPr>
          <w:rFonts w:ascii="宋体" w:hAnsi="宋体"/>
          <w:sz w:val="28"/>
          <w:szCs w:val="28"/>
        </w:rPr>
      </w:pPr>
      <w:r>
        <w:rPr>
          <w:rFonts w:hint="eastAsia" w:ascii="宋体" w:hAnsi="宋体"/>
          <w:sz w:val="28"/>
          <w:szCs w:val="28"/>
        </w:rPr>
        <w:t>（报价人</w:t>
      </w:r>
      <w:r>
        <w:rPr>
          <w:rFonts w:ascii="宋体" w:hAnsi="宋体"/>
          <w:sz w:val="28"/>
          <w:szCs w:val="28"/>
        </w:rPr>
        <w:t>应认真阅读</w:t>
      </w:r>
      <w:r>
        <w:rPr>
          <w:rFonts w:hint="eastAsia" w:ascii="宋体" w:hAnsi="宋体"/>
          <w:sz w:val="28"/>
          <w:szCs w:val="28"/>
        </w:rPr>
        <w:t>采购书</w:t>
      </w:r>
      <w:r>
        <w:rPr>
          <w:rFonts w:ascii="宋体" w:hAnsi="宋体"/>
          <w:sz w:val="28"/>
          <w:szCs w:val="28"/>
        </w:rPr>
        <w:t>中全部内容。</w:t>
      </w:r>
      <w:r>
        <w:rPr>
          <w:rFonts w:hint="eastAsia" w:ascii="宋体" w:hAnsi="宋体"/>
          <w:sz w:val="28"/>
          <w:szCs w:val="28"/>
        </w:rPr>
        <w:t>报价人必须按照采购公告、采购书的规定和要求提交报价文件，否则，责任自负。）</w:t>
      </w:r>
    </w:p>
    <w:p>
      <w:pPr>
        <w:pStyle w:val="3"/>
        <w:spacing w:line="560" w:lineRule="exact"/>
      </w:pPr>
      <w:bookmarkStart w:id="4" w:name="_Toc508103351"/>
      <w:bookmarkStart w:id="5" w:name="_Toc60236698"/>
      <w:bookmarkStart w:id="6" w:name="_Toc16574"/>
      <w:r>
        <w:rPr>
          <w:rFonts w:hint="eastAsia"/>
        </w:rPr>
        <w:t>一、采购项目</w:t>
      </w:r>
      <w:bookmarkEnd w:id="4"/>
      <w:bookmarkEnd w:id="5"/>
      <w:r>
        <w:rPr>
          <w:rFonts w:hint="eastAsia"/>
        </w:rPr>
        <w:t>概况</w:t>
      </w:r>
      <w:bookmarkEnd w:id="6"/>
    </w:p>
    <w:p>
      <w:pPr>
        <w:spacing w:line="560" w:lineRule="exact"/>
        <w:ind w:firstLine="560" w:firstLineChars="200"/>
        <w:rPr>
          <w:rFonts w:ascii="宋体" w:hAnsi="宋体"/>
          <w:sz w:val="28"/>
          <w:szCs w:val="28"/>
          <w:highlight w:val="none"/>
        </w:rPr>
      </w:pPr>
      <w:r>
        <w:rPr>
          <w:rFonts w:hint="eastAsia" w:ascii="宋体" w:hAnsi="宋体"/>
          <w:sz w:val="28"/>
          <w:szCs w:val="28"/>
        </w:rPr>
        <w:t>根据《广东财经大学校内分散采购实施细则》有关规定，我校拟通过公开采购方式，满足资格性和符合性要求的供应商中，按报价最低选定一家供应商负责提供</w:t>
      </w:r>
      <w:r>
        <w:rPr>
          <w:rFonts w:hint="eastAsia" w:ascii="宋体" w:hAnsi="宋体"/>
          <w:sz w:val="28"/>
          <w:szCs w:val="28"/>
          <w:lang w:val="en-US" w:eastAsia="zh-CN"/>
        </w:rPr>
        <w:t>2</w:t>
      </w:r>
      <w:r>
        <w:rPr>
          <w:rFonts w:hint="eastAsia" w:ascii="宋体" w:hAnsi="宋体"/>
          <w:sz w:val="28"/>
          <w:szCs w:val="28"/>
        </w:rPr>
        <w:t>023级硕士研究生教学培养素质拓展服务项目及相关服务，本项目</w:t>
      </w:r>
      <w:r>
        <w:rPr>
          <w:rFonts w:hint="eastAsia" w:ascii="宋体" w:hAnsi="宋体"/>
          <w:sz w:val="28"/>
          <w:szCs w:val="28"/>
          <w:lang w:val="en-US" w:eastAsia="zh-CN"/>
        </w:rPr>
        <w:t>预计参与人数为</w:t>
      </w:r>
      <w:r>
        <w:rPr>
          <w:rFonts w:hint="eastAsia" w:ascii="宋体" w:hAnsi="宋体"/>
          <w:sz w:val="28"/>
          <w:szCs w:val="28"/>
          <w:highlight w:val="none"/>
          <w:lang w:val="en-US" w:eastAsia="zh-CN"/>
        </w:rPr>
        <w:t>233人（会计学院、智能财会管理学院研究生、导师及培养相关老师等），</w:t>
      </w:r>
      <w:r>
        <w:rPr>
          <w:rFonts w:hint="eastAsia" w:ascii="宋体" w:hAnsi="宋体"/>
          <w:sz w:val="28"/>
          <w:szCs w:val="28"/>
          <w:highlight w:val="none"/>
        </w:rPr>
        <w:t>人均预算控制价</w:t>
      </w:r>
      <w:r>
        <w:rPr>
          <w:rFonts w:hint="eastAsia" w:ascii="宋体" w:hAnsi="宋体"/>
          <w:sz w:val="28"/>
          <w:szCs w:val="28"/>
          <w:highlight w:val="none"/>
          <w:lang w:val="en-US" w:eastAsia="zh-CN"/>
        </w:rPr>
        <w:t>350</w:t>
      </w:r>
      <w:r>
        <w:rPr>
          <w:rFonts w:hint="eastAsia" w:ascii="宋体" w:hAnsi="宋体"/>
          <w:sz w:val="28"/>
          <w:szCs w:val="28"/>
          <w:highlight w:val="none"/>
        </w:rPr>
        <w:t>元</w:t>
      </w:r>
      <w:r>
        <w:rPr>
          <w:rFonts w:hint="eastAsia" w:ascii="宋体" w:hAnsi="宋体"/>
          <w:sz w:val="28"/>
          <w:szCs w:val="28"/>
          <w:highlight w:val="none"/>
          <w:lang w:val="en-US" w:eastAsia="zh-CN"/>
        </w:rPr>
        <w:t>/人</w:t>
      </w:r>
      <w:r>
        <w:rPr>
          <w:rFonts w:hint="eastAsia" w:ascii="宋体" w:hAnsi="宋体"/>
          <w:sz w:val="28"/>
          <w:szCs w:val="28"/>
          <w:highlight w:val="none"/>
        </w:rPr>
        <w:t>，采购预算控制价</w:t>
      </w:r>
      <w:r>
        <w:rPr>
          <w:rFonts w:hint="eastAsia" w:ascii="宋体" w:hAnsi="宋体"/>
          <w:sz w:val="28"/>
          <w:szCs w:val="28"/>
          <w:highlight w:val="none"/>
          <w:lang w:val="en-US" w:eastAsia="zh-CN"/>
        </w:rPr>
        <w:t>8.2</w:t>
      </w:r>
      <w:r>
        <w:rPr>
          <w:rFonts w:hint="eastAsia" w:ascii="宋体" w:hAnsi="宋体"/>
          <w:sz w:val="28"/>
          <w:szCs w:val="28"/>
          <w:highlight w:val="none"/>
        </w:rPr>
        <w:t>万元，</w:t>
      </w:r>
      <w:r>
        <w:rPr>
          <w:rFonts w:ascii="宋体" w:hAnsi="宋体"/>
          <w:sz w:val="28"/>
          <w:szCs w:val="28"/>
          <w:highlight w:val="none"/>
        </w:rPr>
        <w:t>资金已到位。</w:t>
      </w:r>
    </w:p>
    <w:p>
      <w:pPr>
        <w:pStyle w:val="3"/>
        <w:spacing w:line="560" w:lineRule="exact"/>
      </w:pPr>
      <w:bookmarkStart w:id="7" w:name="_Toc60236699"/>
      <w:bookmarkStart w:id="8" w:name="_Toc28829"/>
      <w:bookmarkStart w:id="9" w:name="_Toc508103352"/>
      <w:r>
        <w:rPr>
          <w:rFonts w:hint="eastAsia"/>
        </w:rPr>
        <w:t>二、相关说明</w:t>
      </w:r>
      <w:bookmarkEnd w:id="7"/>
      <w:bookmarkEnd w:id="8"/>
      <w:bookmarkEnd w:id="9"/>
    </w:p>
    <w:p>
      <w:pPr>
        <w:spacing w:line="560" w:lineRule="exact"/>
        <w:ind w:firstLine="560" w:firstLineChars="200"/>
        <w:rPr>
          <w:rFonts w:ascii="宋体" w:hAnsi="宋体"/>
          <w:sz w:val="28"/>
          <w:szCs w:val="28"/>
        </w:rPr>
      </w:pPr>
      <w:bookmarkStart w:id="31" w:name="_GoBack"/>
      <w:r>
        <w:rPr>
          <w:rFonts w:ascii="宋体" w:hAnsi="宋体"/>
          <w:sz w:val="28"/>
          <w:szCs w:val="28"/>
        </w:rPr>
        <w:t>（</w:t>
      </w:r>
      <w:r>
        <w:rPr>
          <w:rFonts w:hint="eastAsia" w:ascii="宋体" w:hAnsi="宋体"/>
          <w:sz w:val="28"/>
          <w:szCs w:val="28"/>
        </w:rPr>
        <w:t>一）</w:t>
      </w:r>
      <w:r>
        <w:rPr>
          <w:rFonts w:ascii="宋体" w:hAnsi="宋体"/>
          <w:sz w:val="28"/>
          <w:szCs w:val="28"/>
        </w:rPr>
        <w:t>本采购</w:t>
      </w:r>
      <w:r>
        <w:rPr>
          <w:rFonts w:hint="eastAsia" w:ascii="宋体" w:hAnsi="宋体"/>
          <w:sz w:val="28"/>
          <w:szCs w:val="28"/>
        </w:rPr>
        <w:t>书</w:t>
      </w:r>
      <w:r>
        <w:rPr>
          <w:rFonts w:ascii="宋体" w:hAnsi="宋体"/>
          <w:sz w:val="28"/>
          <w:szCs w:val="28"/>
        </w:rPr>
        <w:t>仅适用于</w:t>
      </w:r>
      <w:r>
        <w:rPr>
          <w:rFonts w:hint="eastAsia" w:ascii="宋体" w:hAnsi="宋体"/>
          <w:sz w:val="28"/>
          <w:szCs w:val="28"/>
        </w:rPr>
        <w:t>采购职能部门组织的校内分散</w:t>
      </w:r>
      <w:r>
        <w:rPr>
          <w:rFonts w:ascii="宋体" w:hAnsi="宋体"/>
          <w:sz w:val="28"/>
          <w:szCs w:val="28"/>
        </w:rPr>
        <w:t>采购活动。</w:t>
      </w:r>
    </w:p>
    <w:bookmarkEnd w:id="31"/>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w:t>
      </w:r>
      <w:r>
        <w:rPr>
          <w:rFonts w:ascii="宋体" w:hAnsi="宋体"/>
          <w:sz w:val="28"/>
          <w:szCs w:val="28"/>
        </w:rPr>
        <w:t>凡符合资</w:t>
      </w:r>
      <w:r>
        <w:rPr>
          <w:rFonts w:hint="eastAsia" w:ascii="宋体" w:hAnsi="宋体"/>
          <w:sz w:val="28"/>
          <w:szCs w:val="28"/>
        </w:rPr>
        <w:t>格</w:t>
      </w:r>
      <w:r>
        <w:rPr>
          <w:rFonts w:ascii="宋体" w:hAnsi="宋体"/>
          <w:sz w:val="28"/>
          <w:szCs w:val="28"/>
        </w:rPr>
        <w:t>要求的</w:t>
      </w:r>
      <w:r>
        <w:rPr>
          <w:rFonts w:hint="eastAsia" w:ascii="宋体" w:hAnsi="宋体"/>
          <w:sz w:val="28"/>
          <w:szCs w:val="28"/>
        </w:rPr>
        <w:t>报价人</w:t>
      </w:r>
      <w:r>
        <w:rPr>
          <w:rFonts w:ascii="宋体" w:hAnsi="宋体"/>
          <w:sz w:val="28"/>
          <w:szCs w:val="28"/>
        </w:rPr>
        <w:t>均可参</w:t>
      </w:r>
      <w:r>
        <w:rPr>
          <w:rFonts w:hint="eastAsia" w:ascii="宋体" w:hAnsi="宋体"/>
          <w:sz w:val="28"/>
          <w:szCs w:val="28"/>
        </w:rPr>
        <w:t>加</w:t>
      </w:r>
      <w:r>
        <w:rPr>
          <w:rFonts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无论结果如何，参加</w:t>
      </w:r>
      <w:r>
        <w:rPr>
          <w:rFonts w:hint="eastAsia" w:ascii="宋体" w:hAnsi="宋体"/>
          <w:sz w:val="28"/>
          <w:szCs w:val="28"/>
        </w:rPr>
        <w:t>的报价供应商</w:t>
      </w:r>
      <w:r>
        <w:rPr>
          <w:rFonts w:ascii="宋体" w:hAnsi="宋体"/>
          <w:sz w:val="28"/>
          <w:szCs w:val="28"/>
        </w:rPr>
        <w:t>自行承担因此所产生的全部费用。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本次采购活动及由本次采购活动产生的合同受国家法律制约和保护。</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pPr>
        <w:spacing w:line="560" w:lineRule="exact"/>
        <w:ind w:firstLine="560" w:firstLineChars="200"/>
        <w:rPr>
          <w:rFonts w:ascii="宋体" w:hAnsi="宋体"/>
          <w:sz w:val="28"/>
          <w:szCs w:val="28"/>
        </w:rPr>
      </w:pPr>
      <w:r>
        <w:rPr>
          <w:rFonts w:hint="eastAsia" w:ascii="宋体" w:hAnsi="宋体"/>
          <w:sz w:val="28"/>
          <w:szCs w:val="28"/>
        </w:rPr>
        <w:t>（六）本项目不接受联合体报价和自然人报价，</w:t>
      </w:r>
      <w:r>
        <w:rPr>
          <w:rFonts w:ascii="宋体" w:hAnsi="宋体"/>
          <w:sz w:val="28"/>
          <w:szCs w:val="28"/>
        </w:rPr>
        <w:t>不得</w:t>
      </w:r>
      <w:r>
        <w:rPr>
          <w:rFonts w:hint="eastAsia" w:ascii="宋体" w:hAnsi="宋体"/>
          <w:sz w:val="28"/>
          <w:szCs w:val="28"/>
        </w:rPr>
        <w:t>分包、</w:t>
      </w:r>
      <w:r>
        <w:rPr>
          <w:rFonts w:ascii="宋体" w:hAnsi="宋体"/>
          <w:sz w:val="28"/>
          <w:szCs w:val="28"/>
        </w:rPr>
        <w:t>转包</w:t>
      </w:r>
      <w:r>
        <w:rPr>
          <w:rFonts w:hint="eastAsia" w:ascii="宋体" w:hAnsi="宋体"/>
          <w:sz w:val="28"/>
          <w:szCs w:val="28"/>
        </w:rPr>
        <w:t>。</w:t>
      </w:r>
    </w:p>
    <w:p>
      <w:pPr>
        <w:pStyle w:val="3"/>
        <w:spacing w:line="560" w:lineRule="exact"/>
      </w:pPr>
      <w:bookmarkStart w:id="10" w:name="_Toc60236700"/>
      <w:bookmarkStart w:id="11" w:name="_Toc508103353"/>
      <w:bookmarkStart w:id="12" w:name="_Toc11839"/>
      <w:r>
        <w:rPr>
          <w:rFonts w:hint="eastAsia"/>
        </w:rPr>
        <w:t>三、报价人</w:t>
      </w:r>
      <w:r>
        <w:t>资格</w:t>
      </w:r>
      <w:bookmarkEnd w:id="10"/>
      <w:bookmarkEnd w:id="11"/>
      <w:bookmarkEnd w:id="12"/>
    </w:p>
    <w:p>
      <w:pPr>
        <w:spacing w:line="560" w:lineRule="exact"/>
        <w:ind w:firstLine="560" w:firstLineChars="200"/>
        <w:rPr>
          <w:rFonts w:ascii="宋体" w:hAnsi="宋体"/>
          <w:sz w:val="28"/>
          <w:szCs w:val="28"/>
        </w:rPr>
      </w:pPr>
      <w:r>
        <w:rPr>
          <w:rFonts w:hint="eastAsia" w:ascii="宋体" w:hAnsi="宋体"/>
          <w:sz w:val="28"/>
          <w:szCs w:val="28"/>
        </w:rPr>
        <w:t>参加采购活动的报价人须具备以下条件：</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pPr>
        <w:spacing w:line="560" w:lineRule="exact"/>
        <w:ind w:firstLine="560" w:firstLineChars="200"/>
        <w:rPr>
          <w:rFonts w:ascii="宋体" w:hAnsi="宋体"/>
          <w:sz w:val="28"/>
          <w:szCs w:val="28"/>
        </w:rPr>
      </w:pPr>
      <w:r>
        <w:rPr>
          <w:rFonts w:hint="eastAsia" w:ascii="宋体" w:hAnsi="宋体"/>
          <w:sz w:val="28"/>
          <w:szCs w:val="28"/>
        </w:rPr>
        <w:t>（二）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pPr>
        <w:pStyle w:val="3"/>
        <w:spacing w:line="560" w:lineRule="exact"/>
      </w:pPr>
      <w:bookmarkStart w:id="13" w:name="_Toc20873"/>
      <w:bookmarkStart w:id="14" w:name="_Toc508103354"/>
      <w:bookmarkStart w:id="15" w:name="_Toc60236701"/>
      <w:r>
        <w:rPr>
          <w:rFonts w:hint="eastAsia"/>
        </w:rPr>
        <w:t>四、</w:t>
      </w:r>
      <w:r>
        <w:t>报价要求</w:t>
      </w:r>
      <w:bookmarkEnd w:id="13"/>
      <w:bookmarkEnd w:id="14"/>
      <w:bookmarkEnd w:id="15"/>
    </w:p>
    <w:p>
      <w:pPr>
        <w:spacing w:line="560" w:lineRule="exact"/>
        <w:ind w:firstLine="560" w:firstLineChars="200"/>
        <w:rPr>
          <w:rFonts w:ascii="宋体" w:hAnsi="宋体"/>
          <w:sz w:val="28"/>
          <w:szCs w:val="28"/>
        </w:rPr>
      </w:pPr>
      <w:r>
        <w:rPr>
          <w:rFonts w:hint="eastAsia" w:ascii="宋体" w:hAnsi="宋体"/>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sz w:val="28"/>
          <w:szCs w:val="28"/>
        </w:rPr>
        <w:t>安装调试、系统集成、培训、售后服务等其他有关的所有费用</w:t>
      </w:r>
      <w:r>
        <w:rPr>
          <w:rFonts w:hint="eastAsia" w:ascii="宋体" w:hAnsi="宋体"/>
          <w:sz w:val="28"/>
          <w:szCs w:val="28"/>
        </w:rPr>
        <w:t>，包括但不限于</w:t>
      </w:r>
      <w:r>
        <w:rPr>
          <w:rFonts w:hint="eastAsia" w:ascii="宋体" w:hAnsi="宋体"/>
          <w:sz w:val="28"/>
          <w:szCs w:val="28"/>
          <w:lang w:val="en-US" w:eastAsia="zh-CN"/>
        </w:rPr>
        <w:t>交通、</w:t>
      </w:r>
      <w:r>
        <w:rPr>
          <w:rFonts w:hint="eastAsia" w:ascii="宋体" w:hAnsi="宋体"/>
          <w:sz w:val="28"/>
          <w:szCs w:val="28"/>
        </w:rPr>
        <w:t>人工、材料、机械、管理、维护、保险、利润、税金、政策性文件规定及合同包含的所有风险、责任等各项应有费用</w:t>
      </w:r>
      <w:r>
        <w:rPr>
          <w:rFonts w:ascii="宋体" w:hAnsi="宋体"/>
          <w:sz w:val="28"/>
          <w:szCs w:val="28"/>
        </w:rPr>
        <w:t>。</w:t>
      </w:r>
      <w:r>
        <w:rPr>
          <w:rFonts w:hint="eastAsia" w:ascii="宋体" w:hAnsi="宋体"/>
          <w:sz w:val="28"/>
          <w:szCs w:val="28"/>
        </w:rPr>
        <w:t>经评审确认的报价</w:t>
      </w:r>
      <w:r>
        <w:rPr>
          <w:rFonts w:ascii="宋体" w:hAnsi="宋体"/>
          <w:sz w:val="28"/>
          <w:szCs w:val="28"/>
        </w:rPr>
        <w:t>除非因特殊原因并经双方协商同意，</w:t>
      </w:r>
      <w:r>
        <w:rPr>
          <w:rFonts w:hint="eastAsia" w:ascii="宋体" w:hAnsi="宋体"/>
          <w:sz w:val="28"/>
          <w:szCs w:val="28"/>
        </w:rPr>
        <w:t>报价人</w:t>
      </w:r>
      <w:r>
        <w:rPr>
          <w:rFonts w:ascii="宋体" w:hAnsi="宋体"/>
          <w:sz w:val="28"/>
          <w:szCs w:val="28"/>
        </w:rPr>
        <w:t>不得再要求追加任何费用。</w:t>
      </w:r>
    </w:p>
    <w:p>
      <w:pPr>
        <w:spacing w:line="560" w:lineRule="exact"/>
        <w:ind w:firstLine="560" w:firstLineChars="200"/>
        <w:rPr>
          <w:rFonts w:ascii="宋体" w:hAnsi="宋体"/>
          <w:sz w:val="28"/>
          <w:szCs w:val="28"/>
        </w:rPr>
      </w:pPr>
      <w:r>
        <w:rPr>
          <w:rFonts w:hint="eastAsia" w:ascii="宋体" w:hAnsi="宋体"/>
          <w:sz w:val="28"/>
          <w:szCs w:val="28"/>
        </w:rPr>
        <w:t>提醒：</w:t>
      </w:r>
      <w:r>
        <w:rPr>
          <w:rFonts w:ascii="宋体" w:hAnsi="宋体"/>
          <w:sz w:val="28"/>
          <w:szCs w:val="28"/>
        </w:rPr>
        <w:t>报价为采购清单总价。</w:t>
      </w:r>
      <w:r>
        <w:rPr>
          <w:rFonts w:hint="eastAsia" w:ascii="宋体" w:hAnsi="宋体"/>
          <w:sz w:val="28"/>
          <w:szCs w:val="28"/>
        </w:rPr>
        <w:t>报价文件中只能提供唯一明确报价。</w:t>
      </w:r>
    </w:p>
    <w:p>
      <w:pPr>
        <w:pStyle w:val="3"/>
        <w:spacing w:line="560" w:lineRule="exact"/>
      </w:pPr>
      <w:bookmarkStart w:id="16" w:name="_Toc508103355"/>
      <w:bookmarkStart w:id="17" w:name="_Toc18253"/>
      <w:bookmarkStart w:id="18" w:name="_Toc60236702"/>
      <w:r>
        <w:rPr>
          <w:rFonts w:hint="eastAsia"/>
        </w:rPr>
        <w:t>五、报价</w:t>
      </w:r>
      <w:r>
        <w:t>文件</w:t>
      </w:r>
      <w:r>
        <w:rPr>
          <w:rFonts w:hint="eastAsia"/>
        </w:rPr>
        <w:t>要求</w:t>
      </w:r>
      <w:bookmarkEnd w:id="16"/>
      <w:bookmarkEnd w:id="17"/>
      <w:bookmarkEnd w:id="18"/>
    </w:p>
    <w:p>
      <w:pPr>
        <w:spacing w:line="560" w:lineRule="exact"/>
        <w:ind w:firstLine="560" w:firstLineChars="200"/>
        <w:rPr>
          <w:rFonts w:ascii="宋体" w:hAnsi="宋体"/>
          <w:sz w:val="28"/>
          <w:szCs w:val="28"/>
        </w:rPr>
      </w:pPr>
      <w:r>
        <w:rPr>
          <w:rFonts w:hint="eastAsia" w:ascii="宋体" w:hAnsi="宋体"/>
          <w:sz w:val="28"/>
          <w:szCs w:val="28"/>
        </w:rPr>
        <w:t>报价人应按照下列内容及顺序编写、装订报价文件。</w:t>
      </w:r>
      <w:r>
        <w:rPr>
          <w:rFonts w:hint="eastAsia" w:ascii="宋体" w:hAnsi="宋体"/>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hint="eastAsia" w:ascii="宋体" w:hAnsi="宋体"/>
          <w:b/>
          <w:sz w:val="28"/>
          <w:szCs w:val="28"/>
        </w:rPr>
        <w:t>报价人单位公章方为</w:t>
      </w:r>
      <w:r>
        <w:rPr>
          <w:rFonts w:ascii="宋体" w:hAnsi="宋体"/>
          <w:b/>
          <w:sz w:val="28"/>
          <w:szCs w:val="28"/>
        </w:rPr>
        <w:t>有效</w:t>
      </w:r>
      <w:r>
        <w:rPr>
          <w:rFonts w:hint="eastAsia"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一）报价文件的构成、顺序及要求</w:t>
      </w:r>
    </w:p>
    <w:p>
      <w:pPr>
        <w:spacing w:line="560" w:lineRule="exact"/>
        <w:ind w:firstLine="560" w:firstLineChars="200"/>
        <w:rPr>
          <w:rFonts w:ascii="宋体" w:hAnsi="宋体"/>
          <w:sz w:val="28"/>
          <w:szCs w:val="28"/>
        </w:rPr>
      </w:pPr>
      <w:r>
        <w:rPr>
          <w:rFonts w:hint="eastAsia" w:ascii="宋体" w:hAnsi="宋体"/>
          <w:sz w:val="28"/>
          <w:szCs w:val="28"/>
        </w:rPr>
        <w:t>1.报价文件封面；</w:t>
      </w:r>
    </w:p>
    <w:p>
      <w:pPr>
        <w:spacing w:line="560" w:lineRule="exact"/>
        <w:ind w:firstLine="560" w:firstLineChars="200"/>
        <w:rPr>
          <w:rFonts w:ascii="宋体" w:hAnsi="宋体"/>
          <w:sz w:val="28"/>
          <w:szCs w:val="28"/>
        </w:rPr>
      </w:pPr>
      <w:r>
        <w:rPr>
          <w:rFonts w:hint="eastAsia" w:ascii="宋体" w:hAnsi="宋体"/>
          <w:sz w:val="28"/>
          <w:szCs w:val="28"/>
        </w:rPr>
        <w:t>2.目录；</w:t>
      </w:r>
    </w:p>
    <w:p>
      <w:pPr>
        <w:spacing w:line="560" w:lineRule="exact"/>
        <w:ind w:firstLine="562" w:firstLineChars="200"/>
        <w:rPr>
          <w:rFonts w:ascii="宋体" w:hAnsi="宋体"/>
          <w:b/>
          <w:bCs/>
          <w:sz w:val="28"/>
          <w:szCs w:val="28"/>
        </w:rPr>
      </w:pPr>
      <w:r>
        <w:rPr>
          <w:rFonts w:hint="eastAsia" w:ascii="宋体" w:hAnsi="宋体"/>
          <w:b/>
          <w:bCs/>
          <w:sz w:val="28"/>
          <w:szCs w:val="28"/>
        </w:rPr>
        <w:t>3.资格性审查材料，包括但不限于：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（1）营业执照（或事业法人登记证等相关证明）副本复印件；</w:t>
      </w:r>
    </w:p>
    <w:p>
      <w:pPr>
        <w:spacing w:line="560" w:lineRule="exact"/>
        <w:ind w:firstLine="560" w:firstLineChars="200"/>
        <w:rPr>
          <w:rFonts w:ascii="宋体" w:hAnsi="宋体"/>
          <w:sz w:val="28"/>
          <w:szCs w:val="28"/>
          <w:highlight w:val="none"/>
        </w:rPr>
      </w:pPr>
      <w:r>
        <w:rPr>
          <w:rFonts w:hint="eastAsia" w:ascii="宋体" w:hAnsi="宋体"/>
          <w:sz w:val="28"/>
          <w:szCs w:val="28"/>
          <w:highlight w:val="none"/>
        </w:rPr>
        <w:t>（2）相关资质证书或许可证书等复印件；</w:t>
      </w:r>
    </w:p>
    <w:p>
      <w:pPr>
        <w:spacing w:line="560" w:lineRule="exact"/>
        <w:ind w:firstLine="562" w:firstLineChars="200"/>
        <w:rPr>
          <w:rFonts w:ascii="宋体" w:hAnsi="宋体"/>
          <w:b/>
          <w:sz w:val="28"/>
          <w:szCs w:val="28"/>
        </w:rPr>
      </w:pPr>
      <w:r>
        <w:rPr>
          <w:rFonts w:hint="eastAsia" w:ascii="宋体" w:hAnsi="宋体"/>
          <w:b/>
          <w:sz w:val="28"/>
          <w:szCs w:val="28"/>
        </w:rPr>
        <w:t>4.符合性审查材料，包括但不限于：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（1）提供法人或负责人资格证明、授权委托书；</w:t>
      </w:r>
    </w:p>
    <w:p>
      <w:pPr>
        <w:spacing w:line="560" w:lineRule="exact"/>
        <w:ind w:firstLine="560" w:firstLineChars="200"/>
        <w:rPr>
          <w:rFonts w:ascii="宋体" w:hAnsi="宋体"/>
          <w:b/>
          <w:sz w:val="28"/>
          <w:szCs w:val="28"/>
        </w:rPr>
      </w:pPr>
      <w:r>
        <w:rPr>
          <w:rFonts w:hint="eastAsia" w:ascii="宋体" w:hAnsi="宋体"/>
          <w:sz w:val="28"/>
          <w:szCs w:val="28"/>
        </w:rPr>
        <w:t>（2）报价一览表；</w:t>
      </w:r>
    </w:p>
    <w:p>
      <w:pPr>
        <w:spacing w:line="560" w:lineRule="exact"/>
        <w:ind w:firstLine="560" w:firstLineChars="200"/>
        <w:rPr>
          <w:rFonts w:ascii="宋体" w:hAnsi="宋体"/>
          <w:sz w:val="28"/>
          <w:szCs w:val="28"/>
        </w:rPr>
      </w:pPr>
      <w:r>
        <w:rPr>
          <w:rFonts w:hint="eastAsia" w:ascii="宋体" w:hAnsi="宋体"/>
          <w:sz w:val="28"/>
          <w:szCs w:val="28"/>
        </w:rPr>
        <w:t>（3）报价明细表；</w:t>
      </w:r>
    </w:p>
    <w:p>
      <w:pPr>
        <w:spacing w:line="560" w:lineRule="exact"/>
        <w:ind w:firstLine="560" w:firstLineChars="200"/>
        <w:rPr>
          <w:rFonts w:ascii="宋体" w:hAnsi="宋体"/>
          <w:sz w:val="28"/>
          <w:szCs w:val="28"/>
        </w:rPr>
      </w:pPr>
      <w:r>
        <w:rPr>
          <w:rFonts w:hint="eastAsia" w:ascii="宋体" w:hAnsi="宋体"/>
          <w:sz w:val="28"/>
          <w:szCs w:val="28"/>
        </w:rPr>
        <w:t>（4）“技术（服务）条款响应表”和“商务条款响应表”；</w:t>
      </w:r>
    </w:p>
    <w:p>
      <w:pPr>
        <w:spacing w:line="560" w:lineRule="exact"/>
        <w:ind w:firstLine="560" w:firstLineChars="200"/>
        <w:rPr>
          <w:rFonts w:ascii="宋体" w:hAnsi="宋体"/>
          <w:sz w:val="28"/>
          <w:szCs w:val="28"/>
        </w:rPr>
      </w:pPr>
      <w:r>
        <w:rPr>
          <w:rFonts w:hint="eastAsia" w:ascii="宋体" w:hAnsi="宋体"/>
          <w:sz w:val="28"/>
          <w:szCs w:val="28"/>
        </w:rPr>
        <w:t>（5）报价人声明及承诺</w:t>
      </w:r>
    </w:p>
    <w:p>
      <w:pPr>
        <w:spacing w:line="560" w:lineRule="exact"/>
        <w:ind w:firstLine="560" w:firstLineChars="200"/>
        <w:rPr>
          <w:rFonts w:hint="eastAsia" w:ascii="宋体" w:hAnsi="宋体" w:eastAsia="宋体"/>
          <w:sz w:val="28"/>
          <w:szCs w:val="28"/>
          <w:lang w:eastAsia="zh-CN"/>
        </w:rPr>
      </w:pPr>
      <w:r>
        <w:rPr>
          <w:rFonts w:hint="eastAsia" w:ascii="宋体" w:hAnsi="宋体"/>
          <w:sz w:val="28"/>
          <w:szCs w:val="28"/>
        </w:rPr>
        <w:t>5.证明材料等</w:t>
      </w:r>
      <w:r>
        <w:rPr>
          <w:rFonts w:hint="eastAsia" w:ascii="宋体" w:hAnsi="宋体"/>
          <w:sz w:val="28"/>
          <w:szCs w:val="28"/>
          <w:lang w:eastAsia="zh-CN"/>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二）报价文件</w:t>
      </w:r>
      <w:r>
        <w:rPr>
          <w:rFonts w:ascii="宋体" w:hAnsi="宋体"/>
          <w:sz w:val="28"/>
          <w:szCs w:val="28"/>
        </w:rPr>
        <w:t>的份数、签署和封装</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.报价人必须制作报价文件。报价文件</w:t>
      </w:r>
      <w:r>
        <w:rPr>
          <w:rFonts w:ascii="宋体" w:hAnsi="宋体"/>
          <w:sz w:val="28"/>
          <w:szCs w:val="28"/>
        </w:rPr>
        <w:t>份数为正本1份，副本</w:t>
      </w:r>
      <w:r>
        <w:rPr>
          <w:rFonts w:hint="eastAsia" w:ascii="宋体" w:hAnsi="宋体"/>
          <w:sz w:val="28"/>
          <w:szCs w:val="28"/>
        </w:rPr>
        <w:t>2</w:t>
      </w:r>
      <w:r>
        <w:rPr>
          <w:rFonts w:ascii="宋体" w:hAnsi="宋体"/>
          <w:sz w:val="28"/>
          <w:szCs w:val="28"/>
        </w:rPr>
        <w:t>份。</w:t>
      </w:r>
      <w:r>
        <w:rPr>
          <w:rFonts w:hint="eastAsia" w:ascii="宋体" w:hAnsi="宋体"/>
          <w:sz w:val="28"/>
          <w:szCs w:val="28"/>
        </w:rPr>
        <w:t>报价文件应当</w:t>
      </w:r>
      <w:r>
        <w:rPr>
          <w:rFonts w:ascii="宋体" w:hAnsi="宋体"/>
          <w:sz w:val="28"/>
          <w:szCs w:val="28"/>
        </w:rPr>
        <w:t>清楚地标明“正本”</w:t>
      </w:r>
      <w:r>
        <w:rPr>
          <w:rFonts w:hint="eastAsia" w:ascii="宋体" w:hAnsi="宋体"/>
          <w:sz w:val="28"/>
          <w:szCs w:val="28"/>
        </w:rPr>
        <w:t>和</w:t>
      </w:r>
      <w:r>
        <w:rPr>
          <w:rFonts w:ascii="宋体" w:hAnsi="宋体"/>
          <w:sz w:val="28"/>
          <w:szCs w:val="28"/>
        </w:rPr>
        <w:t>“副本”，“副本”</w:t>
      </w:r>
      <w:r>
        <w:rPr>
          <w:rFonts w:hint="eastAsia" w:ascii="宋体" w:hAnsi="宋体"/>
          <w:sz w:val="28"/>
          <w:szCs w:val="28"/>
        </w:rPr>
        <w:t>可由</w:t>
      </w:r>
      <w:r>
        <w:rPr>
          <w:rFonts w:ascii="宋体" w:hAnsi="宋体"/>
          <w:sz w:val="28"/>
          <w:szCs w:val="28"/>
        </w:rPr>
        <w:t>“正本”</w:t>
      </w:r>
      <w:r>
        <w:rPr>
          <w:rFonts w:hint="eastAsia" w:ascii="宋体" w:hAnsi="宋体"/>
          <w:sz w:val="28"/>
          <w:szCs w:val="28"/>
        </w:rPr>
        <w:t>复印</w:t>
      </w:r>
      <w:r>
        <w:rPr>
          <w:rFonts w:ascii="宋体" w:hAnsi="宋体"/>
          <w:sz w:val="28"/>
          <w:szCs w:val="28"/>
        </w:rPr>
        <w:t>，</w:t>
      </w:r>
      <w:r>
        <w:rPr>
          <w:rFonts w:hint="eastAsia" w:ascii="宋体" w:hAnsi="宋体"/>
          <w:sz w:val="28"/>
          <w:szCs w:val="28"/>
        </w:rPr>
        <w:t>当</w:t>
      </w:r>
      <w:r>
        <w:rPr>
          <w:rFonts w:ascii="宋体" w:hAnsi="宋体"/>
          <w:sz w:val="28"/>
          <w:szCs w:val="28"/>
        </w:rPr>
        <w:t>“副本”</w:t>
      </w:r>
      <w:r>
        <w:rPr>
          <w:rFonts w:hint="eastAsia" w:ascii="宋体" w:hAnsi="宋体"/>
          <w:sz w:val="28"/>
          <w:szCs w:val="28"/>
        </w:rPr>
        <w:t>和</w:t>
      </w:r>
      <w:r>
        <w:rPr>
          <w:rFonts w:ascii="宋体" w:hAnsi="宋体"/>
          <w:sz w:val="28"/>
          <w:szCs w:val="28"/>
        </w:rPr>
        <w:t>“正本”内容</w:t>
      </w:r>
      <w:r>
        <w:rPr>
          <w:rFonts w:hint="eastAsia" w:ascii="宋体" w:hAnsi="宋体"/>
          <w:sz w:val="28"/>
          <w:szCs w:val="28"/>
        </w:rPr>
        <w:t>不</w:t>
      </w:r>
      <w:r>
        <w:rPr>
          <w:rFonts w:ascii="宋体" w:hAnsi="宋体"/>
          <w:sz w:val="28"/>
          <w:szCs w:val="28"/>
        </w:rPr>
        <w:t>一致</w:t>
      </w:r>
      <w:r>
        <w:rPr>
          <w:rFonts w:hint="eastAsia" w:ascii="宋体" w:hAnsi="宋体"/>
          <w:sz w:val="28"/>
          <w:szCs w:val="28"/>
        </w:rPr>
        <w:t>时，</w:t>
      </w:r>
      <w:r>
        <w:rPr>
          <w:rFonts w:ascii="宋体" w:hAnsi="宋体"/>
          <w:sz w:val="28"/>
          <w:szCs w:val="28"/>
        </w:rPr>
        <w:t>以正本为准</w:t>
      </w:r>
      <w:r>
        <w:rPr>
          <w:rFonts w:hint="eastAsia" w:ascii="宋体" w:hAnsi="宋体"/>
          <w:sz w:val="28"/>
          <w:szCs w:val="28"/>
        </w:rPr>
        <w:t>。报价文件</w:t>
      </w:r>
      <w:r>
        <w:rPr>
          <w:rFonts w:ascii="宋体" w:hAnsi="宋体"/>
          <w:sz w:val="28"/>
          <w:szCs w:val="28"/>
        </w:rPr>
        <w:t>的“正本”</w:t>
      </w:r>
      <w:r>
        <w:rPr>
          <w:rFonts w:hint="eastAsia" w:ascii="宋体" w:hAnsi="宋体"/>
          <w:sz w:val="28"/>
          <w:szCs w:val="28"/>
        </w:rPr>
        <w:t>和</w:t>
      </w:r>
      <w:r>
        <w:rPr>
          <w:rFonts w:ascii="宋体" w:hAnsi="宋体"/>
          <w:sz w:val="28"/>
          <w:szCs w:val="28"/>
        </w:rPr>
        <w:t>所有“副本”</w:t>
      </w:r>
      <w:r>
        <w:rPr>
          <w:rFonts w:ascii="宋体" w:hAnsi="宋体"/>
          <w:b/>
          <w:sz w:val="28"/>
          <w:szCs w:val="28"/>
        </w:rPr>
        <w:t>一并装入</w:t>
      </w:r>
      <w:r>
        <w:rPr>
          <w:rFonts w:hint="eastAsia" w:ascii="宋体" w:hAnsi="宋体"/>
          <w:b/>
          <w:sz w:val="28"/>
          <w:szCs w:val="28"/>
        </w:rPr>
        <w:t>同一</w:t>
      </w:r>
      <w:r>
        <w:rPr>
          <w:rFonts w:ascii="宋体" w:hAnsi="宋体"/>
          <w:b/>
          <w:sz w:val="28"/>
          <w:szCs w:val="28"/>
        </w:rPr>
        <w:t>密封袋（</w:t>
      </w:r>
      <w:r>
        <w:rPr>
          <w:rFonts w:hint="eastAsia" w:ascii="宋体" w:hAnsi="宋体"/>
          <w:b/>
          <w:sz w:val="28"/>
          <w:szCs w:val="28"/>
        </w:rPr>
        <w:t>不要分开密封）</w:t>
      </w:r>
      <w:r>
        <w:rPr>
          <w:rFonts w:hint="eastAsia" w:ascii="宋体" w:hAnsi="宋体"/>
          <w:sz w:val="28"/>
          <w:szCs w:val="28"/>
        </w:rPr>
        <w:t>。将密封袋密封后</w:t>
      </w:r>
      <w:r>
        <w:rPr>
          <w:rFonts w:ascii="宋体" w:hAnsi="宋体"/>
          <w:sz w:val="28"/>
          <w:szCs w:val="28"/>
        </w:rPr>
        <w:t>加盖与</w:t>
      </w:r>
      <w:r>
        <w:rPr>
          <w:rFonts w:hint="eastAsia" w:ascii="宋体" w:hAnsi="宋体"/>
          <w:sz w:val="28"/>
          <w:szCs w:val="28"/>
        </w:rPr>
        <w:t>报价人单位</w:t>
      </w:r>
      <w:r>
        <w:rPr>
          <w:rFonts w:ascii="宋体" w:hAnsi="宋体"/>
          <w:sz w:val="28"/>
          <w:szCs w:val="28"/>
        </w:rPr>
        <w:t>一致的有效印章。</w:t>
      </w:r>
      <w:r>
        <w:rPr>
          <w:rFonts w:hint="eastAsia" w:ascii="宋体" w:hAnsi="宋体"/>
          <w:sz w:val="28"/>
          <w:szCs w:val="28"/>
        </w:rPr>
        <w:t>报价文件以电子形式提交，应当加密。报价文件应规定时间内由评审小组现场拆封。评审小组需确认报价文件的密封性并作记录。</w:t>
      </w:r>
    </w:p>
    <w:p>
      <w:pPr>
        <w:spacing w:line="560" w:lineRule="exact"/>
        <w:ind w:firstLine="560" w:firstLineChars="200"/>
        <w:rPr>
          <w:rFonts w:ascii="宋体" w:hAnsi="宋体"/>
          <w:sz w:val="28"/>
          <w:szCs w:val="28"/>
        </w:rPr>
      </w:pPr>
      <w:r>
        <w:rPr>
          <w:rFonts w:hint="eastAsia" w:ascii="宋体" w:hAnsi="宋体"/>
          <w:sz w:val="28"/>
          <w:szCs w:val="28"/>
        </w:rPr>
        <w:t>2.报价文件一经送达，无论报价人是否推荐成交，其报价文件不予退还。</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三）报价</w:t>
      </w:r>
      <w:r>
        <w:rPr>
          <w:rFonts w:ascii="宋体" w:hAnsi="宋体"/>
          <w:sz w:val="28"/>
          <w:szCs w:val="28"/>
        </w:rPr>
        <w:t>响应和偏差</w:t>
      </w:r>
    </w:p>
    <w:p>
      <w:pPr>
        <w:spacing w:line="560" w:lineRule="exact"/>
        <w:ind w:firstLine="560" w:firstLineChars="200"/>
        <w:rPr>
          <w:rFonts w:ascii="宋体" w:hAnsi="宋体"/>
          <w:sz w:val="28"/>
          <w:szCs w:val="28"/>
        </w:rPr>
      </w:pPr>
      <w:r>
        <w:rPr>
          <w:rFonts w:hint="eastAsia" w:ascii="宋体" w:hAnsi="宋体"/>
          <w:sz w:val="28"/>
          <w:szCs w:val="28"/>
        </w:rPr>
        <w:t>1.报价文件</w:t>
      </w:r>
      <w:r>
        <w:rPr>
          <w:rFonts w:ascii="宋体" w:hAnsi="宋体"/>
          <w:sz w:val="28"/>
          <w:szCs w:val="28"/>
        </w:rPr>
        <w:t>应当对</w:t>
      </w:r>
      <w:r>
        <w:rPr>
          <w:rFonts w:hint="eastAsia" w:ascii="宋体" w:hAnsi="宋体"/>
          <w:sz w:val="28"/>
          <w:szCs w:val="28"/>
        </w:rPr>
        <w:t>采购书</w:t>
      </w:r>
      <w:r>
        <w:rPr>
          <w:rFonts w:ascii="宋体" w:hAnsi="宋体"/>
          <w:sz w:val="28"/>
          <w:szCs w:val="28"/>
        </w:rPr>
        <w:t>的</w:t>
      </w:r>
      <w:r>
        <w:rPr>
          <w:rFonts w:hint="eastAsia" w:ascii="宋体" w:hAnsi="宋体"/>
          <w:sz w:val="28"/>
          <w:szCs w:val="28"/>
        </w:rPr>
        <w:t>所有技术规格及性能指标、</w:t>
      </w:r>
      <w:r>
        <w:rPr>
          <w:rFonts w:ascii="宋体" w:hAnsi="宋体"/>
          <w:sz w:val="28"/>
          <w:szCs w:val="28"/>
        </w:rPr>
        <w:t>实质性要求和条件作出满足性或更有利于</w:t>
      </w:r>
      <w:r>
        <w:rPr>
          <w:rFonts w:hint="eastAsia" w:ascii="宋体" w:hAnsi="宋体"/>
          <w:sz w:val="28"/>
          <w:szCs w:val="28"/>
        </w:rPr>
        <w:t>采购单位</w:t>
      </w:r>
      <w:r>
        <w:rPr>
          <w:rFonts w:ascii="宋体" w:hAnsi="宋体"/>
          <w:sz w:val="28"/>
          <w:szCs w:val="28"/>
        </w:rPr>
        <w:t>的响应。</w:t>
      </w:r>
    </w:p>
    <w:p>
      <w:pPr>
        <w:spacing w:line="560" w:lineRule="exact"/>
        <w:ind w:firstLine="560" w:firstLineChars="200"/>
        <w:rPr>
          <w:rFonts w:ascii="宋体" w:hAnsi="宋体"/>
          <w:sz w:val="28"/>
          <w:szCs w:val="28"/>
        </w:rPr>
      </w:pPr>
      <w:r>
        <w:rPr>
          <w:rFonts w:hint="eastAsia" w:ascii="宋体" w:hAnsi="宋体"/>
          <w:sz w:val="28"/>
          <w:szCs w:val="28"/>
        </w:rPr>
        <w:t>2.采购书</w:t>
      </w:r>
      <w:r>
        <w:rPr>
          <w:rFonts w:ascii="宋体" w:hAnsi="宋体"/>
          <w:sz w:val="28"/>
          <w:szCs w:val="28"/>
        </w:rPr>
        <w:t>中</w:t>
      </w:r>
      <w:r>
        <w:rPr>
          <w:rFonts w:hint="eastAsia" w:ascii="宋体" w:hAnsi="宋体"/>
          <w:sz w:val="28"/>
          <w:szCs w:val="28"/>
        </w:rPr>
        <w:t>如果</w:t>
      </w:r>
      <w:r>
        <w:rPr>
          <w:rFonts w:ascii="宋体" w:hAnsi="宋体"/>
          <w:sz w:val="28"/>
          <w:szCs w:val="28"/>
        </w:rPr>
        <w:t>规定了可以偏差的范围和最高偏差项数的，</w:t>
      </w:r>
      <w:r>
        <w:rPr>
          <w:rFonts w:hint="eastAsia" w:ascii="宋体" w:hAnsi="宋体"/>
          <w:sz w:val="28"/>
          <w:szCs w:val="28"/>
        </w:rPr>
        <w:t>则</w:t>
      </w:r>
      <w:r>
        <w:rPr>
          <w:rFonts w:ascii="宋体" w:hAnsi="宋体"/>
          <w:sz w:val="28"/>
          <w:szCs w:val="28"/>
        </w:rPr>
        <w:t>超出偏差范围和最高偏差项数的</w:t>
      </w:r>
      <w:r>
        <w:rPr>
          <w:rFonts w:hint="eastAsia" w:ascii="宋体" w:hAnsi="宋体"/>
          <w:sz w:val="28"/>
          <w:szCs w:val="28"/>
        </w:rPr>
        <w:t>报价</w:t>
      </w:r>
      <w:r>
        <w:rPr>
          <w:rFonts w:ascii="宋体" w:hAnsi="宋体"/>
          <w:sz w:val="28"/>
          <w:szCs w:val="28"/>
        </w:rPr>
        <w:t>将被否决。</w:t>
      </w:r>
    </w:p>
    <w:p>
      <w:pPr>
        <w:spacing w:line="560" w:lineRule="exact"/>
        <w:ind w:firstLine="560" w:firstLineChars="200"/>
        <w:rPr>
          <w:rFonts w:ascii="宋体" w:hAnsi="宋体"/>
          <w:kern w:val="0"/>
          <w:sz w:val="28"/>
          <w:szCs w:val="28"/>
        </w:rPr>
      </w:pPr>
      <w:r>
        <w:rPr>
          <w:rFonts w:hint="eastAsia" w:ascii="宋体" w:hAnsi="宋体"/>
          <w:sz w:val="28"/>
          <w:szCs w:val="28"/>
        </w:rPr>
        <w:t>3.报价文件对采购书的全部偏差，均应在报价文件的</w:t>
      </w:r>
      <w:r>
        <w:rPr>
          <w:rFonts w:hint="eastAsia" w:ascii="宋体" w:hAnsi="宋体"/>
          <w:kern w:val="0"/>
          <w:sz w:val="28"/>
          <w:szCs w:val="28"/>
        </w:rPr>
        <w:t>“技术（服务）条款响应表”和“商务条款响应表”</w:t>
      </w:r>
      <w:r>
        <w:rPr>
          <w:rFonts w:hint="eastAsia" w:ascii="宋体" w:hAnsi="宋体"/>
          <w:sz w:val="28"/>
          <w:szCs w:val="28"/>
        </w:rPr>
        <w:t>中列明，除列明的内容外，视为报价人完全响应采购书的全</w:t>
      </w:r>
      <w:r>
        <w:rPr>
          <w:rFonts w:hint="eastAsia" w:ascii="宋体" w:hAnsi="宋体"/>
          <w:kern w:val="0"/>
          <w:sz w:val="28"/>
          <w:szCs w:val="28"/>
        </w:rPr>
        <w:t>部要求。报价人如不提供“技术（服务）条款响应表”和“商务条款响应表”，或仅提供空白表格，将被视为没有实质性响应采购书。</w:t>
      </w:r>
    </w:p>
    <w:p>
      <w:pPr>
        <w:spacing w:line="560" w:lineRule="exact"/>
        <w:ind w:firstLine="560" w:firstLineChars="200"/>
        <w:rPr>
          <w:rFonts w:ascii="宋体" w:hAnsi="宋体"/>
          <w:sz w:val="28"/>
          <w:szCs w:val="28"/>
        </w:rPr>
      </w:pPr>
      <w:r>
        <w:rPr>
          <w:rFonts w:hint="eastAsia" w:ascii="宋体" w:hAnsi="宋体"/>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四）报价无效情况</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.报价文件送达的时间超过规定的报价文件送达截止时间。</w:t>
      </w:r>
    </w:p>
    <w:p>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.报价文件内容不符合“资格性”、“符合性”审查要求，或不满足采购需求星号条款要求。</w:t>
      </w:r>
    </w:p>
    <w:p>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.报价超过采购预算；出现两个或多个报价。</w:t>
      </w:r>
    </w:p>
    <w:p>
      <w:pPr>
        <w:spacing w:line="560" w:lineRule="exact"/>
        <w:ind w:firstLine="560" w:firstLineChars="200"/>
        <w:rPr>
          <w:rFonts w:ascii="宋体" w:hAnsi="宋体" w:cs="宋体"/>
          <w:kern w:val="0"/>
          <w:sz w:val="28"/>
          <w:szCs w:val="28"/>
        </w:rPr>
      </w:pPr>
      <w:r>
        <w:rPr>
          <w:rFonts w:ascii="宋体" w:hAnsi="宋体"/>
          <w:sz w:val="28"/>
          <w:szCs w:val="28"/>
        </w:rPr>
        <w:t>4</w:t>
      </w:r>
      <w:r>
        <w:rPr>
          <w:rFonts w:hint="eastAsia" w:ascii="宋体" w:hAnsi="宋体"/>
          <w:sz w:val="28"/>
          <w:szCs w:val="28"/>
        </w:rPr>
        <w:t>.</w:t>
      </w:r>
      <w:r>
        <w:rPr>
          <w:rFonts w:hint="eastAsia" w:ascii="宋体" w:hAnsi="宋体" w:cs="宋体"/>
          <w:kern w:val="0"/>
          <w:sz w:val="28"/>
          <w:szCs w:val="28"/>
        </w:rPr>
        <w:t>报价文件含有采购单位不能接受的附加条件。</w:t>
      </w:r>
    </w:p>
    <w:p>
      <w:pPr>
        <w:pStyle w:val="3"/>
        <w:spacing w:line="560" w:lineRule="exact"/>
      </w:pPr>
      <w:bookmarkStart w:id="19" w:name="_Toc508103356"/>
      <w:bookmarkStart w:id="20" w:name="_Toc60236703"/>
      <w:bookmarkStart w:id="21" w:name="_Toc10890"/>
      <w:r>
        <w:rPr>
          <w:rFonts w:hint="eastAsia"/>
        </w:rPr>
        <w:t>六、评审</w:t>
      </w:r>
      <w:r>
        <w:t>方法</w:t>
      </w:r>
      <w:r>
        <w:rPr>
          <w:rFonts w:hint="eastAsia"/>
        </w:rPr>
        <w:t>及原则</w:t>
      </w:r>
      <w:bookmarkEnd w:id="19"/>
      <w:bookmarkEnd w:id="20"/>
      <w:bookmarkEnd w:id="21"/>
    </w:p>
    <w:p>
      <w:pPr>
        <w:spacing w:line="560" w:lineRule="exact"/>
        <w:ind w:firstLine="562" w:firstLineChars="200"/>
        <w:rPr>
          <w:rFonts w:ascii="宋体" w:hAnsi="宋体"/>
          <w:sz w:val="28"/>
          <w:szCs w:val="28"/>
        </w:rPr>
      </w:pPr>
      <w:r>
        <w:rPr>
          <w:rFonts w:hint="eastAsia" w:ascii="宋体" w:hAnsi="宋体"/>
          <w:b/>
          <w:bCs/>
          <w:sz w:val="28"/>
          <w:szCs w:val="28"/>
        </w:rPr>
        <w:t>本项目采用评审方法：满足资格性和符合性要求的供应商中，按报价最低成交。</w:t>
      </w:r>
    </w:p>
    <w:p>
      <w:pPr>
        <w:spacing w:line="400" w:lineRule="exact"/>
        <w:ind w:firstLine="562" w:firstLineChars="200"/>
        <w:rPr>
          <w:rFonts w:ascii="宋体" w:hAnsi="宋体"/>
          <w:sz w:val="28"/>
          <w:szCs w:val="28"/>
        </w:rPr>
      </w:pPr>
      <w:r>
        <w:rPr>
          <w:rFonts w:hint="eastAsia" w:ascii="宋体" w:hAnsi="宋体"/>
          <w:b/>
          <w:bCs/>
          <w:sz w:val="28"/>
          <w:szCs w:val="28"/>
        </w:rPr>
        <w:t>1.资格性和符合性评审</w:t>
      </w:r>
      <w:r>
        <w:rPr>
          <w:rFonts w:hint="eastAsia" w:ascii="宋体" w:hAnsi="宋体"/>
          <w:sz w:val="28"/>
          <w:szCs w:val="28"/>
        </w:rPr>
        <w:t>（评审表见附表1）：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562" w:firstLineChars="200"/>
        <w:rPr>
          <w:rFonts w:ascii="宋体" w:hAnsi="宋体"/>
          <w:sz w:val="28"/>
          <w:szCs w:val="28"/>
        </w:rPr>
      </w:pPr>
      <w:r>
        <w:rPr>
          <w:rFonts w:hint="eastAsia" w:ascii="宋体" w:hAnsi="宋体"/>
          <w:b/>
          <w:bCs/>
          <w:sz w:val="28"/>
          <w:szCs w:val="28"/>
        </w:rPr>
        <w:t>2、详细性评审：</w:t>
      </w:r>
      <w:r>
        <w:rPr>
          <w:rFonts w:hint="eastAsia" w:ascii="宋体" w:hAnsi="宋体"/>
          <w:sz w:val="28"/>
          <w:szCs w:val="28"/>
        </w:rPr>
        <w:t>评审小组按照报价最低原则确定成交供应商。有效报价最低的的供应商推荐为成交供应商。最低报价相等时，由采购方代表确定1家作为成交供应商。</w:t>
      </w:r>
    </w:p>
    <w:p>
      <w:pPr>
        <w:pStyle w:val="3"/>
        <w:numPr>
          <w:ilvl w:val="0"/>
          <w:numId w:val="2"/>
        </w:numPr>
        <w:spacing w:line="560" w:lineRule="exact"/>
      </w:pPr>
      <w:bookmarkStart w:id="22" w:name="_Toc18663"/>
      <w:r>
        <w:rPr>
          <w:rFonts w:hint="eastAsia"/>
        </w:rPr>
        <w:t>成交供应商确定</w:t>
      </w:r>
      <w:bookmarkEnd w:id="22"/>
    </w:p>
    <w:p>
      <w:pPr>
        <w:spacing w:line="560" w:lineRule="exact"/>
        <w:ind w:firstLine="560" w:firstLineChars="200"/>
        <w:rPr>
          <w:rFonts w:ascii="宋体" w:hAnsi="宋体"/>
          <w:sz w:val="28"/>
          <w:szCs w:val="28"/>
        </w:rPr>
      </w:pPr>
      <w:r>
        <w:rPr>
          <w:rFonts w:hint="eastAsia" w:ascii="宋体" w:hAnsi="宋体"/>
          <w:sz w:val="28"/>
          <w:szCs w:val="28"/>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pPr>
        <w:snapToGrid w:val="0"/>
        <w:rPr>
          <w:rFonts w:ascii="宋体" w:hAnsi="宋体"/>
          <w:b/>
          <w:sz w:val="28"/>
          <w:szCs w:val="28"/>
        </w:rPr>
      </w:pPr>
    </w:p>
    <w:p>
      <w:pPr>
        <w:rPr>
          <w:rFonts w:ascii="宋体" w:hAnsi="宋体"/>
          <w:b/>
          <w:sz w:val="28"/>
          <w:szCs w:val="28"/>
        </w:rPr>
      </w:pPr>
      <w:r>
        <w:rPr>
          <w:rFonts w:hint="eastAsia" w:ascii="宋体" w:hAnsi="宋体"/>
          <w:b/>
          <w:sz w:val="28"/>
          <w:szCs w:val="28"/>
        </w:rPr>
        <w:br w:type="page"/>
      </w:r>
    </w:p>
    <w:p>
      <w:pPr>
        <w:snapToGrid w:val="0"/>
        <w:rPr>
          <w:rFonts w:ascii="宋体" w:hAnsi="宋体"/>
          <w:b/>
          <w:sz w:val="28"/>
          <w:szCs w:val="28"/>
        </w:rPr>
      </w:pPr>
      <w:r>
        <w:rPr>
          <w:rFonts w:hint="eastAsia" w:ascii="宋体" w:hAnsi="宋体"/>
          <w:b/>
          <w:sz w:val="28"/>
          <w:szCs w:val="28"/>
        </w:rPr>
        <w:t>附表1</w:t>
      </w:r>
    </w:p>
    <w:p>
      <w:pPr>
        <w:snapToGrid w:val="0"/>
        <w:jc w:val="center"/>
        <w:rPr>
          <w:rFonts w:ascii="宋体" w:hAnsi="宋体"/>
          <w:b/>
          <w:sz w:val="28"/>
          <w:szCs w:val="28"/>
        </w:rPr>
      </w:pPr>
      <w:r>
        <w:rPr>
          <w:rFonts w:hint="eastAsia" w:ascii="宋体" w:hAnsi="宋体"/>
          <w:b/>
          <w:sz w:val="28"/>
          <w:szCs w:val="28"/>
        </w:rPr>
        <w:t>资格性与符合性审查表</w:t>
      </w:r>
    </w:p>
    <w:p>
      <w:pPr>
        <w:snapToGrid w:val="0"/>
        <w:jc w:val="center"/>
        <w:rPr>
          <w:rFonts w:ascii="宋体" w:hAnsi="宋体"/>
          <w:b/>
          <w:sz w:val="28"/>
          <w:szCs w:val="28"/>
        </w:rPr>
      </w:pPr>
      <w:r>
        <w:rPr>
          <w:rFonts w:hint="eastAsia" w:ascii="宋体" w:hAnsi="宋体"/>
          <w:b/>
          <w:sz w:val="28"/>
          <w:szCs w:val="28"/>
        </w:rPr>
        <w:t>（资格性审查内容应与“三、报价人资格”内容一致）</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16" w:type="dxa"/>
            <w:shd w:val="clear" w:color="auto" w:fill="C0C0C0"/>
            <w:noWrap/>
            <w:vAlign w:val="center"/>
          </w:tcPr>
          <w:p>
            <w:pPr>
              <w:spacing w:line="400" w:lineRule="exact"/>
              <w:jc w:val="center"/>
              <w:rPr>
                <w:rFonts w:ascii="宋体" w:hAnsi="宋体"/>
                <w:b/>
                <w:sz w:val="24"/>
              </w:rPr>
            </w:pPr>
            <w:r>
              <w:rPr>
                <w:rFonts w:hint="eastAsia" w:ascii="宋体" w:hAnsi="宋体"/>
                <w:b/>
                <w:sz w:val="24"/>
              </w:rPr>
              <w:t>序号</w:t>
            </w:r>
          </w:p>
        </w:tc>
        <w:tc>
          <w:tcPr>
            <w:tcW w:w="8022" w:type="dxa"/>
            <w:gridSpan w:val="2"/>
            <w:shd w:val="clear" w:color="auto" w:fill="C0C0C0"/>
            <w:noWrap/>
            <w:vAlign w:val="center"/>
          </w:tcPr>
          <w:p>
            <w:pPr>
              <w:spacing w:line="400" w:lineRule="exact"/>
              <w:rPr>
                <w:rFonts w:ascii="宋体" w:hAnsi="宋体"/>
                <w:b/>
                <w:sz w:val="18"/>
                <w:szCs w:val="18"/>
              </w:rPr>
            </w:pPr>
            <w:r>
              <w:rPr>
                <w:rFonts w:hint="eastAsia" w:ascii="宋体" w:hAnsi="宋体"/>
                <w:b/>
                <w:sz w:val="24"/>
              </w:rPr>
              <w:t>审查内容及要求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4"/>
              </w:rPr>
            </w:pPr>
            <w:r>
              <w:rPr>
                <w:rFonts w:hint="eastAsia" w:ascii="宋体" w:hAnsi="宋体"/>
                <w:b/>
                <w:sz w:val="24"/>
              </w:rPr>
              <w:t>（一）资格性审查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4"/>
              </w:rPr>
            </w:pPr>
            <w:r>
              <w:rPr>
                <w:rFonts w:hint="eastAsia" w:ascii="宋体" w:hAnsi="宋体"/>
                <w:b/>
                <w:sz w:val="24"/>
              </w:rPr>
              <w:t>序号</w:t>
            </w:r>
          </w:p>
        </w:tc>
        <w:tc>
          <w:tcPr>
            <w:tcW w:w="6557" w:type="dxa"/>
            <w:noWrap/>
            <w:vAlign w:val="center"/>
          </w:tcPr>
          <w:p>
            <w:pPr>
              <w:spacing w:line="400" w:lineRule="exact"/>
              <w:jc w:val="center"/>
              <w:rPr>
                <w:rFonts w:ascii="宋体" w:hAnsi="宋体"/>
                <w:b/>
                <w:sz w:val="24"/>
              </w:rPr>
            </w:pPr>
            <w:r>
              <w:rPr>
                <w:rFonts w:hint="eastAsia" w:ascii="宋体" w:hAnsi="宋体"/>
                <w:b/>
                <w:sz w:val="24"/>
              </w:rPr>
              <w:t>审查内容及标准</w:t>
            </w:r>
          </w:p>
        </w:tc>
        <w:tc>
          <w:tcPr>
            <w:tcW w:w="1465" w:type="dxa"/>
            <w:noWrap/>
            <w:vAlign w:val="center"/>
          </w:tcPr>
          <w:p>
            <w:pPr>
              <w:spacing w:line="400" w:lineRule="exact"/>
              <w:jc w:val="center"/>
              <w:rPr>
                <w:rFonts w:ascii="宋体" w:hAnsi="宋体"/>
                <w:b/>
                <w:sz w:val="24"/>
              </w:rPr>
            </w:pPr>
            <w:r>
              <w:rPr>
                <w:rFonts w:hint="eastAsia" w:ascii="宋体" w:hAnsi="宋体"/>
                <w:b/>
                <w:sz w:val="24"/>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ascii="宋体" w:hAnsi="宋体"/>
                <w:sz w:val="28"/>
                <w:szCs w:val="28"/>
              </w:rPr>
            </w:pPr>
            <w:r>
              <w:rPr>
                <w:rFonts w:hint="eastAsia" w:ascii="宋体" w:hAnsi="宋体"/>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ascii="宋体" w:hAnsi="宋体"/>
                <w:sz w:val="28"/>
                <w:szCs w:val="28"/>
              </w:rPr>
            </w:pP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8"/>
                <w:szCs w:val="28"/>
              </w:rPr>
            </w:pPr>
            <w:r>
              <w:rPr>
                <w:rFonts w:hint="eastAsia" w:ascii="宋体" w:hAnsi="宋体"/>
                <w:b/>
                <w:sz w:val="28"/>
                <w:szCs w:val="28"/>
              </w:rPr>
              <w:t>（二）符合性审查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序号</w:t>
            </w:r>
          </w:p>
        </w:tc>
        <w:tc>
          <w:tcPr>
            <w:tcW w:w="6557" w:type="dxa"/>
            <w:noWrap/>
            <w:vAlign w:val="center"/>
          </w:tcPr>
          <w:p>
            <w:pPr>
              <w:spacing w:line="400" w:lineRule="exact"/>
              <w:jc w:val="center"/>
              <w:rPr>
                <w:rFonts w:ascii="宋体" w:hAnsi="宋体"/>
                <w:b/>
                <w:sz w:val="28"/>
                <w:szCs w:val="28"/>
              </w:rPr>
            </w:pPr>
            <w:r>
              <w:rPr>
                <w:rFonts w:hint="eastAsia" w:ascii="宋体" w:hAnsi="宋体"/>
                <w:b/>
                <w:sz w:val="28"/>
                <w:szCs w:val="28"/>
              </w:rPr>
              <w:t>审查内容及标准</w:t>
            </w:r>
          </w:p>
        </w:tc>
        <w:tc>
          <w:tcPr>
            <w:tcW w:w="1465" w:type="dxa"/>
            <w:noWrap/>
            <w:vAlign w:val="center"/>
          </w:tcPr>
          <w:p>
            <w:pPr>
              <w:spacing w:line="400" w:lineRule="exact"/>
              <w:jc w:val="center"/>
              <w:rPr>
                <w:rFonts w:ascii="宋体" w:hAnsi="宋体"/>
                <w:b/>
                <w:sz w:val="28"/>
                <w:szCs w:val="28"/>
              </w:rPr>
            </w:pPr>
            <w:r>
              <w:rPr>
                <w:rFonts w:hint="eastAsia" w:ascii="宋体" w:hAnsi="宋体"/>
                <w:b/>
                <w:sz w:val="28"/>
                <w:szCs w:val="28"/>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提供法人或负责人资格证明；授权委托书</w:t>
            </w:r>
          </w:p>
        </w:tc>
        <w:tc>
          <w:tcPr>
            <w:tcW w:w="1465" w:type="dxa"/>
            <w:noWrap/>
            <w:vAlign w:val="center"/>
          </w:tcPr>
          <w:p>
            <w:pPr>
              <w:spacing w:line="400" w:lineRule="exact"/>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提供报价一览表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提供报价明细表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4</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提供“技术（服务）条款响应表”和“商务条款响应表”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5</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提供报价人声明及承诺</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78" w:beforeLines="25" w:after="78" w:afterLines="25" w:line="400" w:lineRule="exact"/>
              <w:jc w:val="center"/>
              <w:rPr>
                <w:rFonts w:ascii="宋体" w:hAnsi="宋体"/>
                <w:b/>
                <w:sz w:val="28"/>
                <w:szCs w:val="28"/>
              </w:rPr>
            </w:pPr>
            <w:r>
              <w:rPr>
                <w:rFonts w:hint="eastAsia" w:ascii="宋体" w:hAnsi="宋体"/>
                <w:b/>
                <w:sz w:val="28"/>
                <w:szCs w:val="28"/>
              </w:rPr>
              <w:t>6</w:t>
            </w:r>
          </w:p>
        </w:tc>
        <w:tc>
          <w:tcPr>
            <w:tcW w:w="6557" w:type="dxa"/>
            <w:noWrap/>
            <w:vAlign w:val="center"/>
          </w:tcPr>
          <w:p>
            <w:pPr>
              <w:spacing w:line="400" w:lineRule="exact"/>
              <w:rPr>
                <w:rFonts w:ascii="宋体" w:hAnsi="宋体"/>
                <w:sz w:val="28"/>
                <w:szCs w:val="28"/>
              </w:rPr>
            </w:pPr>
            <w:r>
              <w:rPr>
                <w:rFonts w:hint="eastAsia" w:ascii="宋体" w:hAnsi="宋体"/>
                <w:sz w:val="28"/>
                <w:szCs w:val="28"/>
              </w:rPr>
              <w:t>未出现采购单位无法接受的附加条件</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pPr>
              <w:snapToGrid w:val="0"/>
              <w:spacing w:before="78" w:beforeLines="25" w:after="78" w:afterLines="25" w:line="400" w:lineRule="exact"/>
              <w:jc w:val="right"/>
              <w:rPr>
                <w:rFonts w:ascii="宋体" w:hAnsi="宋体"/>
                <w:b/>
                <w:sz w:val="28"/>
                <w:szCs w:val="28"/>
              </w:rPr>
            </w:pPr>
            <w:r>
              <w:rPr>
                <w:rFonts w:hint="eastAsia" w:ascii="宋体" w:hAnsi="宋体"/>
                <w:b/>
                <w:sz w:val="28"/>
                <w:szCs w:val="28"/>
              </w:rPr>
              <w:t>结论</w:t>
            </w:r>
          </w:p>
        </w:tc>
        <w:tc>
          <w:tcPr>
            <w:tcW w:w="1465" w:type="dxa"/>
            <w:noWrap/>
            <w:vAlign w:val="center"/>
          </w:tcPr>
          <w:p>
            <w:pPr>
              <w:spacing w:line="400" w:lineRule="exact"/>
              <w:rPr>
                <w:rFonts w:ascii="宋体" w:hAnsi="宋体"/>
                <w:sz w:val="28"/>
                <w:szCs w:val="28"/>
              </w:rPr>
            </w:pPr>
          </w:p>
        </w:tc>
      </w:tr>
    </w:tbl>
    <w:p>
      <w:pPr>
        <w:snapToGrid w:val="0"/>
        <w:rPr>
          <w:rFonts w:ascii="宋体" w:hAnsi="宋体"/>
          <w:b/>
          <w:szCs w:val="21"/>
        </w:rPr>
      </w:pPr>
      <w:r>
        <w:rPr>
          <w:rFonts w:hint="eastAsia" w:ascii="宋体" w:hAnsi="宋体"/>
          <w:b/>
          <w:szCs w:val="21"/>
        </w:rPr>
        <w:t>备注：</w:t>
      </w:r>
    </w:p>
    <w:p>
      <w:pPr>
        <w:snapToGrid w:val="0"/>
        <w:ind w:firstLine="411" w:firstLineChars="196"/>
        <w:rPr>
          <w:rFonts w:ascii="宋体" w:hAnsi="宋体"/>
          <w:szCs w:val="21"/>
        </w:rPr>
      </w:pPr>
      <w:r>
        <w:rPr>
          <w:rFonts w:hint="eastAsia" w:ascii="宋体" w:hAnsi="宋体"/>
          <w:szCs w:val="21"/>
        </w:rPr>
        <w:t>1.本表应与采购书中相关条款内容一致的。</w:t>
      </w:r>
    </w:p>
    <w:p>
      <w:pPr>
        <w:snapToGrid w:val="0"/>
        <w:ind w:firstLine="411" w:firstLineChars="196"/>
        <w:rPr>
          <w:rFonts w:ascii="宋体" w:hAnsi="宋体"/>
          <w:szCs w:val="21"/>
        </w:rPr>
      </w:pPr>
      <w:r>
        <w:rPr>
          <w:rFonts w:hint="eastAsia" w:ascii="宋体" w:hAnsi="宋体"/>
          <w:szCs w:val="21"/>
        </w:rPr>
        <w:t>2.每一项符合的打“〇”，不符合的打“×”。打“×”的，请说明理由。</w:t>
      </w:r>
    </w:p>
    <w:p>
      <w:pPr>
        <w:snapToGrid w:val="0"/>
        <w:ind w:left="622" w:leftChars="196" w:hanging="210" w:hangingChars="100"/>
        <w:rPr>
          <w:rFonts w:ascii="宋体" w:hAnsi="宋体"/>
          <w:szCs w:val="21"/>
        </w:rPr>
      </w:pPr>
      <w:r>
        <w:rPr>
          <w:rFonts w:hint="eastAsia" w:ascii="宋体" w:hAnsi="宋体"/>
          <w:szCs w:val="21"/>
        </w:rPr>
        <w:t>3.“结论”一栏填写“通过”、“不通过”；任何一项出现“×”的，结论均为不通过；不通过的，为无效报价。</w:t>
      </w:r>
    </w:p>
    <w:p>
      <w:pPr>
        <w:snapToGrid w:val="0"/>
        <w:ind w:left="622" w:leftChars="196" w:hanging="210" w:hangingChars="100"/>
        <w:rPr>
          <w:rFonts w:ascii="宋体" w:hAnsi="宋体"/>
          <w:szCs w:val="21"/>
        </w:rPr>
      </w:pPr>
      <w:r>
        <w:rPr>
          <w:rFonts w:hint="eastAsia" w:ascii="宋体" w:hAnsi="宋体"/>
          <w:szCs w:val="21"/>
        </w:rPr>
        <w:t>4.如“结论”意见不统一时，采用少数服从多数的原则确定评审结果，相关情况记录在评审报告中。</w:t>
      </w:r>
    </w:p>
    <w:p>
      <w:pPr>
        <w:rPr>
          <w:rFonts w:ascii="宋体" w:hAnsi="宋体"/>
          <w:b/>
          <w:bCs/>
          <w:sz w:val="28"/>
          <w:szCs w:val="28"/>
        </w:rPr>
      </w:pPr>
      <w:r>
        <w:rPr>
          <w:rFonts w:hint="eastAsia" w:ascii="宋体" w:hAnsi="宋体"/>
          <w:b/>
          <w:bCs/>
          <w:sz w:val="28"/>
          <w:szCs w:val="28"/>
        </w:rPr>
        <w:br w:type="page"/>
      </w:r>
    </w:p>
    <w:p>
      <w:pPr>
        <w:pStyle w:val="2"/>
      </w:pPr>
      <w:bookmarkStart w:id="23" w:name="_Toc60236707"/>
      <w:bookmarkStart w:id="24" w:name="_Toc5254"/>
      <w:r>
        <w:rPr>
          <w:rFonts w:hint="eastAsia"/>
        </w:rPr>
        <w:t>第二部分</w:t>
      </w:r>
      <w:bookmarkEnd w:id="23"/>
      <w:r>
        <w:rPr>
          <w:rFonts w:hint="eastAsia"/>
        </w:rPr>
        <w:t xml:space="preserve">  采购需求书</w:t>
      </w:r>
      <w:bookmarkEnd w:id="24"/>
    </w:p>
    <w:p>
      <w:pPr>
        <w:pStyle w:val="3"/>
        <w:spacing w:line="560" w:lineRule="exact"/>
      </w:pPr>
      <w:bookmarkStart w:id="25" w:name="_Toc179"/>
      <w:r>
        <w:rPr>
          <w:rFonts w:hint="eastAsia"/>
        </w:rPr>
        <w:t>一、技术（服务）要求</w:t>
      </w:r>
      <w:bookmarkEnd w:id="25"/>
    </w:p>
    <w:p>
      <w:pPr>
        <w:spacing w:line="560" w:lineRule="exact"/>
        <w:ind w:firstLine="562" w:firstLineChars="200"/>
        <w:rPr>
          <w:rFonts w:ascii="宋体" w:hAnsi="宋体"/>
          <w:b/>
          <w:bCs/>
          <w:kern w:val="0"/>
          <w:sz w:val="28"/>
          <w:szCs w:val="28"/>
        </w:rPr>
      </w:pPr>
      <w:r>
        <w:rPr>
          <w:rFonts w:hint="eastAsia" w:ascii="宋体" w:hAnsi="宋体"/>
          <w:b/>
          <w:bCs/>
          <w:kern w:val="0"/>
          <w:sz w:val="28"/>
          <w:szCs w:val="28"/>
        </w:rPr>
        <w:t>（一）采购清单：</w:t>
      </w:r>
    </w:p>
    <w:tbl>
      <w:tblPr>
        <w:tblStyle w:val="27"/>
        <w:tblW w:w="5095"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816"/>
        <w:gridCol w:w="4948"/>
        <w:gridCol w:w="2378"/>
        <w:gridCol w:w="101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tblHeader/>
          <w:jc w:val="center"/>
        </w:trPr>
        <w:tc>
          <w:tcPr>
            <w:tcW w:w="446"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序号</w:t>
            </w:r>
          </w:p>
        </w:tc>
        <w:tc>
          <w:tcPr>
            <w:tcW w:w="2701"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物资名称</w:t>
            </w:r>
          </w:p>
        </w:tc>
        <w:tc>
          <w:tcPr>
            <w:tcW w:w="1298"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单位</w:t>
            </w:r>
          </w:p>
        </w:tc>
        <w:tc>
          <w:tcPr>
            <w:tcW w:w="554"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3" w:hRule="atLeast"/>
          <w:jc w:val="center"/>
        </w:trPr>
        <w:tc>
          <w:tcPr>
            <w:tcW w:w="446" w:type="pct"/>
            <w:tcBorders>
              <w:top w:val="nil"/>
              <w:left w:val="single" w:color="000000" w:sz="4" w:space="0"/>
              <w:bottom w:val="single" w:color="000000" w:sz="4" w:space="0"/>
              <w:right w:val="single" w:color="000000" w:sz="4" w:space="0"/>
            </w:tcBorders>
            <w:shd w:val="clear" w:color="auto" w:fill="auto"/>
            <w:tcMar>
              <w:left w:w="70" w:type="dxa"/>
              <w:right w:w="70" w:type="dxa"/>
            </w:tcMar>
          </w:tcPr>
          <w:p>
            <w:pPr>
              <w:widowControl/>
              <w:spacing w:line="560" w:lineRule="exact"/>
              <w:jc w:val="center"/>
              <w:rPr>
                <w:rFonts w:ascii="宋体" w:hAnsi="宋体" w:cs="宋体"/>
                <w:sz w:val="24"/>
                <w:highlight w:val="none"/>
              </w:rPr>
            </w:pPr>
            <w:r>
              <w:rPr>
                <w:rFonts w:hint="eastAsia" w:ascii="宋体" w:hAnsi="宋体" w:cs="宋体"/>
                <w:color w:val="333333"/>
                <w:kern w:val="0"/>
                <w:sz w:val="24"/>
                <w:highlight w:val="none"/>
              </w:rPr>
              <w:t>1</w:t>
            </w:r>
          </w:p>
        </w:tc>
        <w:tc>
          <w:tcPr>
            <w:tcW w:w="2701"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left"/>
              <w:rPr>
                <w:rFonts w:ascii="宋体" w:hAnsi="宋体" w:cs="宋体"/>
                <w:sz w:val="24"/>
                <w:highlight w:val="none"/>
              </w:rPr>
            </w:pPr>
            <w:r>
              <w:rPr>
                <w:rFonts w:hint="eastAsia" w:ascii="宋体" w:hAnsi="宋体" w:cs="宋体"/>
                <w:sz w:val="24"/>
                <w:highlight w:val="none"/>
              </w:rPr>
              <w:t>广东财经大学</w:t>
            </w:r>
            <w:r>
              <w:rPr>
                <w:rFonts w:hint="eastAsia" w:ascii="宋体" w:hAnsi="宋体" w:cs="宋体"/>
                <w:sz w:val="24"/>
                <w:highlight w:val="none"/>
                <w:lang w:val="en-US" w:eastAsia="zh-CN"/>
              </w:rPr>
              <w:t>会计学院、智能财会管理学院</w:t>
            </w:r>
            <w:r>
              <w:rPr>
                <w:rFonts w:hint="eastAsia" w:ascii="宋体" w:hAnsi="宋体" w:cs="宋体"/>
                <w:sz w:val="24"/>
                <w:highlight w:val="none"/>
              </w:rPr>
              <w:t>2023级硕士研究生教学培养素质拓展服务项目</w:t>
            </w:r>
          </w:p>
        </w:tc>
        <w:tc>
          <w:tcPr>
            <w:tcW w:w="1298"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项</w:t>
            </w:r>
          </w:p>
        </w:tc>
        <w:tc>
          <w:tcPr>
            <w:tcW w:w="554"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highlight w:val="none"/>
              </w:rPr>
            </w:pPr>
            <w:r>
              <w:rPr>
                <w:rFonts w:hint="eastAsia" w:ascii="宋体" w:hAnsi="宋体" w:cs="宋体"/>
                <w:sz w:val="24"/>
                <w:highlight w:val="none"/>
              </w:rPr>
              <w:t>1</w:t>
            </w:r>
          </w:p>
        </w:tc>
      </w:tr>
    </w:tbl>
    <w:p>
      <w:pPr>
        <w:spacing w:line="560" w:lineRule="exact"/>
        <w:ind w:firstLine="562" w:firstLineChars="200"/>
        <w:rPr>
          <w:rFonts w:ascii="宋体" w:hAnsi="宋体"/>
          <w:b/>
          <w:bCs/>
          <w:sz w:val="32"/>
          <w:szCs w:val="32"/>
          <w:highlight w:val="none"/>
        </w:rPr>
      </w:pPr>
      <w:r>
        <w:rPr>
          <w:rFonts w:hint="eastAsia" w:ascii="宋体" w:hAnsi="宋体"/>
          <w:b/>
          <w:bCs/>
          <w:kern w:val="0"/>
          <w:sz w:val="28"/>
          <w:szCs w:val="28"/>
          <w:highlight w:val="none"/>
        </w:rPr>
        <w:t>（二）具体技术指标及性能要求：</w:t>
      </w:r>
    </w:p>
    <w:p>
      <w:pPr>
        <w:spacing w:line="560" w:lineRule="exact"/>
        <w:ind w:firstLine="560" w:firstLineChars="200"/>
        <w:rPr>
          <w:rFonts w:hint="eastAsia" w:ascii="宋体" w:hAnsi="宋体"/>
          <w:kern w:val="0"/>
          <w:sz w:val="28"/>
          <w:szCs w:val="28"/>
          <w:highlight w:val="none"/>
        </w:rPr>
      </w:pPr>
      <w:r>
        <w:rPr>
          <w:rFonts w:hint="eastAsia" w:ascii="宋体" w:hAnsi="宋体"/>
          <w:kern w:val="0"/>
          <w:sz w:val="28"/>
          <w:szCs w:val="28"/>
          <w:highlight w:val="none"/>
        </w:rPr>
        <w:t>需提供</w:t>
      </w:r>
      <w:r>
        <w:rPr>
          <w:rFonts w:hint="eastAsia" w:ascii="宋体" w:hAnsi="宋体"/>
          <w:b/>
          <w:bCs/>
          <w:kern w:val="0"/>
          <w:sz w:val="28"/>
          <w:szCs w:val="28"/>
          <w:highlight w:val="none"/>
          <w:lang w:val="en-US" w:eastAsia="zh-CN"/>
        </w:rPr>
        <w:t>肇庆紫云谷</w:t>
      </w:r>
      <w:r>
        <w:rPr>
          <w:rFonts w:hint="eastAsia" w:ascii="宋体" w:hAnsi="宋体"/>
          <w:kern w:val="0"/>
          <w:sz w:val="28"/>
          <w:szCs w:val="28"/>
          <w:highlight w:val="none"/>
        </w:rPr>
        <w:t>素质拓展方案，方案中的服务需包含拓展项目服务内容（课程费+拓展项目物料道具等）、拓展场地大门票+场地费、专业资质教练团队、来往交通、午餐、快干面料文化衫、背景墙（设计+灯布+桁架+安装，规格：6M*3M）、设计和制作异形拍照板10个，尺寸为尺寸约为60*80cm、全程饮用水、横幅、保险（30万以上意外险，3万以上医疗险）、摄影+剪辑（含无人机摄影航拍等）活动结束当天需出一个15秒的视频， 一周内提供3-4分钟活动视频和整理过的活动照片、活动组织费（前期路线勘查和协调场地安排+活动策划+活动执行</w:t>
      </w:r>
      <w:r>
        <w:rPr>
          <w:rFonts w:hint="eastAsia" w:ascii="宋体" w:hAnsi="宋体"/>
          <w:kern w:val="0"/>
          <w:sz w:val="28"/>
          <w:szCs w:val="28"/>
          <w:highlight w:val="none"/>
          <w:lang w:val="en-US" w:eastAsia="zh-CN"/>
        </w:rPr>
        <w:t>+获奖队伍小奖品</w:t>
      </w:r>
      <w:r>
        <w:rPr>
          <w:rFonts w:hint="eastAsia" w:ascii="宋体" w:hAnsi="宋体"/>
          <w:kern w:val="0"/>
          <w:sz w:val="28"/>
          <w:szCs w:val="28"/>
          <w:highlight w:val="none"/>
        </w:rPr>
        <w:t>）、发票税金等所有相关服务支出。</w:t>
      </w:r>
    </w:p>
    <w:p>
      <w:pPr>
        <w:spacing w:line="560" w:lineRule="exact"/>
        <w:ind w:firstLine="560" w:firstLineChars="200"/>
        <w:rPr>
          <w:rFonts w:ascii="宋体" w:hAnsi="宋体"/>
          <w:kern w:val="0"/>
          <w:sz w:val="28"/>
          <w:szCs w:val="28"/>
        </w:rPr>
      </w:pPr>
      <w:r>
        <w:rPr>
          <w:rFonts w:hint="eastAsia" w:ascii="宋体" w:hAnsi="宋体"/>
          <w:kern w:val="0"/>
          <w:sz w:val="28"/>
          <w:szCs w:val="28"/>
          <w:highlight w:val="none"/>
        </w:rPr>
        <w:t>服务学生和导师数为</w:t>
      </w:r>
      <w:r>
        <w:rPr>
          <w:rFonts w:hint="eastAsia" w:ascii="宋体" w:hAnsi="宋体"/>
          <w:kern w:val="0"/>
          <w:sz w:val="28"/>
          <w:szCs w:val="28"/>
          <w:highlight w:val="none"/>
          <w:lang w:val="en-US" w:eastAsia="zh-CN"/>
        </w:rPr>
        <w:t>233</w:t>
      </w:r>
      <w:r>
        <w:rPr>
          <w:rFonts w:hint="eastAsia" w:ascii="宋体" w:hAnsi="宋体"/>
          <w:kern w:val="0"/>
          <w:sz w:val="28"/>
          <w:szCs w:val="28"/>
          <w:highlight w:val="none"/>
        </w:rPr>
        <w:t>人（含</w:t>
      </w:r>
      <w:r>
        <w:rPr>
          <w:rFonts w:hint="eastAsia" w:ascii="宋体" w:hAnsi="宋体"/>
          <w:kern w:val="0"/>
          <w:sz w:val="28"/>
          <w:szCs w:val="28"/>
          <w:highlight w:val="none"/>
          <w:lang w:val="en-US" w:eastAsia="zh-CN"/>
        </w:rPr>
        <w:t>会计学院、智能财会管理学院</w:t>
      </w:r>
      <w:r>
        <w:rPr>
          <w:rFonts w:hint="eastAsia" w:ascii="宋体" w:hAnsi="宋体"/>
          <w:kern w:val="0"/>
          <w:sz w:val="28"/>
          <w:szCs w:val="28"/>
          <w:highlight w:val="none"/>
        </w:rPr>
        <w:t>202</w:t>
      </w:r>
      <w:r>
        <w:rPr>
          <w:rFonts w:hint="eastAsia" w:ascii="宋体" w:hAnsi="宋体"/>
          <w:kern w:val="0"/>
          <w:sz w:val="28"/>
          <w:szCs w:val="28"/>
          <w:highlight w:val="none"/>
          <w:lang w:val="en-US" w:eastAsia="zh-CN"/>
        </w:rPr>
        <w:t>3</w:t>
      </w:r>
      <w:r>
        <w:rPr>
          <w:rFonts w:hint="eastAsia" w:ascii="宋体" w:hAnsi="宋体"/>
          <w:kern w:val="0"/>
          <w:sz w:val="28"/>
          <w:szCs w:val="28"/>
          <w:highlight w:val="none"/>
        </w:rPr>
        <w:t>级硕士</w:t>
      </w:r>
      <w:r>
        <w:rPr>
          <w:rFonts w:hint="eastAsia" w:ascii="宋体" w:hAnsi="宋体"/>
          <w:kern w:val="0"/>
          <w:sz w:val="28"/>
          <w:szCs w:val="28"/>
          <w:highlight w:val="none"/>
          <w:lang w:val="en-US" w:eastAsia="zh-CN"/>
        </w:rPr>
        <w:t>研究生</w:t>
      </w:r>
      <w:r>
        <w:rPr>
          <w:rFonts w:hint="eastAsia" w:ascii="宋体" w:hAnsi="宋体"/>
          <w:kern w:val="0"/>
          <w:sz w:val="28"/>
          <w:szCs w:val="28"/>
          <w:highlight w:val="none"/>
        </w:rPr>
        <w:t>、硕士生导师、研究生培养相关教师</w:t>
      </w:r>
      <w:r>
        <w:rPr>
          <w:rFonts w:hint="eastAsia" w:ascii="宋体" w:hAnsi="宋体"/>
          <w:kern w:val="0"/>
          <w:sz w:val="28"/>
          <w:szCs w:val="28"/>
          <w:highlight w:val="none"/>
          <w:lang w:val="en-US" w:eastAsia="zh-CN"/>
        </w:rPr>
        <w:t>等</w:t>
      </w:r>
      <w:r>
        <w:rPr>
          <w:rFonts w:hint="eastAsia" w:ascii="宋体" w:hAnsi="宋体"/>
          <w:kern w:val="0"/>
          <w:sz w:val="28"/>
          <w:szCs w:val="28"/>
          <w:highlight w:val="none"/>
        </w:rPr>
        <w:t>）</w:t>
      </w:r>
      <w:r>
        <w:rPr>
          <w:rFonts w:hint="eastAsia" w:ascii="宋体" w:hAnsi="宋体"/>
          <w:kern w:val="0"/>
          <w:sz w:val="28"/>
          <w:szCs w:val="28"/>
          <w:highlight w:val="none"/>
          <w:lang w:eastAsia="zh-CN"/>
        </w:rPr>
        <w:t>。</w:t>
      </w:r>
      <w:r>
        <w:rPr>
          <w:rFonts w:ascii="宋体" w:hAnsi="宋体"/>
          <w:kern w:val="0"/>
          <w:sz w:val="28"/>
          <w:szCs w:val="28"/>
          <w:highlight w:val="none"/>
        </w:rPr>
        <w:t xml:space="preserve">    </w:t>
      </w:r>
    </w:p>
    <w:p>
      <w:pPr>
        <w:pStyle w:val="3"/>
        <w:spacing w:line="560" w:lineRule="exact"/>
        <w:rPr>
          <w:rFonts w:ascii="宋体" w:hAnsi="宋体" w:cs="宋体"/>
          <w:sz w:val="24"/>
        </w:rPr>
      </w:pPr>
      <w:bookmarkStart w:id="26" w:name="_Toc60236709"/>
      <w:bookmarkStart w:id="27" w:name="_Toc17787"/>
      <w:r>
        <w:rPr>
          <w:rFonts w:hint="eastAsia"/>
        </w:rPr>
        <w:t>二、商务要求</w:t>
      </w:r>
      <w:bookmarkEnd w:id="26"/>
      <w:bookmarkEnd w:id="27"/>
    </w:p>
    <w:p>
      <w:pPr>
        <w:adjustRightInd w:val="0"/>
        <w:snapToGrid w:val="0"/>
        <w:spacing w:line="560" w:lineRule="exact"/>
        <w:ind w:firstLine="641" w:firstLineChars="228"/>
        <w:jc w:val="left"/>
        <w:rPr>
          <w:rFonts w:ascii="宋体" w:hAnsi="宋体" w:cs="宋体"/>
          <w:b/>
          <w:sz w:val="28"/>
          <w:szCs w:val="28"/>
        </w:rPr>
      </w:pPr>
      <w:r>
        <w:rPr>
          <w:rFonts w:hint="eastAsia" w:ascii="宋体" w:hAnsi="宋体" w:cs="宋体"/>
          <w:b/>
          <w:sz w:val="28"/>
          <w:szCs w:val="28"/>
        </w:rPr>
        <w:t>（一）</w:t>
      </w:r>
      <w:r>
        <w:rPr>
          <w:rFonts w:hint="eastAsia" w:ascii="宋体" w:hAnsi="宋体" w:cs="宋体"/>
          <w:b/>
          <w:sz w:val="28"/>
          <w:szCs w:val="28"/>
          <w:lang w:val="en-US" w:eastAsia="zh-CN"/>
        </w:rPr>
        <w:t>交付</w:t>
      </w:r>
      <w:r>
        <w:rPr>
          <w:rFonts w:hint="eastAsia" w:ascii="宋体" w:hAnsi="宋体" w:cs="宋体"/>
          <w:b/>
          <w:sz w:val="28"/>
          <w:szCs w:val="28"/>
        </w:rPr>
        <w:t>期及地点</w:t>
      </w:r>
    </w:p>
    <w:p>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自合同签订之日起3日内完成交付。</w:t>
      </w:r>
    </w:p>
    <w:p>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交付地点：广东财经大学会计学院</w:t>
      </w:r>
      <w:r>
        <w:rPr>
          <w:rFonts w:hint="eastAsia" w:ascii="宋体" w:hAnsi="宋体"/>
          <w:bCs/>
          <w:sz w:val="28"/>
          <w:szCs w:val="28"/>
          <w:lang w:eastAsia="zh-CN"/>
        </w:rPr>
        <w:t>、</w:t>
      </w:r>
      <w:r>
        <w:rPr>
          <w:rFonts w:hint="eastAsia" w:ascii="宋体" w:hAnsi="宋体"/>
          <w:bCs/>
          <w:sz w:val="28"/>
          <w:szCs w:val="28"/>
          <w:lang w:val="en-US" w:eastAsia="zh-CN"/>
        </w:rPr>
        <w:t>智能财会管理学院</w:t>
      </w:r>
      <w:r>
        <w:rPr>
          <w:rFonts w:hint="eastAsia" w:ascii="宋体" w:hAnsi="宋体"/>
          <w:bCs/>
          <w:sz w:val="28"/>
          <w:szCs w:val="28"/>
        </w:rPr>
        <w:t>（服务项目地为肇庆紫云谷素拓基地）。</w:t>
      </w:r>
    </w:p>
    <w:p>
      <w:pPr>
        <w:numPr>
          <w:ilvl w:val="0"/>
          <w:numId w:val="3"/>
        </w:num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服务要求</w:t>
      </w:r>
    </w:p>
    <w:p>
      <w:pPr>
        <w:adjustRightInd w:val="0"/>
        <w:snapToGrid w:val="0"/>
        <w:spacing w:line="560" w:lineRule="exact"/>
        <w:ind w:firstLine="638" w:firstLineChars="228"/>
        <w:rPr>
          <w:rFonts w:ascii="宋体" w:hAnsi="宋体" w:cs="宋体"/>
          <w:sz w:val="28"/>
          <w:szCs w:val="28"/>
        </w:rPr>
      </w:pPr>
      <w:r>
        <w:rPr>
          <w:rFonts w:hint="eastAsia" w:ascii="宋体" w:hAnsi="宋体" w:cs="宋体"/>
          <w:sz w:val="28"/>
          <w:szCs w:val="28"/>
        </w:rPr>
        <w:t>按合同商议要求提供服务。</w:t>
      </w:r>
    </w:p>
    <w:p>
      <w:pPr>
        <w:adjustRightInd w:val="0"/>
        <w:snapToGrid w:val="0"/>
        <w:spacing w:line="560" w:lineRule="exact"/>
        <w:ind w:firstLine="562" w:firstLineChars="200"/>
        <w:jc w:val="left"/>
        <w:rPr>
          <w:rFonts w:ascii="宋体" w:hAnsi="宋体"/>
          <w:b/>
          <w:sz w:val="28"/>
          <w:szCs w:val="28"/>
        </w:rPr>
      </w:pPr>
      <w:r>
        <w:rPr>
          <w:rFonts w:hint="eastAsia" w:ascii="宋体" w:hAnsi="宋体"/>
          <w:b/>
          <w:sz w:val="28"/>
          <w:szCs w:val="28"/>
        </w:rPr>
        <w:t>（三）结算与付款方式</w:t>
      </w:r>
    </w:p>
    <w:p>
      <w:pPr>
        <w:spacing w:line="560" w:lineRule="exact"/>
        <w:ind w:firstLine="638" w:firstLineChars="228"/>
        <w:rPr>
          <w:rFonts w:ascii="宋体" w:hAnsi="宋体"/>
          <w:sz w:val="28"/>
          <w:szCs w:val="28"/>
        </w:rPr>
      </w:pPr>
      <w:r>
        <w:rPr>
          <w:rFonts w:hint="eastAsia" w:ascii="宋体" w:hAnsi="宋体"/>
          <w:sz w:val="28"/>
          <w:szCs w:val="28"/>
        </w:rPr>
        <w:t>该项目结束后，按实际参与活动的人数结算，将合同款100%转账支付给成交人。</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w:t>
      </w:r>
      <w:r>
        <w:rPr>
          <w:rFonts w:hint="eastAsia" w:ascii="宋体" w:hAnsi="宋体"/>
          <w:b/>
          <w:sz w:val="28"/>
          <w:szCs w:val="28"/>
          <w:lang w:val="en-US" w:eastAsia="zh-CN"/>
        </w:rPr>
        <w:t>四</w:t>
      </w:r>
      <w:r>
        <w:rPr>
          <w:rFonts w:hint="eastAsia" w:ascii="宋体" w:hAnsi="宋体"/>
          <w:b/>
          <w:sz w:val="28"/>
          <w:szCs w:val="28"/>
        </w:rPr>
        <w:t>）违约处罚</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1、成交人的违约责任：</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逾期交付使用的，从逾期之日起每日按合同总价3‰的数额向采购单位支付违约金；逾期15日以上的，采购单位有权终止合同，由此造成的采购单位经济损失由成交人承担。成交人支付合同金额30%的违约金。</w:t>
      </w:r>
    </w:p>
    <w:p>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(2)成交人</w:t>
      </w:r>
      <w:r>
        <w:rPr>
          <w:rFonts w:ascii="宋体" w:hAnsi="宋体"/>
          <w:sz w:val="28"/>
          <w:szCs w:val="28"/>
        </w:rPr>
        <w:t>交付</w:t>
      </w:r>
      <w:r>
        <w:rPr>
          <w:rFonts w:hint="eastAsia" w:ascii="宋体" w:hAnsi="宋体"/>
          <w:sz w:val="28"/>
          <w:szCs w:val="28"/>
        </w:rPr>
        <w:t>使用</w:t>
      </w:r>
      <w:r>
        <w:rPr>
          <w:rFonts w:ascii="宋体" w:hAnsi="宋体"/>
          <w:sz w:val="28"/>
          <w:szCs w:val="28"/>
        </w:rPr>
        <w:t>的服务不符合</w:t>
      </w:r>
      <w:r>
        <w:rPr>
          <w:rFonts w:hint="eastAsia" w:ascii="宋体" w:hAnsi="宋体"/>
          <w:sz w:val="28"/>
          <w:szCs w:val="28"/>
        </w:rPr>
        <w:t>采购书</w:t>
      </w:r>
      <w:r>
        <w:rPr>
          <w:rFonts w:ascii="宋体" w:hAnsi="宋体"/>
          <w:sz w:val="28"/>
          <w:szCs w:val="28"/>
        </w:rPr>
        <w:t>、</w:t>
      </w:r>
      <w:r>
        <w:rPr>
          <w:rFonts w:hint="eastAsia" w:ascii="宋体" w:hAnsi="宋体"/>
          <w:sz w:val="28"/>
          <w:szCs w:val="28"/>
        </w:rPr>
        <w:t>报价文件</w:t>
      </w:r>
      <w:r>
        <w:rPr>
          <w:rFonts w:ascii="宋体" w:hAnsi="宋体"/>
          <w:sz w:val="28"/>
          <w:szCs w:val="28"/>
        </w:rPr>
        <w:t>或合同规定的，</w:t>
      </w:r>
      <w:r>
        <w:rPr>
          <w:rFonts w:hint="eastAsia" w:ascii="宋体" w:hAnsi="宋体"/>
          <w:sz w:val="28"/>
          <w:szCs w:val="28"/>
        </w:rPr>
        <w:t>采购单位</w:t>
      </w:r>
      <w:r>
        <w:rPr>
          <w:rFonts w:ascii="宋体" w:hAnsi="宋体"/>
          <w:sz w:val="28"/>
          <w:szCs w:val="28"/>
        </w:rPr>
        <w:t>有权拒收，并且</w:t>
      </w:r>
      <w:r>
        <w:rPr>
          <w:rFonts w:hint="eastAsia" w:ascii="宋体" w:hAnsi="宋体"/>
          <w:sz w:val="28"/>
          <w:szCs w:val="28"/>
        </w:rPr>
        <w:t>成交</w:t>
      </w:r>
      <w:r>
        <w:rPr>
          <w:rFonts w:ascii="宋体" w:hAnsi="宋体"/>
          <w:sz w:val="28"/>
          <w:szCs w:val="28"/>
        </w:rPr>
        <w:t>人须向</w:t>
      </w:r>
      <w:r>
        <w:rPr>
          <w:rFonts w:hint="eastAsia" w:ascii="宋体" w:hAnsi="宋体"/>
          <w:sz w:val="28"/>
          <w:szCs w:val="28"/>
        </w:rPr>
        <w:t>采购单位</w:t>
      </w:r>
      <w:r>
        <w:rPr>
          <w:rFonts w:ascii="宋体" w:hAnsi="宋体"/>
          <w:sz w:val="28"/>
          <w:szCs w:val="28"/>
        </w:rPr>
        <w:t>支付合同总价5%的违约金。</w:t>
      </w:r>
    </w:p>
    <w:p>
      <w:pPr>
        <w:widowControl/>
        <w:adjustRightInd w:val="0"/>
        <w:snapToGrid w:val="0"/>
        <w:spacing w:line="560" w:lineRule="exact"/>
        <w:ind w:firstLine="560" w:firstLineChars="200"/>
        <w:jc w:val="left"/>
        <w:rPr>
          <w:rFonts w:hint="default" w:ascii="宋体" w:hAnsi="宋体" w:eastAsia="宋体"/>
          <w:sz w:val="28"/>
          <w:szCs w:val="28"/>
          <w:lang w:val="en-US" w:eastAsia="zh-CN"/>
        </w:rPr>
      </w:pPr>
      <w:r>
        <w:rPr>
          <w:rFonts w:hint="eastAsia" w:ascii="宋体" w:hAnsi="宋体"/>
          <w:sz w:val="28"/>
          <w:szCs w:val="28"/>
          <w:lang w:eastAsia="zh-CN"/>
        </w:rPr>
        <w:t>（</w:t>
      </w:r>
      <w:r>
        <w:rPr>
          <w:rFonts w:hint="eastAsia" w:ascii="宋体" w:hAnsi="宋体"/>
          <w:sz w:val="28"/>
          <w:szCs w:val="28"/>
          <w:lang w:val="en-US" w:eastAsia="zh-CN"/>
        </w:rPr>
        <w:t>3）因极端天气等不可抗力需要择期完成交易的，双方协商后择期完成。</w:t>
      </w:r>
    </w:p>
    <w:p>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w:t>
      </w:r>
      <w:r>
        <w:rPr>
          <w:rFonts w:hint="eastAsia" w:ascii="宋体" w:hAnsi="宋体"/>
          <w:sz w:val="28"/>
          <w:szCs w:val="28"/>
          <w:lang w:val="en-US" w:eastAsia="zh-CN"/>
        </w:rPr>
        <w:t>4</w:t>
      </w:r>
      <w:r>
        <w:rPr>
          <w:rFonts w:hint="eastAsia" w:ascii="宋体" w:hAnsi="宋体"/>
          <w:sz w:val="28"/>
          <w:szCs w:val="28"/>
        </w:rPr>
        <w:t>)其它违约责任按《中华人民共和国民法典》处理。</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2、采购单位的违约责任：</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(1)采购单位逾期付款的，应按照每日合同总价的3‰的比例向成交人偿付逾期付款的违约金；</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(2)采购单位违反合同规定拒绝接受服务的，应当承担由此对成交人造成的损失。</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w:t>
      </w:r>
      <w:r>
        <w:rPr>
          <w:rFonts w:hint="eastAsia" w:ascii="宋体" w:hAnsi="宋体"/>
          <w:b/>
          <w:sz w:val="28"/>
          <w:szCs w:val="28"/>
          <w:lang w:val="en-US" w:eastAsia="zh-CN"/>
        </w:rPr>
        <w:t>五</w:t>
      </w:r>
      <w:r>
        <w:rPr>
          <w:rFonts w:hint="eastAsia" w:ascii="宋体" w:hAnsi="宋体"/>
          <w:b/>
          <w:sz w:val="28"/>
          <w:szCs w:val="28"/>
        </w:rPr>
        <w:t>）其他要求</w:t>
      </w:r>
    </w:p>
    <w:p>
      <w:pPr>
        <w:numPr>
          <w:ilvl w:val="0"/>
          <w:numId w:val="0"/>
        </w:numPr>
        <w:tabs>
          <w:tab w:val="left" w:pos="0"/>
          <w:tab w:val="left" w:pos="210"/>
          <w:tab w:val="left" w:pos="420"/>
        </w:tabs>
        <w:spacing w:line="560" w:lineRule="exact"/>
        <w:ind w:left="640" w:leftChars="0"/>
        <w:rPr>
          <w:rFonts w:hint="eastAsia" w:ascii="宋体" w:hAnsi="宋体"/>
          <w:sz w:val="28"/>
          <w:szCs w:val="28"/>
          <w:highlight w:val="none"/>
        </w:rPr>
      </w:pPr>
      <w:r>
        <w:rPr>
          <w:rFonts w:hint="eastAsia" w:ascii="宋体" w:hAnsi="宋体"/>
          <w:sz w:val="28"/>
          <w:szCs w:val="28"/>
          <w:highlight w:val="none"/>
          <w:lang w:val="en-US" w:eastAsia="zh-CN"/>
        </w:rPr>
        <w:t>报价人</w:t>
      </w:r>
      <w:r>
        <w:rPr>
          <w:rFonts w:hint="eastAsia" w:ascii="宋体" w:hAnsi="宋体"/>
          <w:sz w:val="28"/>
          <w:szCs w:val="28"/>
          <w:highlight w:val="none"/>
        </w:rPr>
        <w:t>具备行业相关的资质证书或相当荣誉优先。</w:t>
      </w:r>
    </w:p>
    <w:p>
      <w:pPr>
        <w:spacing w:line="560" w:lineRule="exact"/>
        <w:ind w:firstLine="641" w:firstLineChars="228"/>
        <w:rPr>
          <w:rFonts w:ascii="宋体" w:hAnsi="宋体"/>
          <w:sz w:val="28"/>
          <w:szCs w:val="28"/>
        </w:rPr>
      </w:pPr>
      <w:r>
        <w:rPr>
          <w:rFonts w:hint="eastAsia" w:ascii="宋体" w:hAnsi="宋体"/>
          <w:b/>
          <w:bCs/>
          <w:sz w:val="28"/>
          <w:szCs w:val="28"/>
        </w:rPr>
        <w:t>（</w:t>
      </w:r>
      <w:r>
        <w:rPr>
          <w:rFonts w:hint="eastAsia" w:ascii="宋体" w:hAnsi="宋体"/>
          <w:b/>
          <w:bCs/>
          <w:sz w:val="28"/>
          <w:szCs w:val="28"/>
          <w:lang w:val="en-US" w:eastAsia="zh-CN"/>
        </w:rPr>
        <w:t>六</w:t>
      </w:r>
      <w:r>
        <w:rPr>
          <w:rFonts w:hint="eastAsia" w:ascii="宋体" w:hAnsi="宋体"/>
          <w:b/>
          <w:bCs/>
          <w:sz w:val="28"/>
          <w:szCs w:val="28"/>
        </w:rPr>
        <w:t>）争议解决</w:t>
      </w:r>
      <w:r>
        <w:rPr>
          <w:rFonts w:hint="eastAsia" w:ascii="宋体" w:hAnsi="宋体"/>
          <w:sz w:val="28"/>
          <w:szCs w:val="28"/>
        </w:rPr>
        <w:t>：双方因合同发生争议，应在采购方的主持下进行调解，协商不成，可按合同约定向人民法院起诉。</w:t>
      </w:r>
    </w:p>
    <w:p>
      <w:pPr>
        <w:spacing w:line="400" w:lineRule="exact"/>
        <w:ind w:firstLine="640" w:firstLineChars="200"/>
        <w:rPr>
          <w:rFonts w:ascii="宋体" w:hAnsi="宋体"/>
          <w:sz w:val="32"/>
          <w:szCs w:val="32"/>
        </w:rPr>
      </w:pPr>
    </w:p>
    <w:p>
      <w:pPr>
        <w:spacing w:line="400" w:lineRule="exact"/>
        <w:ind w:firstLine="420" w:firstLineChars="200"/>
        <w:rPr>
          <w:rFonts w:ascii="宋体" w:hAnsi="宋体"/>
          <w:sz w:val="28"/>
          <w:szCs w:val="28"/>
        </w:rPr>
      </w:pPr>
      <w:bookmarkStart w:id="28" w:name="_Toc60236710"/>
      <w:bookmarkStart w:id="29" w:name="_Toc13543213"/>
      <w:r>
        <w:rPr>
          <w:rFonts w:hint="eastAsia"/>
        </w:rPr>
        <w:br w:type="page"/>
      </w:r>
      <w:bookmarkEnd w:id="28"/>
      <w:bookmarkEnd w:id="29"/>
    </w:p>
    <w:p>
      <w:pPr>
        <w:pStyle w:val="2"/>
      </w:pPr>
      <w:bookmarkStart w:id="30" w:name="_Toc14310"/>
      <w:r>
        <w:rPr>
          <w:rFonts w:hint="eastAsia"/>
        </w:rPr>
        <w:t>第三部分  报价文件格式</w:t>
      </w:r>
      <w:bookmarkEnd w:id="30"/>
    </w:p>
    <w:p>
      <w:pPr>
        <w:jc w:val="center"/>
        <w:rPr>
          <w:color w:val="000000"/>
          <w:sz w:val="18"/>
          <w:szCs w:val="18"/>
        </w:rPr>
      </w:pPr>
      <w:r>
        <w:rPr>
          <w:rFonts w:hint="eastAsia"/>
          <w:b/>
          <w:color w:val="000000"/>
          <w:sz w:val="28"/>
          <w:szCs w:val="28"/>
        </w:rPr>
        <w:t>校内分散采购报价文件封面</w:t>
      </w: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Pr>
        <w:jc w:val="center"/>
      </w:pPr>
    </w:p>
    <w:p/>
    <w:p/>
    <w:p/>
    <w:p>
      <w:pPr>
        <w:ind w:left="425"/>
        <w:jc w:val="center"/>
        <w:rPr>
          <w:rFonts w:eastAsia="黑体"/>
          <w:b/>
          <w:sz w:val="72"/>
          <w:szCs w:val="56"/>
        </w:rPr>
      </w:pPr>
      <w:r>
        <w:rPr>
          <w:rFonts w:hint="eastAsia" w:eastAsia="黑体"/>
          <w:b/>
          <w:sz w:val="72"/>
          <w:szCs w:val="56"/>
        </w:rPr>
        <w:t>校内分散采购报价文件</w:t>
      </w:r>
    </w:p>
    <w:p>
      <w:pPr>
        <w:pStyle w:val="13"/>
        <w:rPr>
          <w:rFonts w:ascii="Calibri" w:hAnsi="Calibri"/>
          <w:b/>
          <w:sz w:val="32"/>
          <w:szCs w:val="32"/>
        </w:rPr>
      </w:pPr>
    </w:p>
    <w:p>
      <w:pPr>
        <w:pStyle w:val="13"/>
        <w:ind w:firstLine="1084" w:firstLineChars="300"/>
        <w:rPr>
          <w:rFonts w:ascii="楷体_GB2312" w:hAnsi="楷体" w:eastAsia="楷体_GB2312"/>
          <w:sz w:val="32"/>
        </w:rPr>
      </w:pPr>
      <w:r>
        <w:rPr>
          <w:rFonts w:hint="eastAsia" w:ascii="楷体_GB2312" w:hAnsi="楷体" w:eastAsia="楷体_GB2312"/>
          <w:b/>
          <w:bCs/>
          <w:sz w:val="36"/>
        </w:rPr>
        <w:t>项目名称:</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报价人名称：</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报价人地址：</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法人/委托代理人</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（签字或加盖私章）：</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联系电话：</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 xml:space="preserve">联系邮箱： </w:t>
      </w:r>
    </w:p>
    <w:p>
      <w:pPr>
        <w:spacing w:line="600" w:lineRule="exact"/>
        <w:ind w:firstLine="1442" w:firstLineChars="399"/>
        <w:rPr>
          <w:rFonts w:ascii="楷体_GB2312" w:hAnsi="楷体" w:eastAsia="楷体_GB2312"/>
          <w:b/>
          <w:bCs/>
          <w:sz w:val="36"/>
          <w:u w:val="single"/>
        </w:rPr>
      </w:pPr>
    </w:p>
    <w:p>
      <w:pPr>
        <w:spacing w:line="400" w:lineRule="exact"/>
        <w:ind w:firstLine="961" w:firstLineChars="399"/>
        <w:rPr>
          <w:rFonts w:ascii="楷体_GB2312" w:hAnsi="楷体" w:eastAsia="楷体_GB2312"/>
          <w:b/>
          <w:bCs/>
          <w:sz w:val="24"/>
          <w:u w:val="single"/>
        </w:rPr>
      </w:pPr>
    </w:p>
    <w:p>
      <w:pPr>
        <w:spacing w:line="600" w:lineRule="exact"/>
        <w:jc w:val="center"/>
        <w:rPr>
          <w:rFonts w:ascii="楷体_GB2312" w:hAnsi="楷体" w:eastAsia="楷体_GB2312"/>
          <w:b/>
          <w:bCs/>
          <w:sz w:val="32"/>
        </w:rPr>
      </w:pPr>
      <w:r>
        <w:rPr>
          <w:rFonts w:hint="eastAsia" w:ascii="楷体_GB2312" w:hAnsi="楷体" w:eastAsia="楷体_GB2312"/>
          <w:b/>
          <w:bCs/>
          <w:sz w:val="32"/>
        </w:rPr>
        <w:t>报价人单位（盖章）</w:t>
      </w:r>
    </w:p>
    <w:p>
      <w:pPr>
        <w:jc w:val="center"/>
        <w:rPr>
          <w:b/>
          <w:sz w:val="36"/>
          <w:szCs w:val="36"/>
        </w:rPr>
      </w:pPr>
    </w:p>
    <w:p>
      <w:pPr>
        <w:spacing w:line="400" w:lineRule="exact"/>
        <w:rPr>
          <w:rFonts w:ascii="宋体" w:hAnsi="宋体"/>
          <w:bCs/>
          <w:sz w:val="28"/>
          <w:szCs w:val="28"/>
        </w:rPr>
      </w:pPr>
    </w:p>
    <w:p>
      <w:pPr>
        <w:rPr>
          <w:rFonts w:ascii="宋体" w:hAnsi="宋体" w:cs="宋体"/>
          <w:b/>
          <w:bCs/>
          <w:spacing w:val="30"/>
          <w:sz w:val="44"/>
          <w:szCs w:val="44"/>
        </w:rPr>
      </w:pPr>
      <w:r>
        <w:rPr>
          <w:rFonts w:hint="eastAsia" w:ascii="宋体" w:hAnsi="宋体" w:cs="宋体"/>
          <w:b/>
          <w:bCs/>
          <w:spacing w:val="30"/>
          <w:sz w:val="44"/>
          <w:szCs w:val="44"/>
        </w:rPr>
        <w:br w:type="page"/>
      </w:r>
    </w:p>
    <w:p>
      <w:pPr>
        <w:jc w:val="center"/>
        <w:rPr>
          <w:b/>
          <w:sz w:val="44"/>
          <w:szCs w:val="44"/>
        </w:rPr>
      </w:pPr>
      <w:r>
        <w:rPr>
          <w:rFonts w:hint="eastAsia"/>
          <w:sz w:val="44"/>
          <w:szCs w:val="44"/>
        </w:rPr>
        <w:t>目录</w:t>
      </w:r>
    </w:p>
    <w:p>
      <w:pPr>
        <w:jc w:val="left"/>
        <w:rPr>
          <w:rFonts w:ascii="宋体" w:hAnsi="宋体"/>
          <w:sz w:val="28"/>
          <w:szCs w:val="28"/>
        </w:rPr>
      </w:pPr>
    </w:p>
    <w:p>
      <w:pPr>
        <w:numPr>
          <w:ilvl w:val="0"/>
          <w:numId w:val="4"/>
        </w:numPr>
        <w:jc w:val="left"/>
        <w:rPr>
          <w:rFonts w:ascii="宋体" w:hAnsi="宋体" w:cs="宋体"/>
          <w:b/>
          <w:bCs/>
          <w:spacing w:val="30"/>
          <w:sz w:val="28"/>
          <w:szCs w:val="28"/>
        </w:rPr>
      </w:pPr>
      <w:r>
        <w:rPr>
          <w:rFonts w:hint="eastAsia" w:ascii="宋体" w:hAnsi="宋体" w:cs="宋体"/>
          <w:b/>
          <w:bCs/>
          <w:spacing w:val="30"/>
          <w:sz w:val="28"/>
          <w:szCs w:val="28"/>
        </w:rPr>
        <w:t>营业执照（或事业法人登记证等相关证明）副本复印件</w:t>
      </w:r>
    </w:p>
    <w:p>
      <w:pPr>
        <w:jc w:val="left"/>
        <w:rPr>
          <w:rFonts w:ascii="宋体" w:hAnsi="宋体" w:cs="宋体"/>
          <w:b/>
          <w:bCs/>
          <w:spacing w:val="30"/>
          <w:sz w:val="28"/>
          <w:szCs w:val="28"/>
        </w:rPr>
      </w:pPr>
      <w:r>
        <w:rPr>
          <w:rFonts w:hint="eastAsia" w:ascii="宋体" w:hAnsi="宋体" w:cs="宋体"/>
          <w:b/>
          <w:bCs/>
          <w:spacing w:val="30"/>
          <w:sz w:val="28"/>
          <w:szCs w:val="28"/>
        </w:rPr>
        <w:t xml:space="preserve">                                       XX页</w:t>
      </w:r>
    </w:p>
    <w:p>
      <w:pPr>
        <w:numPr>
          <w:ilvl w:val="0"/>
          <w:numId w:val="4"/>
        </w:numPr>
        <w:jc w:val="left"/>
        <w:rPr>
          <w:rFonts w:ascii="宋体" w:hAnsi="宋体" w:cs="宋体"/>
          <w:b/>
          <w:bCs/>
          <w:spacing w:val="30"/>
          <w:sz w:val="28"/>
          <w:szCs w:val="28"/>
        </w:rPr>
      </w:pPr>
      <w:r>
        <w:rPr>
          <w:rFonts w:ascii="宋体" w:hAnsi="宋体" w:cs="宋体"/>
          <w:b/>
          <w:bCs/>
          <w:spacing w:val="30"/>
          <w:sz w:val="28"/>
          <w:szCs w:val="28"/>
        </w:rPr>
        <w:t>法人</w:t>
      </w:r>
      <w:r>
        <w:rPr>
          <w:rFonts w:hint="eastAsia" w:ascii="宋体" w:hAnsi="宋体" w:cs="宋体"/>
          <w:b/>
          <w:bCs/>
          <w:spacing w:val="30"/>
          <w:sz w:val="28"/>
          <w:szCs w:val="28"/>
        </w:rPr>
        <w:t>或负责人</w:t>
      </w:r>
      <w:r>
        <w:rPr>
          <w:rFonts w:ascii="宋体" w:hAnsi="宋体" w:cs="宋体"/>
          <w:b/>
          <w:bCs/>
          <w:spacing w:val="30"/>
          <w:sz w:val="28"/>
          <w:szCs w:val="28"/>
        </w:rPr>
        <w:t>资格证明</w:t>
      </w:r>
      <w:r>
        <w:rPr>
          <w:rFonts w:hint="eastAsia" w:ascii="宋体" w:hAnsi="宋体" w:cs="宋体"/>
          <w:b/>
          <w:bCs/>
          <w:spacing w:val="30"/>
          <w:sz w:val="28"/>
          <w:szCs w:val="28"/>
        </w:rPr>
        <w:t xml:space="preserve">                 XX页</w:t>
      </w:r>
    </w:p>
    <w:p>
      <w:pPr>
        <w:numPr>
          <w:ilvl w:val="0"/>
          <w:numId w:val="4"/>
        </w:numPr>
        <w:jc w:val="left"/>
        <w:rPr>
          <w:rFonts w:ascii="宋体" w:hAnsi="宋体" w:cs="宋体"/>
          <w:b/>
          <w:bCs/>
          <w:spacing w:val="30"/>
          <w:sz w:val="28"/>
          <w:szCs w:val="28"/>
        </w:rPr>
      </w:pPr>
      <w:r>
        <w:rPr>
          <w:rFonts w:ascii="宋体" w:hAnsi="宋体" w:cs="宋体"/>
          <w:b/>
          <w:bCs/>
          <w:spacing w:val="30"/>
          <w:sz w:val="28"/>
          <w:szCs w:val="28"/>
        </w:rPr>
        <w:t>授权委托书</w:t>
      </w:r>
      <w:r>
        <w:rPr>
          <w:rFonts w:hint="eastAsia" w:ascii="宋体" w:hAnsi="宋体" w:cs="宋体"/>
          <w:b/>
          <w:bCs/>
          <w:spacing w:val="30"/>
          <w:sz w:val="28"/>
          <w:szCs w:val="28"/>
        </w:rPr>
        <w:t xml:space="preserve">                            XX页</w:t>
      </w:r>
    </w:p>
    <w:p>
      <w:pPr>
        <w:numPr>
          <w:ilvl w:val="0"/>
          <w:numId w:val="4"/>
        </w:numPr>
        <w:jc w:val="left"/>
        <w:rPr>
          <w:rFonts w:ascii="宋体" w:hAnsi="宋体" w:cs="宋体"/>
          <w:b/>
          <w:bCs/>
          <w:spacing w:val="30"/>
          <w:sz w:val="28"/>
          <w:szCs w:val="28"/>
        </w:rPr>
      </w:pPr>
      <w:r>
        <w:rPr>
          <w:rFonts w:hint="eastAsia" w:ascii="宋体" w:hAnsi="宋体" w:cs="宋体"/>
          <w:b/>
          <w:bCs/>
          <w:spacing w:val="30"/>
          <w:sz w:val="28"/>
          <w:szCs w:val="28"/>
        </w:rPr>
        <w:t>报价一览表                            XX页</w:t>
      </w:r>
    </w:p>
    <w:p>
      <w:pPr>
        <w:numPr>
          <w:ilvl w:val="0"/>
          <w:numId w:val="4"/>
        </w:numPr>
        <w:jc w:val="left"/>
        <w:rPr>
          <w:rFonts w:ascii="宋体" w:hAnsi="宋体" w:cs="宋体"/>
          <w:b/>
          <w:bCs/>
          <w:spacing w:val="30"/>
          <w:sz w:val="28"/>
          <w:szCs w:val="28"/>
        </w:rPr>
      </w:pPr>
      <w:r>
        <w:rPr>
          <w:rFonts w:hint="eastAsia" w:ascii="宋体" w:hAnsi="宋体" w:cs="宋体"/>
          <w:b/>
          <w:bCs/>
          <w:spacing w:val="30"/>
          <w:sz w:val="28"/>
          <w:szCs w:val="28"/>
        </w:rPr>
        <w:t>报价明细表                            XX页</w:t>
      </w:r>
    </w:p>
    <w:p>
      <w:pPr>
        <w:numPr>
          <w:ilvl w:val="0"/>
          <w:numId w:val="4"/>
        </w:numPr>
        <w:jc w:val="left"/>
        <w:rPr>
          <w:rFonts w:ascii="宋体" w:hAnsi="宋体" w:cs="宋体"/>
          <w:b/>
          <w:bCs/>
          <w:spacing w:val="30"/>
          <w:sz w:val="28"/>
          <w:szCs w:val="28"/>
        </w:rPr>
      </w:pPr>
      <w:r>
        <w:rPr>
          <w:rFonts w:hint="eastAsia" w:ascii="宋体" w:hAnsi="宋体" w:cs="宋体"/>
          <w:b/>
          <w:bCs/>
          <w:spacing w:val="30"/>
          <w:sz w:val="28"/>
          <w:szCs w:val="28"/>
        </w:rPr>
        <w:t>技术（服务）条款响应表                  XX页</w:t>
      </w:r>
    </w:p>
    <w:p>
      <w:pPr>
        <w:numPr>
          <w:ilvl w:val="0"/>
          <w:numId w:val="4"/>
        </w:numPr>
        <w:jc w:val="left"/>
        <w:rPr>
          <w:rFonts w:ascii="宋体" w:hAnsi="宋体" w:cs="宋体"/>
          <w:b/>
          <w:bCs/>
          <w:spacing w:val="30"/>
          <w:sz w:val="28"/>
          <w:szCs w:val="28"/>
        </w:rPr>
      </w:pPr>
      <w:r>
        <w:rPr>
          <w:rFonts w:hint="eastAsia" w:ascii="宋体" w:hAnsi="宋体" w:cs="宋体"/>
          <w:b/>
          <w:bCs/>
          <w:spacing w:val="30"/>
          <w:sz w:val="28"/>
          <w:szCs w:val="28"/>
        </w:rPr>
        <w:t>商务条款响应表                         XX页</w:t>
      </w:r>
    </w:p>
    <w:p>
      <w:pPr>
        <w:numPr>
          <w:ilvl w:val="0"/>
          <w:numId w:val="4"/>
        </w:numPr>
        <w:jc w:val="left"/>
        <w:rPr>
          <w:rFonts w:ascii="宋体" w:hAnsi="宋体" w:cs="宋体"/>
          <w:b/>
          <w:bCs/>
          <w:spacing w:val="30"/>
          <w:sz w:val="28"/>
          <w:szCs w:val="28"/>
        </w:rPr>
      </w:pPr>
      <w:r>
        <w:rPr>
          <w:rFonts w:hint="eastAsia" w:ascii="宋体" w:hAnsi="宋体" w:cs="宋体"/>
          <w:b/>
          <w:bCs/>
          <w:spacing w:val="30"/>
          <w:sz w:val="28"/>
          <w:szCs w:val="28"/>
        </w:rPr>
        <w:t>报价人声明及承诺                       XX页</w:t>
      </w:r>
    </w:p>
    <w:p>
      <w:pPr>
        <w:numPr>
          <w:ilvl w:val="0"/>
          <w:numId w:val="4"/>
        </w:numPr>
        <w:jc w:val="left"/>
        <w:rPr>
          <w:rFonts w:ascii="宋体" w:hAnsi="宋体" w:cs="宋体"/>
          <w:b/>
          <w:bCs/>
          <w:spacing w:val="30"/>
          <w:sz w:val="28"/>
          <w:szCs w:val="28"/>
        </w:rPr>
      </w:pPr>
      <w:r>
        <w:rPr>
          <w:rFonts w:hint="eastAsia" w:ascii="宋体" w:hAnsi="宋体" w:cs="宋体"/>
          <w:b/>
          <w:bCs/>
          <w:spacing w:val="30"/>
          <w:sz w:val="28"/>
          <w:szCs w:val="28"/>
        </w:rPr>
        <w:t>证明材料                              XX页</w:t>
      </w:r>
    </w:p>
    <w:p>
      <w:pPr>
        <w:rPr>
          <w:rFonts w:ascii="宋体" w:hAnsi="宋体"/>
          <w:szCs w:val="21"/>
        </w:rPr>
      </w:pPr>
      <w:r>
        <w:rPr>
          <w:rFonts w:ascii="宋体" w:hAnsi="宋体"/>
          <w:szCs w:val="21"/>
        </w:rPr>
        <w:br w:type="page"/>
      </w:r>
    </w:p>
    <w:p>
      <w:pPr>
        <w:numPr>
          <w:ilvl w:val="0"/>
          <w:numId w:val="5"/>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营业执照（或事业法人登记证等相关证明）副本复印件</w:t>
      </w:r>
    </w:p>
    <w:p>
      <w:pPr>
        <w:rPr>
          <w:rFonts w:ascii="宋体" w:hAnsi="宋体" w:cs="宋体"/>
          <w:b/>
          <w:bCs/>
          <w:spacing w:val="30"/>
          <w:sz w:val="44"/>
          <w:szCs w:val="44"/>
        </w:rPr>
      </w:pPr>
      <w:r>
        <w:rPr>
          <w:rFonts w:hint="eastAsia" w:ascii="宋体" w:hAnsi="宋体" w:cs="宋体"/>
          <w:b/>
          <w:bCs/>
          <w:spacing w:val="30"/>
          <w:sz w:val="44"/>
          <w:szCs w:val="44"/>
        </w:rPr>
        <w:br w:type="page"/>
      </w:r>
    </w:p>
    <w:p>
      <w:pPr>
        <w:numPr>
          <w:ilvl w:val="0"/>
          <w:numId w:val="5"/>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t>法人</w:t>
      </w:r>
      <w:r>
        <w:rPr>
          <w:rFonts w:hint="eastAsia" w:ascii="宋体" w:hAnsi="宋体" w:cs="宋体"/>
          <w:b/>
          <w:bCs/>
          <w:spacing w:val="30"/>
          <w:sz w:val="44"/>
          <w:szCs w:val="44"/>
        </w:rPr>
        <w:t>或负责人</w:t>
      </w:r>
      <w:r>
        <w:rPr>
          <w:rFonts w:ascii="宋体" w:hAnsi="宋体" w:cs="宋体"/>
          <w:b/>
          <w:bCs/>
          <w:spacing w:val="30"/>
          <w:sz w:val="44"/>
          <w:szCs w:val="44"/>
        </w:rPr>
        <w:t>资格证明（</w:t>
      </w:r>
      <w:r>
        <w:rPr>
          <w:rFonts w:hint="eastAsia" w:ascii="宋体" w:hAnsi="宋体" w:cs="宋体"/>
          <w:b/>
          <w:bCs/>
          <w:spacing w:val="30"/>
          <w:sz w:val="44"/>
          <w:szCs w:val="44"/>
        </w:rPr>
        <w:t>固定格式）</w:t>
      </w:r>
    </w:p>
    <w:p>
      <w:pPr>
        <w:spacing w:line="520" w:lineRule="exact"/>
        <w:rPr>
          <w:rFonts w:ascii="宋体" w:hAnsi="宋体"/>
          <w:bCs/>
          <w:sz w:val="28"/>
          <w:szCs w:val="28"/>
        </w:rPr>
      </w:pPr>
    </w:p>
    <w:p>
      <w:pPr>
        <w:spacing w:line="520" w:lineRule="exact"/>
        <w:ind w:firstLine="560" w:firstLineChars="200"/>
        <w:rPr>
          <w:rFonts w:ascii="宋体" w:hAnsi="宋体"/>
          <w:bCs/>
          <w:sz w:val="28"/>
          <w:szCs w:val="28"/>
        </w:rPr>
      </w:pPr>
      <w:r>
        <w:rPr>
          <w:rFonts w:hint="eastAsia" w:ascii="宋体" w:hAnsi="宋体"/>
          <w:bCs/>
          <w:sz w:val="28"/>
          <w:szCs w:val="28"/>
        </w:rPr>
        <w:t>报价人单位</w:t>
      </w:r>
      <w:r>
        <w:rPr>
          <w:rFonts w:ascii="宋体" w:hAnsi="宋体"/>
          <w:bCs/>
          <w:sz w:val="28"/>
          <w:szCs w:val="28"/>
        </w:rPr>
        <w:t>名称：</w:t>
      </w:r>
    </w:p>
    <w:p>
      <w:pPr>
        <w:spacing w:line="520" w:lineRule="exact"/>
        <w:ind w:firstLine="560" w:firstLineChars="200"/>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ind w:firstLine="560" w:firstLineChars="200"/>
        <w:rPr>
          <w:rFonts w:ascii="宋体" w:hAnsi="宋体"/>
          <w:bCs/>
          <w:sz w:val="28"/>
          <w:szCs w:val="28"/>
        </w:rPr>
      </w:pPr>
      <w:r>
        <w:rPr>
          <w:rFonts w:ascii="宋体" w:hAnsi="宋体"/>
          <w:bCs/>
          <w:sz w:val="28"/>
          <w:szCs w:val="28"/>
        </w:rPr>
        <w:t>联系方式：</w:t>
      </w:r>
    </w:p>
    <w:p>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520" w:lineRule="exact"/>
        <w:ind w:firstLine="548" w:firstLineChars="196"/>
        <w:rPr>
          <w:rFonts w:ascii="宋体" w:hAnsi="宋体"/>
          <w:bCs/>
          <w:sz w:val="28"/>
          <w:szCs w:val="28"/>
        </w:rPr>
      </w:pPr>
      <w:r>
        <w:rPr>
          <w:rFonts w:hint="eastAsia" w:ascii="宋体" w:hAnsi="宋体"/>
          <w:bCs/>
          <w:sz w:val="28"/>
          <w:szCs w:val="28"/>
        </w:rPr>
        <w:t>报价人单位（</w:t>
      </w:r>
      <w:r>
        <w:rPr>
          <w:rFonts w:ascii="宋体" w:hAnsi="宋体"/>
          <w:bCs/>
          <w:sz w:val="28"/>
          <w:szCs w:val="28"/>
        </w:rPr>
        <w:t>盖章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440" w:lineRule="exact"/>
        <w:ind w:firstLine="548" w:firstLineChars="196"/>
        <w:rPr>
          <w:rFonts w:ascii="宋体" w:hAnsi="宋体"/>
          <w:bCs/>
          <w:sz w:val="28"/>
          <w:szCs w:val="28"/>
        </w:rPr>
      </w:pPr>
    </w:p>
    <w:p>
      <w:pPr>
        <w:spacing w:line="44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报价</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w:t>
      </w:r>
      <w:r>
        <w:rPr>
          <w:rFonts w:hint="eastAsia" w:ascii="宋体" w:hAnsi="宋体"/>
          <w:bCs/>
          <w:sz w:val="28"/>
          <w:szCs w:val="28"/>
        </w:rPr>
        <w:t>必</w:t>
      </w:r>
      <w:r>
        <w:rPr>
          <w:rFonts w:ascii="宋体" w:hAnsi="宋体"/>
          <w:bCs/>
          <w:sz w:val="28"/>
          <w:szCs w:val="28"/>
        </w:rPr>
        <w:t>须</w:t>
      </w:r>
      <w:r>
        <w:rPr>
          <w:rFonts w:hint="eastAsia" w:ascii="宋体" w:hAnsi="宋体"/>
          <w:bCs/>
          <w:sz w:val="28"/>
          <w:szCs w:val="28"/>
        </w:rPr>
        <w:t>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身份证复印件</w:t>
      </w:r>
      <w:r>
        <w:rPr>
          <w:rFonts w:hint="eastAsia" w:ascii="宋体" w:hAnsi="宋体"/>
          <w:bCs/>
          <w:sz w:val="28"/>
          <w:szCs w:val="28"/>
        </w:rPr>
        <w:t>。法人本人</w:t>
      </w:r>
      <w:r>
        <w:rPr>
          <w:rFonts w:ascii="宋体" w:hAnsi="宋体"/>
          <w:bCs/>
          <w:sz w:val="28"/>
          <w:szCs w:val="28"/>
        </w:rPr>
        <w:t>参加</w:t>
      </w:r>
      <w:r>
        <w:rPr>
          <w:rFonts w:hint="eastAsia" w:ascii="宋体" w:hAnsi="宋体"/>
          <w:bCs/>
          <w:sz w:val="28"/>
          <w:szCs w:val="28"/>
        </w:rPr>
        <w:t>报价的，须将本人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w:t>
      </w:r>
      <w:r>
        <w:rPr>
          <w:rFonts w:ascii="宋体" w:hAnsi="宋体"/>
          <w:bCs/>
          <w:sz w:val="28"/>
          <w:szCs w:val="28"/>
        </w:rPr>
        <w:t>法人授权其他人参加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须同时提供</w:t>
      </w:r>
      <w:r>
        <w:rPr>
          <w:rFonts w:ascii="宋体" w:hAnsi="宋体"/>
          <w:bCs/>
          <w:sz w:val="28"/>
          <w:szCs w:val="28"/>
        </w:rPr>
        <w:t>“授权委托书”（</w:t>
      </w:r>
      <w:r>
        <w:rPr>
          <w:rFonts w:hint="eastAsia" w:ascii="宋体" w:hAnsi="宋体"/>
          <w:bCs/>
          <w:sz w:val="28"/>
          <w:szCs w:val="28"/>
        </w:rPr>
        <w:t xml:space="preserve"> 法人本人</w:t>
      </w:r>
      <w:r>
        <w:rPr>
          <w:rFonts w:ascii="宋体" w:hAnsi="宋体"/>
          <w:bCs/>
          <w:sz w:val="28"/>
          <w:szCs w:val="28"/>
        </w:rPr>
        <w:t>参加</w:t>
      </w:r>
      <w:r>
        <w:rPr>
          <w:rFonts w:hint="eastAsia" w:ascii="宋体" w:hAnsi="宋体"/>
          <w:bCs/>
          <w:sz w:val="28"/>
          <w:szCs w:val="28"/>
        </w:rPr>
        <w:t>报价不需提供</w:t>
      </w:r>
      <w:r>
        <w:rPr>
          <w:rFonts w:ascii="宋体" w:hAnsi="宋体"/>
          <w:bCs/>
          <w:sz w:val="28"/>
          <w:szCs w:val="28"/>
        </w:rPr>
        <w:t>）。</w:t>
      </w:r>
      <w:r>
        <w:rPr>
          <w:rFonts w:hint="eastAsia" w:ascii="宋体" w:hAnsi="宋体"/>
          <w:bCs/>
          <w:sz w:val="28"/>
          <w:szCs w:val="28"/>
        </w:rPr>
        <w:t>该资格证明为实质性响应内容。</w:t>
      </w:r>
    </w:p>
    <w:p>
      <w:pPr>
        <w:rPr>
          <w:b/>
          <w:bCs/>
          <w:sz w:val="32"/>
          <w:szCs w:val="21"/>
        </w:rPr>
      </w:pPr>
      <w:r>
        <w:rPr>
          <w:rFonts w:hint="eastAsia"/>
          <w:b/>
          <w:bCs/>
          <w:sz w:val="32"/>
          <w:szCs w:val="21"/>
        </w:rPr>
        <w:br w:type="page"/>
      </w:r>
    </w:p>
    <w:p>
      <w:pPr>
        <w:numPr>
          <w:ilvl w:val="0"/>
          <w:numId w:val="5"/>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授</w:t>
      </w:r>
      <w:r>
        <w:rPr>
          <w:rFonts w:ascii="宋体" w:hAnsi="宋体" w:cs="宋体"/>
          <w:b/>
          <w:bCs/>
          <w:spacing w:val="30"/>
          <w:sz w:val="44"/>
          <w:szCs w:val="44"/>
        </w:rPr>
        <w:t>权委托书（</w:t>
      </w:r>
      <w:r>
        <w:rPr>
          <w:rFonts w:hint="eastAsia" w:ascii="宋体" w:hAnsi="宋体" w:cs="宋体"/>
          <w:b/>
          <w:bCs/>
          <w:spacing w:val="30"/>
          <w:sz w:val="44"/>
          <w:szCs w:val="44"/>
        </w:rPr>
        <w:t>固定格式</w:t>
      </w:r>
      <w:r>
        <w:rPr>
          <w:rFonts w:ascii="宋体" w:hAnsi="宋体" w:cs="宋体"/>
          <w:b/>
          <w:bCs/>
          <w:spacing w:val="30"/>
          <w:sz w:val="44"/>
          <w:szCs w:val="44"/>
        </w:rPr>
        <w:t>）</w:t>
      </w:r>
    </w:p>
    <w:p>
      <w:pPr>
        <w:spacing w:line="520" w:lineRule="exact"/>
        <w:rPr>
          <w:bCs/>
          <w:szCs w:val="21"/>
        </w:rPr>
      </w:pPr>
    </w:p>
    <w:p>
      <w:pPr>
        <w:spacing w:line="520" w:lineRule="exact"/>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w:t>
      </w:r>
      <w:r>
        <w:rPr>
          <w:rFonts w:hint="eastAsia" w:ascii="宋体" w:hAnsi="宋体"/>
          <w:b/>
          <w:bCs/>
          <w:sz w:val="28"/>
          <w:szCs w:val="28"/>
        </w:rPr>
        <w:t>本人签字或加盖私章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人在</w:t>
      </w:r>
      <w:r>
        <w:rPr>
          <w:rFonts w:hint="eastAsia" w:ascii="宋体" w:hAnsi="宋体"/>
          <w:bCs/>
          <w:sz w:val="28"/>
          <w:szCs w:val="28"/>
        </w:rPr>
        <w:t>本</w:t>
      </w:r>
      <w:r>
        <w:rPr>
          <w:rFonts w:ascii="宋体" w:hAnsi="宋体"/>
          <w:bCs/>
          <w:sz w:val="28"/>
          <w:szCs w:val="28"/>
        </w:rPr>
        <w:t>单位职务：</w:t>
      </w:r>
    </w:p>
    <w:p>
      <w:pPr>
        <w:spacing w:line="520" w:lineRule="exact"/>
        <w:rPr>
          <w:rFonts w:ascii="宋体" w:hAnsi="宋体"/>
          <w:bCs/>
          <w:sz w:val="28"/>
          <w:szCs w:val="28"/>
        </w:rPr>
      </w:pPr>
    </w:p>
    <w:p>
      <w:pPr>
        <w:spacing w:line="520" w:lineRule="exact"/>
        <w:ind w:firstLine="548" w:firstLineChars="196"/>
        <w:rPr>
          <w:rFonts w:ascii="宋体" w:hAnsi="宋体"/>
          <w:bCs/>
          <w:sz w:val="28"/>
          <w:szCs w:val="28"/>
        </w:rPr>
      </w:pPr>
      <w:r>
        <w:rPr>
          <w:rFonts w:ascii="宋体" w:hAnsi="宋体"/>
          <w:bCs/>
          <w:sz w:val="28"/>
          <w:szCs w:val="28"/>
        </w:rPr>
        <w:t>兹委托代表我单位参加</w:t>
      </w:r>
      <w:r>
        <w:rPr>
          <w:rFonts w:hint="eastAsia" w:ascii="宋体" w:hAnsi="宋体"/>
          <w:bCs/>
          <w:sz w:val="28"/>
          <w:szCs w:val="28"/>
        </w:rPr>
        <w:t>贵单位</w:t>
      </w:r>
      <w:r>
        <w:rPr>
          <w:rFonts w:ascii="宋体" w:hAnsi="宋体"/>
          <w:bCs/>
          <w:sz w:val="28"/>
          <w:szCs w:val="28"/>
        </w:rPr>
        <w:t>组织的项目的采购活动，</w:t>
      </w: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为我单位正式在职职工，</w:t>
      </w:r>
      <w:r>
        <w:rPr>
          <w:rFonts w:ascii="宋体" w:hAnsi="宋体"/>
          <w:bCs/>
          <w:sz w:val="28"/>
          <w:szCs w:val="28"/>
        </w:rPr>
        <w:t>有权在该</w:t>
      </w:r>
      <w:r>
        <w:rPr>
          <w:rFonts w:hint="eastAsia" w:ascii="宋体" w:hAnsi="宋体"/>
          <w:bCs/>
          <w:sz w:val="28"/>
          <w:szCs w:val="28"/>
        </w:rPr>
        <w:t>项目</w:t>
      </w:r>
      <w:r>
        <w:rPr>
          <w:rFonts w:ascii="宋体" w:hAnsi="宋体"/>
          <w:bCs/>
          <w:sz w:val="28"/>
          <w:szCs w:val="28"/>
        </w:rPr>
        <w:t>招标活动中以我单位的名义签署</w:t>
      </w:r>
      <w:r>
        <w:rPr>
          <w:rFonts w:hint="eastAsia" w:ascii="宋体" w:hAnsi="宋体"/>
          <w:bCs/>
          <w:sz w:val="28"/>
          <w:szCs w:val="28"/>
        </w:rPr>
        <w:t>“报价一览表”</w:t>
      </w:r>
      <w:r>
        <w:rPr>
          <w:rFonts w:ascii="宋体" w:hAnsi="宋体"/>
          <w:bCs/>
          <w:sz w:val="28"/>
          <w:szCs w:val="28"/>
        </w:rPr>
        <w:t>和</w:t>
      </w:r>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”等材料</w:t>
      </w:r>
      <w:r>
        <w:rPr>
          <w:rFonts w:ascii="宋体" w:hAnsi="宋体"/>
          <w:bCs/>
          <w:sz w:val="28"/>
          <w:szCs w:val="28"/>
        </w:rPr>
        <w:t>，</w:t>
      </w:r>
      <w:r>
        <w:rPr>
          <w:rFonts w:hint="eastAsia" w:ascii="宋体" w:hAnsi="宋体"/>
          <w:bCs/>
          <w:sz w:val="28"/>
          <w:szCs w:val="28"/>
        </w:rPr>
        <w:t>负责质疑</w:t>
      </w:r>
      <w:r>
        <w:rPr>
          <w:rFonts w:ascii="宋体" w:hAnsi="宋体"/>
          <w:bCs/>
          <w:sz w:val="28"/>
          <w:szCs w:val="28"/>
        </w:rPr>
        <w:t>、澄清、解释、签订合同并执行一切与</w:t>
      </w:r>
      <w:r>
        <w:rPr>
          <w:rFonts w:hint="eastAsia" w:ascii="宋体" w:hAnsi="宋体"/>
          <w:bCs/>
          <w:sz w:val="28"/>
          <w:szCs w:val="28"/>
        </w:rPr>
        <w:t>合同履行</w:t>
      </w:r>
      <w:r>
        <w:rPr>
          <w:rFonts w:ascii="宋体" w:hAnsi="宋体"/>
          <w:bCs/>
          <w:sz w:val="28"/>
          <w:szCs w:val="28"/>
        </w:rPr>
        <w:t>有关的事项。</w:t>
      </w:r>
    </w:p>
    <w:p>
      <w:pPr>
        <w:spacing w:line="520" w:lineRule="exact"/>
        <w:ind w:firstLine="548" w:firstLineChars="196"/>
        <w:rPr>
          <w:rFonts w:ascii="宋体" w:hAnsi="宋体"/>
          <w:bCs/>
          <w:sz w:val="28"/>
          <w:szCs w:val="28"/>
        </w:rPr>
      </w:pPr>
      <w:r>
        <w:rPr>
          <w:rFonts w:hint="eastAsia" w:ascii="宋体" w:hAnsi="宋体"/>
          <w:bCs/>
          <w:sz w:val="28"/>
          <w:szCs w:val="28"/>
        </w:rPr>
        <w:t>委托代理</w:t>
      </w:r>
      <w:r>
        <w:rPr>
          <w:rFonts w:ascii="宋体" w:hAnsi="宋体"/>
          <w:bCs/>
          <w:sz w:val="28"/>
          <w:szCs w:val="28"/>
        </w:rPr>
        <w:t>人在办理上述事宜过程中以其自己的名义所签署的所有文件我单位均予以承认</w:t>
      </w:r>
      <w:r>
        <w:rPr>
          <w:rFonts w:hint="eastAsia" w:ascii="宋体" w:hAnsi="宋体"/>
          <w:bCs/>
          <w:sz w:val="28"/>
          <w:szCs w:val="28"/>
        </w:rPr>
        <w:t>；委托代理</w:t>
      </w:r>
      <w:r>
        <w:rPr>
          <w:rFonts w:ascii="宋体" w:hAnsi="宋体"/>
          <w:bCs/>
          <w:sz w:val="28"/>
          <w:szCs w:val="28"/>
        </w:rPr>
        <w:t>人无转委托权。</w:t>
      </w:r>
    </w:p>
    <w:p>
      <w:pPr>
        <w:spacing w:line="520" w:lineRule="exact"/>
        <w:ind w:firstLine="548" w:firstLineChars="196"/>
        <w:rPr>
          <w:rFonts w:ascii="宋体" w:hAnsi="宋体"/>
          <w:bCs/>
          <w:sz w:val="28"/>
          <w:szCs w:val="28"/>
        </w:rPr>
      </w:pPr>
      <w:r>
        <w:rPr>
          <w:rFonts w:ascii="宋体" w:hAnsi="宋体"/>
          <w:bCs/>
          <w:sz w:val="28"/>
          <w:szCs w:val="28"/>
        </w:rPr>
        <w:t>委托期限：至上述事宜处理完毕止。</w:t>
      </w:r>
    </w:p>
    <w:p>
      <w:pPr>
        <w:spacing w:line="520" w:lineRule="exact"/>
        <w:ind w:firstLine="548" w:firstLineChars="196"/>
        <w:rPr>
          <w:rFonts w:ascii="宋体" w:hAnsi="宋体"/>
          <w:bCs/>
          <w:sz w:val="28"/>
          <w:szCs w:val="28"/>
        </w:rPr>
      </w:pPr>
    </w:p>
    <w:p>
      <w:pPr>
        <w:spacing w:line="520" w:lineRule="exact"/>
        <w:ind w:firstLine="4748" w:firstLineChars="1696"/>
        <w:rPr>
          <w:rFonts w:ascii="宋体" w:hAnsi="宋体"/>
          <w:bCs/>
          <w:sz w:val="28"/>
          <w:szCs w:val="28"/>
        </w:rPr>
      </w:pPr>
      <w:r>
        <w:rPr>
          <w:rFonts w:hint="eastAsia" w:ascii="宋体" w:hAnsi="宋体"/>
          <w:bCs/>
          <w:sz w:val="28"/>
          <w:szCs w:val="28"/>
        </w:rPr>
        <w:t>报价人</w:t>
      </w:r>
      <w:r>
        <w:rPr>
          <w:rFonts w:ascii="宋体" w:hAnsi="宋体"/>
          <w:bCs/>
          <w:sz w:val="28"/>
          <w:szCs w:val="28"/>
        </w:rPr>
        <w:t>单位（</w:t>
      </w:r>
      <w:r>
        <w:rPr>
          <w:rFonts w:hint="eastAsia" w:ascii="宋体" w:hAnsi="宋体"/>
          <w:bCs/>
          <w:sz w:val="28"/>
          <w:szCs w:val="28"/>
        </w:rPr>
        <w:t>盖</w:t>
      </w:r>
      <w:r>
        <w:rPr>
          <w:rFonts w:ascii="宋体" w:hAnsi="宋体"/>
          <w:bCs/>
          <w:sz w:val="28"/>
          <w:szCs w:val="28"/>
        </w:rPr>
        <w:t>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 xml:space="preserve"> 委托代理</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除提供“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资格证明</w:t>
      </w:r>
      <w:r>
        <w:rPr>
          <w:rFonts w:hint="eastAsia" w:ascii="宋体" w:hAnsi="宋体"/>
          <w:bCs/>
          <w:sz w:val="28"/>
          <w:szCs w:val="28"/>
        </w:rPr>
        <w:t>”外，还</w:t>
      </w:r>
      <w:r>
        <w:rPr>
          <w:rFonts w:ascii="宋体" w:hAnsi="宋体"/>
          <w:bCs/>
          <w:sz w:val="28"/>
          <w:szCs w:val="28"/>
        </w:rPr>
        <w:t>须</w:t>
      </w:r>
      <w:r>
        <w:rPr>
          <w:rFonts w:hint="eastAsia" w:ascii="宋体" w:hAnsi="宋体"/>
          <w:bCs/>
          <w:sz w:val="28"/>
          <w:szCs w:val="28"/>
        </w:rPr>
        <w:t>提供</w:t>
      </w:r>
      <w:r>
        <w:rPr>
          <w:rFonts w:ascii="宋体" w:hAnsi="宋体"/>
          <w:bCs/>
          <w:sz w:val="28"/>
          <w:szCs w:val="28"/>
        </w:rPr>
        <w:t>“授权委托书”，</w:t>
      </w:r>
      <w:r>
        <w:rPr>
          <w:rFonts w:hint="eastAsia" w:ascii="宋体" w:hAnsi="宋体"/>
          <w:bCs/>
          <w:sz w:val="28"/>
          <w:szCs w:val="28"/>
        </w:rPr>
        <w:t>同时提供委托代理</w:t>
      </w:r>
      <w:r>
        <w:rPr>
          <w:rFonts w:ascii="宋体" w:hAnsi="宋体"/>
          <w:bCs/>
          <w:sz w:val="28"/>
          <w:szCs w:val="28"/>
        </w:rPr>
        <w:t>人身份证复印件，</w:t>
      </w:r>
      <w:r>
        <w:rPr>
          <w:rFonts w:hint="eastAsia" w:ascii="宋体" w:hAnsi="宋体"/>
          <w:bCs/>
          <w:sz w:val="28"/>
          <w:szCs w:val="28"/>
        </w:rPr>
        <w:t>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该资格证明为实质性响应内容。</w:t>
      </w: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rPr>
          <w:rFonts w:ascii="宋体" w:hAnsi="宋体"/>
          <w:bCs/>
          <w:sz w:val="28"/>
          <w:szCs w:val="28"/>
        </w:rPr>
      </w:pPr>
      <w:r>
        <w:rPr>
          <w:rFonts w:hint="eastAsia" w:ascii="宋体" w:hAnsi="宋体"/>
          <w:bCs/>
          <w:sz w:val="28"/>
          <w:szCs w:val="28"/>
        </w:rPr>
        <w:br w:type="page"/>
      </w:r>
    </w:p>
    <w:p>
      <w:pPr>
        <w:spacing w:line="400" w:lineRule="exact"/>
        <w:ind w:firstLine="630" w:firstLineChars="196"/>
        <w:rPr>
          <w:rFonts w:ascii="宋体" w:hAnsi="宋体"/>
          <w:b/>
          <w:sz w:val="32"/>
          <w:szCs w:val="32"/>
        </w:rPr>
      </w:pPr>
      <w:r>
        <w:rPr>
          <w:rFonts w:hint="eastAsia" w:ascii="宋体" w:hAnsi="宋体"/>
          <w:b/>
          <w:sz w:val="32"/>
          <w:szCs w:val="32"/>
        </w:rPr>
        <w:t>附：委托代理</w:t>
      </w:r>
      <w:r>
        <w:rPr>
          <w:rFonts w:ascii="宋体" w:hAnsi="宋体"/>
          <w:b/>
          <w:sz w:val="32"/>
          <w:szCs w:val="32"/>
        </w:rPr>
        <w:t>人</w:t>
      </w:r>
      <w:r>
        <w:rPr>
          <w:rFonts w:hint="eastAsia" w:ascii="宋体" w:hAnsi="宋体"/>
          <w:b/>
          <w:sz w:val="32"/>
          <w:szCs w:val="32"/>
        </w:rPr>
        <w:t>身份证复印件</w:t>
      </w:r>
    </w:p>
    <w:p>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rPr>
          <w:rFonts w:ascii="宋体" w:hAnsi="宋体"/>
          <w:bCs/>
          <w:sz w:val="28"/>
          <w:szCs w:val="28"/>
        </w:rPr>
      </w:pPr>
      <w:r>
        <w:rPr>
          <w:rFonts w:hint="eastAsia" w:ascii="宋体" w:hAnsi="宋体"/>
          <w:bCs/>
          <w:sz w:val="28"/>
          <w:szCs w:val="28"/>
        </w:rPr>
        <w:br w:type="page"/>
      </w:r>
    </w:p>
    <w:p>
      <w:pPr>
        <w:numPr>
          <w:ilvl w:val="0"/>
          <w:numId w:val="5"/>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报价一览表</w:t>
      </w:r>
    </w:p>
    <w:p>
      <w:pPr>
        <w:adjustRightInd w:val="0"/>
        <w:snapToGrid w:val="0"/>
        <w:jc w:val="right"/>
        <w:rPr>
          <w:rFonts w:ascii="宋体" w:hAnsi="宋体"/>
          <w:sz w:val="24"/>
        </w:rPr>
      </w:pPr>
      <w:r>
        <w:rPr>
          <w:rFonts w:hint="eastAsia" w:ascii="宋体" w:hAnsi="宋体"/>
          <w:sz w:val="24"/>
        </w:rPr>
        <w:t>货币单位：人民币元</w:t>
      </w:r>
    </w:p>
    <w:tbl>
      <w:tblPr>
        <w:tblStyle w:val="27"/>
        <w:tblW w:w="9348" w:type="dxa"/>
        <w:jc w:val="center"/>
        <w:tblLayout w:type="fixed"/>
        <w:tblCellMar>
          <w:top w:w="0" w:type="dxa"/>
          <w:left w:w="30" w:type="dxa"/>
          <w:bottom w:w="0" w:type="dxa"/>
          <w:right w:w="30" w:type="dxa"/>
        </w:tblCellMar>
      </w:tblPr>
      <w:tblGrid>
        <w:gridCol w:w="2229"/>
        <w:gridCol w:w="7119"/>
      </w:tblGrid>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r>
        <w:tblPrEx>
          <w:tblCellMar>
            <w:top w:w="0" w:type="dxa"/>
            <w:left w:w="30" w:type="dxa"/>
            <w:bottom w:w="0" w:type="dxa"/>
            <w:right w:w="30" w:type="dxa"/>
          </w:tblCellMar>
        </w:tblPrEx>
        <w:trPr>
          <w:cantSplit/>
          <w:trHeight w:val="660" w:hRule="atLeast"/>
          <w:jc w:val="center"/>
        </w:trPr>
        <w:tc>
          <w:tcPr>
            <w:tcW w:w="2229" w:type="dxa"/>
            <w:vMerge w:val="restart"/>
            <w:tcBorders>
              <w:top w:val="single" w:color="auto" w:sz="6" w:space="0"/>
              <w:left w:val="single" w:color="auto" w:sz="6" w:space="0"/>
              <w:right w:val="single" w:color="auto" w:sz="6" w:space="0"/>
            </w:tcBorders>
            <w:noWrap/>
            <w:vAlign w:val="center"/>
          </w:tcPr>
          <w:p>
            <w:pPr>
              <w:pStyle w:val="13"/>
              <w:jc w:val="center"/>
              <w:rPr>
                <w:rFonts w:hint="eastAsia" w:hAnsi="宋体"/>
                <w:b/>
                <w:bCs/>
                <w:kern w:val="2"/>
                <w:sz w:val="24"/>
                <w:lang w:val="en-US" w:eastAsia="zh-CN"/>
              </w:rPr>
            </w:pPr>
            <w:r>
              <w:rPr>
                <w:rFonts w:hint="eastAsia" w:hAnsi="宋体"/>
                <w:b/>
                <w:bCs/>
                <w:kern w:val="2"/>
                <w:sz w:val="24"/>
                <w:lang w:val="en-US" w:eastAsia="zh-CN"/>
              </w:rPr>
              <w:t>报价人均</w:t>
            </w:r>
          </w:p>
          <w:p>
            <w:pPr>
              <w:autoSpaceDE w:val="0"/>
              <w:autoSpaceDN w:val="0"/>
              <w:adjustRightInd w:val="0"/>
              <w:spacing w:line="480" w:lineRule="exact"/>
              <w:jc w:val="center"/>
              <w:rPr>
                <w:rFonts w:hint="eastAsia" w:hAnsi="宋体"/>
                <w:b/>
                <w:bCs/>
                <w:kern w:val="2"/>
                <w:sz w:val="24"/>
                <w:lang w:val="en-US" w:eastAsia="zh-CN"/>
              </w:rPr>
            </w:pPr>
            <w:r>
              <w:rPr>
                <w:rFonts w:hint="eastAsia" w:hAnsi="宋体"/>
                <w:b/>
                <w:bCs/>
                <w:kern w:val="2"/>
                <w:sz w:val="24"/>
                <w:lang w:val="en-US" w:eastAsia="zh-CN"/>
              </w:rPr>
              <w:t>（按预计230人）</w:t>
            </w:r>
          </w:p>
          <w:p>
            <w:pPr>
              <w:autoSpaceDE w:val="0"/>
              <w:autoSpaceDN w:val="0"/>
              <w:adjustRightInd w:val="0"/>
              <w:spacing w:line="480" w:lineRule="exact"/>
              <w:jc w:val="center"/>
              <w:rPr>
                <w:rFonts w:hint="default" w:hAnsi="宋体"/>
                <w:b/>
                <w:bCs/>
                <w:kern w:val="2"/>
                <w:sz w:val="24"/>
                <w:lang w:val="en-US" w:eastAsia="zh-CN"/>
              </w:rPr>
            </w:pPr>
            <w:r>
              <w:rPr>
                <w:rFonts w:hint="eastAsia" w:ascii="宋体" w:hAnsi="宋体"/>
                <w:b/>
                <w:sz w:val="24"/>
              </w:rPr>
              <w:t>（元）</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rPr>
                <w:rFonts w:ascii="宋体" w:hAnsi="宋体"/>
                <w:b/>
                <w:sz w:val="24"/>
                <w:u w:val="single"/>
              </w:rPr>
            </w:pPr>
          </w:p>
          <w:p>
            <w:pPr>
              <w:autoSpaceDE w:val="0"/>
              <w:autoSpaceDN w:val="0"/>
              <w:adjustRightInd w:val="0"/>
              <w:spacing w:line="480" w:lineRule="exact"/>
              <w:ind w:firstLine="361" w:firstLineChars="150"/>
              <w:rPr>
                <w:rFonts w:ascii="宋体" w:hAnsi="宋体" w:eastAsia="宋体" w:cs="Times New Roman"/>
                <w:b/>
                <w:kern w:val="2"/>
                <w:sz w:val="24"/>
                <w:szCs w:val="24"/>
                <w:lang w:val="en-US" w:eastAsia="zh-CN" w:bidi="ar-SA"/>
              </w:rPr>
            </w:pPr>
            <w:r>
              <w:rPr>
                <w:rFonts w:hint="eastAsia" w:ascii="宋体" w:hAnsi="宋体"/>
                <w:b/>
                <w:sz w:val="24"/>
                <w:u w:val="single"/>
              </w:rPr>
              <w:t xml:space="preserve">￥                                    </w:t>
            </w:r>
          </w:p>
        </w:tc>
      </w:tr>
      <w:tr>
        <w:tblPrEx>
          <w:tblCellMar>
            <w:top w:w="0" w:type="dxa"/>
            <w:left w:w="30" w:type="dxa"/>
            <w:bottom w:w="0" w:type="dxa"/>
            <w:right w:w="30" w:type="dxa"/>
          </w:tblCellMar>
        </w:tblPrEx>
        <w:trPr>
          <w:cantSplit/>
          <w:trHeight w:val="660" w:hRule="atLeast"/>
          <w:jc w:val="center"/>
        </w:trPr>
        <w:tc>
          <w:tcPr>
            <w:tcW w:w="2229" w:type="dxa"/>
            <w:vMerge w:val="continue"/>
            <w:tcBorders>
              <w:left w:val="single" w:color="auto" w:sz="6" w:space="0"/>
              <w:bottom w:val="nil"/>
              <w:right w:val="single" w:color="auto" w:sz="6" w:space="0"/>
            </w:tcBorders>
            <w:noWrap/>
            <w:vAlign w:val="center"/>
          </w:tcPr>
          <w:p>
            <w:pPr>
              <w:autoSpaceDE w:val="0"/>
              <w:autoSpaceDN w:val="0"/>
              <w:adjustRightInd w:val="0"/>
              <w:spacing w:line="480" w:lineRule="exact"/>
              <w:jc w:val="center"/>
              <w:rPr>
                <w:rFonts w:hint="eastAsia" w:ascii="宋体" w:hAnsi="宋体"/>
                <w:b/>
                <w:sz w:val="24"/>
              </w:rPr>
            </w:pP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ind w:firstLine="843" w:firstLineChars="350"/>
              <w:rPr>
                <w:rFonts w:ascii="宋体"/>
                <w:b/>
                <w:sz w:val="24"/>
                <w:u w:val="single"/>
              </w:rPr>
            </w:pPr>
          </w:p>
          <w:p>
            <w:pPr>
              <w:autoSpaceDE w:val="0"/>
              <w:autoSpaceDN w:val="0"/>
              <w:adjustRightInd w:val="0"/>
              <w:spacing w:line="480" w:lineRule="exact"/>
              <w:ind w:firstLine="361" w:firstLineChars="150"/>
              <w:rPr>
                <w:rFonts w:ascii="宋体" w:hAnsi="宋体" w:eastAsia="宋体" w:cs="Times New Roman"/>
                <w:b/>
                <w:kern w:val="2"/>
                <w:sz w:val="24"/>
                <w:szCs w:val="24"/>
                <w:lang w:val="en-US" w:eastAsia="zh-CN" w:bidi="ar-SA"/>
              </w:rPr>
            </w:pPr>
            <w:r>
              <w:rPr>
                <w:rFonts w:hint="eastAsia" w:ascii="宋体"/>
                <w:b/>
                <w:sz w:val="24"/>
                <w:u w:val="single"/>
              </w:rPr>
              <w:t xml:space="preserve">大写：                                        </w:t>
            </w:r>
          </w:p>
        </w:tc>
      </w:tr>
      <w:tr>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rPr>
                <w:rFonts w:ascii="宋体" w:hAns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p>
        </w:tc>
      </w:tr>
      <w:tr>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ind w:firstLine="843" w:firstLineChars="350"/>
              <w:rPr>
                <w:rFonts w:asci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b/>
                <w:sz w:val="24"/>
                <w:u w:val="single"/>
              </w:rPr>
              <w:t xml:space="preserve">大写：                                        </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bl>
    <w:p>
      <w:pPr>
        <w:pStyle w:val="13"/>
        <w:spacing w:line="480" w:lineRule="exact"/>
        <w:rPr>
          <w:rFonts w:hAnsi="宋体"/>
          <w:sz w:val="28"/>
          <w:szCs w:val="28"/>
        </w:rPr>
      </w:pPr>
      <w:r>
        <w:rPr>
          <w:rFonts w:hint="eastAsia" w:hAnsi="宋体"/>
          <w:sz w:val="28"/>
          <w:szCs w:val="28"/>
        </w:rPr>
        <w:t>注：</w:t>
      </w:r>
    </w:p>
    <w:p>
      <w:pPr>
        <w:pStyle w:val="13"/>
        <w:numPr>
          <w:ilvl w:val="0"/>
          <w:numId w:val="6"/>
        </w:numPr>
        <w:spacing w:line="0" w:lineRule="atLeast"/>
        <w:rPr>
          <w:rFonts w:hAnsi="宋体"/>
          <w:sz w:val="28"/>
          <w:szCs w:val="28"/>
        </w:rPr>
      </w:pPr>
      <w:r>
        <w:rPr>
          <w:rFonts w:hint="eastAsia" w:hAnsi="宋体"/>
          <w:sz w:val="28"/>
          <w:szCs w:val="28"/>
        </w:rPr>
        <w:t>本表报价包含完成本项目应预见和不可预见的一切含税费用。</w:t>
      </w:r>
    </w:p>
    <w:p>
      <w:pPr>
        <w:pStyle w:val="13"/>
        <w:numPr>
          <w:ilvl w:val="0"/>
          <w:numId w:val="6"/>
        </w:numPr>
        <w:spacing w:line="0" w:lineRule="atLeast"/>
        <w:rPr>
          <w:rFonts w:hAnsi="宋体"/>
          <w:sz w:val="28"/>
          <w:szCs w:val="28"/>
        </w:rPr>
      </w:pPr>
      <w:r>
        <w:rPr>
          <w:rFonts w:hint="eastAsia" w:hAnsi="宋体"/>
          <w:sz w:val="28"/>
          <w:szCs w:val="28"/>
        </w:rPr>
        <w:t>表中报价总价小写金额与大写金额不一致的，以大写金额为准。</w:t>
      </w:r>
    </w:p>
    <w:p>
      <w:pPr>
        <w:pStyle w:val="13"/>
        <w:numPr>
          <w:ilvl w:val="0"/>
          <w:numId w:val="6"/>
        </w:numPr>
        <w:spacing w:line="0" w:lineRule="atLeast"/>
        <w:rPr>
          <w:rFonts w:hAnsi="宋体"/>
          <w:sz w:val="28"/>
          <w:szCs w:val="28"/>
        </w:rPr>
      </w:pPr>
      <w:r>
        <w:rPr>
          <w:rFonts w:hint="eastAsia"/>
          <w:sz w:val="28"/>
          <w:szCs w:val="28"/>
        </w:rPr>
        <w:t>填写此表时不得改变表格的形式。</w:t>
      </w:r>
    </w:p>
    <w:p>
      <w:pPr>
        <w:pStyle w:val="13"/>
        <w:numPr>
          <w:ilvl w:val="0"/>
          <w:numId w:val="6"/>
        </w:numPr>
        <w:spacing w:line="0" w:lineRule="atLeast"/>
        <w:rPr>
          <w:rFonts w:hAnsi="宋体"/>
          <w:sz w:val="28"/>
          <w:szCs w:val="28"/>
        </w:rPr>
      </w:pPr>
      <w:r>
        <w:rPr>
          <w:rFonts w:hint="eastAsia"/>
          <w:sz w:val="28"/>
          <w:szCs w:val="28"/>
        </w:rPr>
        <w:t>以上表中内容必须计算机录入、填写、打印。手写按无效报价处理。</w:t>
      </w:r>
    </w:p>
    <w:p>
      <w:pPr>
        <w:adjustRightInd w:val="0"/>
        <w:snapToGrid w:val="0"/>
        <w:rPr>
          <w:rFonts w:ascii="宋体" w:hAnsi="宋体"/>
          <w:b/>
          <w:sz w:val="28"/>
          <w:szCs w:val="28"/>
        </w:rPr>
      </w:pP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156" w:afterLines="50" w:line="400" w:lineRule="exact"/>
        <w:rPr>
          <w:rFonts w:ascii="宋体" w:hAnsi="宋体"/>
          <w:sz w:val="32"/>
          <w:szCs w:val="32"/>
        </w:rPr>
      </w:pPr>
      <w:r>
        <w:rPr>
          <w:rFonts w:hint="eastAsia" w:ascii="宋体" w:hAnsi="宋体"/>
          <w:sz w:val="32"/>
          <w:szCs w:val="32"/>
        </w:rPr>
        <w:t>报价人单位（盖章）：</w:t>
      </w:r>
    </w:p>
    <w:p>
      <w:pPr>
        <w:spacing w:line="480" w:lineRule="exact"/>
        <w:ind w:left="4599" w:leftChars="2190"/>
        <w:rPr>
          <w:rFonts w:ascii="宋体"/>
          <w:sz w:val="28"/>
          <w:szCs w:val="28"/>
        </w:rPr>
      </w:pPr>
    </w:p>
    <w:p>
      <w:pPr>
        <w:rPr>
          <w:sz w:val="28"/>
          <w:szCs w:val="28"/>
        </w:rPr>
      </w:pPr>
    </w:p>
    <w:p>
      <w:pPr>
        <w:rPr>
          <w:sz w:val="24"/>
        </w:rPr>
      </w:pPr>
    </w:p>
    <w:p>
      <w:pPr>
        <w:rPr>
          <w:sz w:val="24"/>
        </w:rPr>
      </w:pPr>
      <w:r>
        <w:rPr>
          <w:sz w:val="24"/>
        </w:rPr>
        <w:br w:type="page"/>
      </w:r>
    </w:p>
    <w:p>
      <w:pPr>
        <w:numPr>
          <w:ilvl w:val="0"/>
          <w:numId w:val="5"/>
        </w:numPr>
        <w:autoSpaceDE w:val="0"/>
        <w:autoSpaceDN w:val="0"/>
        <w:adjustRightInd w:val="0"/>
        <w:spacing w:line="640" w:lineRule="exact"/>
        <w:jc w:val="center"/>
        <w:rPr>
          <w:rFonts w:ascii="宋体" w:hAnsi="宋体" w:cs="宋体"/>
          <w:b/>
          <w:bCs/>
          <w:spacing w:val="30"/>
          <w:sz w:val="44"/>
          <w:szCs w:val="44"/>
        </w:rPr>
      </w:pPr>
      <w:r>
        <w:rPr>
          <w:rFonts w:hint="eastAsia" w:hAnsi="宋体" w:cs="宋体"/>
          <w:b/>
          <w:bCs/>
          <w:spacing w:val="30"/>
          <w:sz w:val="44"/>
          <w:szCs w:val="44"/>
        </w:rPr>
        <w:t>报价明细表</w:t>
      </w:r>
    </w:p>
    <w:p>
      <w:pPr>
        <w:pStyle w:val="13"/>
        <w:jc w:val="left"/>
        <w:rPr>
          <w:rFonts w:ascii="Times New Roman" w:hAnsi="Times New Roman"/>
          <w:szCs w:val="21"/>
        </w:rPr>
      </w:pPr>
    </w:p>
    <w:tbl>
      <w:tblPr>
        <w:tblStyle w:val="27"/>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284"/>
        <w:gridCol w:w="1021"/>
        <w:gridCol w:w="1053"/>
        <w:gridCol w:w="1339"/>
        <w:gridCol w:w="992"/>
        <w:gridCol w:w="850"/>
        <w:gridCol w:w="992"/>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b/>
                <w:kern w:val="2"/>
                <w:sz w:val="24"/>
              </w:rPr>
            </w:pPr>
            <w:r>
              <w:rPr>
                <w:rFonts w:hint="eastAsia" w:hAnsi="宋体"/>
                <w:b/>
                <w:kern w:val="2"/>
                <w:sz w:val="24"/>
              </w:rPr>
              <w:t>序号</w:t>
            </w:r>
          </w:p>
        </w:tc>
        <w:tc>
          <w:tcPr>
            <w:tcW w:w="1284"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b/>
                <w:kern w:val="2"/>
                <w:sz w:val="24"/>
              </w:rPr>
            </w:pPr>
            <w:r>
              <w:rPr>
                <w:rFonts w:hint="eastAsia" w:hAnsi="宋体"/>
                <w:b/>
                <w:kern w:val="2"/>
                <w:sz w:val="24"/>
              </w:rPr>
              <w:t>品目名称</w:t>
            </w:r>
          </w:p>
        </w:tc>
        <w:tc>
          <w:tcPr>
            <w:tcW w:w="102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b/>
                <w:kern w:val="2"/>
                <w:sz w:val="24"/>
              </w:rPr>
            </w:pPr>
            <w:r>
              <w:rPr>
                <w:rFonts w:hint="eastAsia" w:hAnsi="宋体"/>
                <w:b/>
                <w:kern w:val="2"/>
                <w:sz w:val="24"/>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b/>
                <w:kern w:val="2"/>
                <w:sz w:val="24"/>
              </w:rPr>
            </w:pPr>
            <w:r>
              <w:rPr>
                <w:rFonts w:hint="eastAsia" w:hAnsi="宋体"/>
                <w:b/>
                <w:kern w:val="2"/>
                <w:sz w:val="24"/>
              </w:rPr>
              <w:t>型号</w:t>
            </w:r>
          </w:p>
        </w:tc>
        <w:tc>
          <w:tcPr>
            <w:tcW w:w="1339"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b/>
                <w:kern w:val="2"/>
                <w:sz w:val="24"/>
              </w:rPr>
            </w:pPr>
            <w:r>
              <w:rPr>
                <w:rFonts w:hint="eastAsia" w:hAnsi="宋体"/>
                <w:b/>
                <w:kern w:val="2"/>
                <w:sz w:val="24"/>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b/>
                <w:kern w:val="2"/>
                <w:sz w:val="24"/>
              </w:rPr>
            </w:pPr>
            <w:r>
              <w:rPr>
                <w:rFonts w:hint="eastAsia" w:hAnsi="宋体"/>
                <w:b/>
                <w:kern w:val="2"/>
                <w:sz w:val="24"/>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b/>
                <w:kern w:val="2"/>
                <w:sz w:val="24"/>
              </w:rPr>
            </w:pPr>
            <w:r>
              <w:rPr>
                <w:rFonts w:hint="eastAsia" w:hAnsi="宋体"/>
                <w:b/>
                <w:kern w:val="2"/>
                <w:sz w:val="24"/>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b/>
                <w:kern w:val="2"/>
                <w:sz w:val="24"/>
              </w:rPr>
            </w:pPr>
            <w:r>
              <w:rPr>
                <w:rFonts w:hint="eastAsia" w:hAnsi="宋体"/>
                <w:b/>
                <w:kern w:val="2"/>
                <w:sz w:val="24"/>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b/>
                <w:kern w:val="2"/>
                <w:sz w:val="24"/>
              </w:rPr>
            </w:pPr>
            <w:r>
              <w:rPr>
                <w:rFonts w:hint="eastAsia" w:hAnsi="宋体"/>
                <w:b/>
                <w:kern w:val="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c>
          <w:tcPr>
            <w:tcW w:w="1284"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c>
          <w:tcPr>
            <w:tcW w:w="102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c>
          <w:tcPr>
            <w:tcW w:w="1284"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c>
          <w:tcPr>
            <w:tcW w:w="102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c>
          <w:tcPr>
            <w:tcW w:w="1284"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c>
          <w:tcPr>
            <w:tcW w:w="102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right w:val="single" w:color="auto" w:sz="4" w:space="0"/>
            </w:tcBorders>
            <w:shd w:val="clear" w:color="auto" w:fill="auto"/>
            <w:noWrap/>
            <w:vAlign w:val="center"/>
          </w:tcPr>
          <w:p>
            <w:pPr>
              <w:pStyle w:val="13"/>
              <w:jc w:val="center"/>
              <w:rPr>
                <w:rFonts w:hAnsi="宋体"/>
                <w:kern w:val="2"/>
                <w:sz w:val="24"/>
              </w:rPr>
            </w:pPr>
          </w:p>
        </w:tc>
        <w:tc>
          <w:tcPr>
            <w:tcW w:w="1284"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c>
          <w:tcPr>
            <w:tcW w:w="102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right w:val="single" w:color="auto" w:sz="4" w:space="0"/>
            </w:tcBorders>
            <w:shd w:val="clear" w:color="auto" w:fill="auto"/>
            <w:noWrap/>
            <w:vAlign w:val="center"/>
          </w:tcPr>
          <w:p>
            <w:pPr>
              <w:pStyle w:val="13"/>
              <w:jc w:val="center"/>
              <w:rPr>
                <w:rFonts w:hAnsi="宋体"/>
                <w:kern w:val="2"/>
                <w:sz w:val="24"/>
              </w:rPr>
            </w:pPr>
          </w:p>
        </w:tc>
        <w:tc>
          <w:tcPr>
            <w:tcW w:w="1284"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c>
          <w:tcPr>
            <w:tcW w:w="102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right w:val="single" w:color="auto" w:sz="4" w:space="0"/>
            </w:tcBorders>
            <w:shd w:val="clear" w:color="auto" w:fill="auto"/>
            <w:noWrap/>
            <w:vAlign w:val="center"/>
          </w:tcPr>
          <w:p>
            <w:pPr>
              <w:pStyle w:val="13"/>
              <w:jc w:val="center"/>
              <w:rPr>
                <w:rFonts w:hAnsi="宋体"/>
                <w:kern w:val="2"/>
                <w:sz w:val="24"/>
              </w:rPr>
            </w:pPr>
          </w:p>
        </w:tc>
        <w:tc>
          <w:tcPr>
            <w:tcW w:w="1284"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c>
          <w:tcPr>
            <w:tcW w:w="102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right w:val="single" w:color="auto" w:sz="4" w:space="0"/>
            </w:tcBorders>
            <w:shd w:val="clear" w:color="auto" w:fill="auto"/>
            <w:noWrap/>
            <w:vAlign w:val="center"/>
          </w:tcPr>
          <w:p>
            <w:pPr>
              <w:pStyle w:val="13"/>
              <w:jc w:val="center"/>
              <w:rPr>
                <w:rFonts w:hAnsi="宋体"/>
                <w:kern w:val="2"/>
                <w:sz w:val="24"/>
              </w:rPr>
            </w:pPr>
          </w:p>
        </w:tc>
        <w:tc>
          <w:tcPr>
            <w:tcW w:w="1284"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c>
          <w:tcPr>
            <w:tcW w:w="102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997" w:type="dxa"/>
            <w:gridSpan w:val="2"/>
            <w:vMerge w:val="restart"/>
            <w:tcBorders>
              <w:left w:val="single" w:color="auto" w:sz="4" w:space="0"/>
              <w:right w:val="single" w:color="auto" w:sz="4" w:space="0"/>
            </w:tcBorders>
            <w:shd w:val="clear" w:color="auto" w:fill="auto"/>
            <w:noWrap/>
            <w:vAlign w:val="center"/>
          </w:tcPr>
          <w:p>
            <w:pPr>
              <w:pStyle w:val="13"/>
              <w:jc w:val="center"/>
              <w:rPr>
                <w:rFonts w:hint="eastAsia" w:hAnsi="宋体"/>
                <w:b/>
                <w:bCs/>
                <w:kern w:val="2"/>
                <w:sz w:val="24"/>
                <w:lang w:val="en-US" w:eastAsia="zh-CN"/>
              </w:rPr>
            </w:pPr>
            <w:r>
              <w:rPr>
                <w:rFonts w:hint="eastAsia" w:hAnsi="宋体"/>
                <w:b/>
                <w:bCs/>
                <w:kern w:val="2"/>
                <w:sz w:val="24"/>
                <w:lang w:val="en-US" w:eastAsia="zh-CN"/>
              </w:rPr>
              <w:t>报价人均</w:t>
            </w:r>
          </w:p>
          <w:p>
            <w:pPr>
              <w:pStyle w:val="13"/>
              <w:jc w:val="center"/>
              <w:rPr>
                <w:rFonts w:hint="eastAsia" w:hAnsi="宋体" w:eastAsia="宋体"/>
                <w:kern w:val="2"/>
                <w:sz w:val="24"/>
                <w:lang w:val="en-US" w:eastAsia="zh-CN"/>
              </w:rPr>
            </w:pPr>
            <w:r>
              <w:rPr>
                <w:rFonts w:hint="eastAsia" w:hAnsi="宋体"/>
                <w:b/>
                <w:bCs/>
                <w:kern w:val="2"/>
                <w:sz w:val="24"/>
                <w:lang w:val="en-US" w:eastAsia="zh-CN"/>
              </w:rPr>
              <w:t>（按预计230人）</w:t>
            </w:r>
            <w:r>
              <w:rPr>
                <w:rFonts w:hint="eastAsia" w:hAnsi="宋体"/>
                <w:kern w:val="2"/>
                <w:sz w:val="24"/>
                <w:lang w:val="en-US" w:eastAsia="zh-CN"/>
              </w:rPr>
              <w:t>：</w:t>
            </w:r>
          </w:p>
        </w:tc>
        <w:tc>
          <w:tcPr>
            <w:tcW w:w="102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ascii="宋体" w:hAnsi="宋体" w:eastAsia="宋体" w:cs="Times New Roman"/>
                <w:kern w:val="2"/>
                <w:sz w:val="24"/>
                <w:szCs w:val="24"/>
                <w:lang w:val="en-US" w:eastAsia="zh-CN" w:bidi="ar-SA"/>
              </w:rPr>
            </w:pPr>
            <w:r>
              <w:rPr>
                <w:rFonts w:hint="eastAsia" w:hAnsi="宋体"/>
                <w:b/>
                <w:kern w:val="2"/>
                <w:sz w:val="24"/>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ind w:firstLine="241" w:firstLineChars="100"/>
              <w:jc w:val="center"/>
              <w:rPr>
                <w:rFonts w:ascii="宋体" w:hAnsi="宋体" w:eastAsia="宋体" w:cs="Times New Roman"/>
                <w:b/>
                <w:kern w:val="2"/>
                <w:sz w:val="24"/>
                <w:szCs w:val="24"/>
                <w:lang w:val="en-US" w:eastAsia="zh-CN" w:bidi="ar-SA"/>
              </w:rPr>
            </w:pPr>
            <w:r>
              <w:rPr>
                <w:rFonts w:hint="eastAsia" w:hAnsi="宋体"/>
                <w:b/>
                <w:kern w:val="2"/>
                <w:sz w:val="24"/>
              </w:rPr>
              <w:t>¥：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997" w:type="dxa"/>
            <w:gridSpan w:val="2"/>
            <w:vMerge w:val="continue"/>
            <w:tcBorders>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c>
          <w:tcPr>
            <w:tcW w:w="102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ascii="宋体" w:hAnsi="宋体" w:eastAsia="宋体" w:cs="Times New Roman"/>
                <w:kern w:val="2"/>
                <w:sz w:val="24"/>
                <w:szCs w:val="24"/>
                <w:lang w:val="en-US" w:eastAsia="zh-CN" w:bidi="ar-SA"/>
              </w:rPr>
            </w:pPr>
            <w:r>
              <w:rPr>
                <w:rFonts w:hint="eastAsia" w:hAnsi="宋体"/>
                <w:b/>
                <w:kern w:val="2"/>
                <w:sz w:val="24"/>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ascii="宋体" w:hAnsi="宋体" w:eastAsia="宋体" w:cs="Times New Roman"/>
                <w:b/>
                <w:kern w:val="2"/>
                <w:sz w:val="24"/>
                <w:szCs w:val="24"/>
                <w:lang w:val="en-US" w:eastAsia="zh-CN" w:bidi="ar-SA"/>
              </w:rPr>
            </w:pPr>
            <w:r>
              <w:rPr>
                <w:rFonts w:hint="eastAsia" w:hAnsi="宋体"/>
                <w:b/>
                <w:kern w:val="2"/>
                <w:sz w:val="24"/>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997" w:type="dxa"/>
            <w:gridSpan w:val="2"/>
            <w:vMerge w:val="restart"/>
            <w:tcBorders>
              <w:top w:val="single" w:color="auto" w:sz="4" w:space="0"/>
              <w:left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报价总价：</w:t>
            </w:r>
          </w:p>
        </w:tc>
        <w:tc>
          <w:tcPr>
            <w:tcW w:w="102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ind w:firstLine="241" w:firstLineChars="100"/>
              <w:jc w:val="center"/>
              <w:rPr>
                <w:rFonts w:hAnsi="宋体"/>
                <w:b/>
                <w:kern w:val="2"/>
                <w:sz w:val="24"/>
              </w:rPr>
            </w:pPr>
            <w:r>
              <w:rPr>
                <w:rFonts w:hint="eastAsia" w:hAnsi="宋体"/>
                <w:b/>
                <w:kern w:val="2"/>
                <w:sz w:val="24"/>
              </w:rPr>
              <w:t>¥：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97" w:type="dxa"/>
            <w:gridSpan w:val="2"/>
            <w:vMerge w:val="continue"/>
            <w:tcBorders>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p>
        </w:tc>
        <w:tc>
          <w:tcPr>
            <w:tcW w:w="1021"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b/>
                <w:kern w:val="2"/>
                <w:sz w:val="24"/>
              </w:rPr>
            </w:pPr>
            <w:r>
              <w:rPr>
                <w:rFonts w:hint="eastAsia" w:hAnsi="宋体"/>
                <w:b/>
                <w:kern w:val="2"/>
                <w:sz w:val="24"/>
              </w:rPr>
              <w:t>人民币：</w:t>
            </w:r>
          </w:p>
        </w:tc>
      </w:tr>
    </w:tbl>
    <w:p>
      <w:pPr>
        <w:pStyle w:val="13"/>
        <w:spacing w:line="0" w:lineRule="atLeast"/>
        <w:ind w:left="336"/>
        <w:rPr>
          <w:rFonts w:hAnsi="宋体"/>
          <w:sz w:val="28"/>
          <w:szCs w:val="28"/>
        </w:rPr>
      </w:pPr>
      <w:r>
        <w:rPr>
          <w:rFonts w:hint="eastAsia" w:hAnsi="宋体"/>
          <w:sz w:val="28"/>
          <w:szCs w:val="28"/>
        </w:rPr>
        <w:t>注：1、本《报价明细表》由报价人根据采购书及项目需求，结合自身认识和判断，自行制定。</w:t>
      </w:r>
    </w:p>
    <w:p>
      <w:pPr>
        <w:pStyle w:val="13"/>
        <w:spacing w:line="0" w:lineRule="atLeast"/>
        <w:ind w:left="336"/>
        <w:rPr>
          <w:rFonts w:hAnsi="宋体"/>
          <w:sz w:val="28"/>
          <w:szCs w:val="28"/>
        </w:rPr>
      </w:pPr>
      <w:r>
        <w:rPr>
          <w:rFonts w:hint="eastAsia" w:hAnsi="宋体"/>
          <w:sz w:val="28"/>
          <w:szCs w:val="28"/>
        </w:rPr>
        <w:t>2、本表“报价总价”必须与《报价一览表》中的“报价总价”一致。</w:t>
      </w:r>
    </w:p>
    <w:p>
      <w:pPr>
        <w:pStyle w:val="13"/>
        <w:spacing w:line="0" w:lineRule="atLeast"/>
        <w:ind w:left="336"/>
        <w:rPr>
          <w:rFonts w:hAnsi="宋体"/>
          <w:sz w:val="28"/>
          <w:szCs w:val="28"/>
        </w:rPr>
      </w:pPr>
      <w:r>
        <w:rPr>
          <w:rFonts w:hint="eastAsia" w:hAnsi="宋体"/>
          <w:sz w:val="28"/>
          <w:szCs w:val="28"/>
        </w:rPr>
        <w:t>3、对于报价免费的项目必须标明“免费”。</w:t>
      </w:r>
    </w:p>
    <w:p>
      <w:pPr>
        <w:pStyle w:val="13"/>
        <w:spacing w:line="0" w:lineRule="atLeast"/>
        <w:ind w:left="336"/>
        <w:rPr>
          <w:rFonts w:hAnsi="宋体"/>
          <w:sz w:val="28"/>
          <w:szCs w:val="28"/>
        </w:rPr>
      </w:pPr>
      <w:r>
        <w:rPr>
          <w:rFonts w:hint="eastAsia" w:hAnsi="宋体"/>
          <w:sz w:val="28"/>
          <w:szCs w:val="28"/>
        </w:rPr>
        <w:t>4、所有根据采购书、合同以及其它原因应由成交人支付的税款和其它应交纳的费用都要包括在报价人提交的报价总价中。</w:t>
      </w:r>
    </w:p>
    <w:p>
      <w:pPr>
        <w:pStyle w:val="13"/>
        <w:jc w:val="left"/>
        <w:rPr>
          <w:rFonts w:ascii="Times New Roman" w:hAnsi="Times New Roman"/>
          <w:szCs w:val="21"/>
        </w:rPr>
      </w:pPr>
    </w:p>
    <w:p>
      <w:pPr>
        <w:pStyle w:val="13"/>
        <w:jc w:val="left"/>
        <w:rPr>
          <w:rFonts w:ascii="Times New Roman" w:hAnsi="Times New Roman"/>
          <w:szCs w:val="21"/>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156" w:afterLines="50" w:line="400" w:lineRule="exact"/>
        <w:rPr>
          <w:rFonts w:ascii="宋体" w:hAnsi="宋体" w:cs="宋体"/>
          <w:bCs/>
          <w:color w:val="000000"/>
          <w:szCs w:val="21"/>
        </w:rPr>
      </w:pPr>
      <w:r>
        <w:rPr>
          <w:rFonts w:hint="eastAsia" w:ascii="宋体" w:hAnsi="宋体"/>
          <w:sz w:val="32"/>
          <w:szCs w:val="32"/>
        </w:rPr>
        <w:t>报价人单位（盖章）：</w:t>
      </w:r>
    </w:p>
    <w:p>
      <w:pPr>
        <w:rPr>
          <w:rFonts w:ascii="宋体" w:hAnsi="宋体" w:cs="宋体"/>
          <w:bCs/>
          <w:color w:val="000000"/>
          <w:szCs w:val="21"/>
        </w:rPr>
      </w:pPr>
      <w:r>
        <w:rPr>
          <w:rFonts w:hint="eastAsia" w:ascii="宋体" w:hAnsi="宋体" w:cs="宋体"/>
          <w:bCs/>
          <w:color w:val="000000"/>
          <w:szCs w:val="21"/>
        </w:rPr>
        <w:br w:type="page"/>
      </w:r>
    </w:p>
    <w:p>
      <w:pPr>
        <w:numPr>
          <w:ilvl w:val="0"/>
          <w:numId w:val="5"/>
        </w:numPr>
        <w:tabs>
          <w:tab w:val="left" w:pos="210"/>
        </w:tabs>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cs="宋体"/>
          <w:b/>
          <w:bCs/>
          <w:spacing w:val="30"/>
          <w:sz w:val="44"/>
          <w:szCs w:val="44"/>
        </w:rPr>
        <w:t>技术（服务）条款响应表（固定格式）</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b/>
                <w:szCs w:val="21"/>
              </w:rPr>
            </w:pPr>
            <w:r>
              <w:rPr>
                <w:rFonts w:hint="eastAsia" w:ascii="宋体" w:hAnsi="宋体"/>
                <w:b/>
                <w:szCs w:val="21"/>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见报价文件__页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1</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2</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3</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4</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6</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7</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pPr>
        <w:rPr>
          <w:rFonts w:ascii="宋体" w:hAnsi="宋体"/>
          <w:sz w:val="24"/>
        </w:rPr>
      </w:pPr>
    </w:p>
    <w:p>
      <w:pPr>
        <w:spacing w:line="400" w:lineRule="exact"/>
        <w:ind w:firstLine="320" w:firstLineChars="100"/>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rPr>
          <w:b/>
          <w:bCs/>
          <w:sz w:val="32"/>
        </w:rPr>
      </w:pPr>
      <w:r>
        <w:rPr>
          <w:rFonts w:hint="eastAsia"/>
          <w:b/>
          <w:bCs/>
          <w:sz w:val="32"/>
        </w:rPr>
        <w:br w:type="page"/>
      </w:r>
    </w:p>
    <w:p>
      <w:pPr>
        <w:numPr>
          <w:ilvl w:val="0"/>
          <w:numId w:val="5"/>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商务条款响应表（固定格式）</w:t>
      </w:r>
    </w:p>
    <w:tbl>
      <w:tblPr>
        <w:tblStyle w:val="27"/>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商务条款偏离情况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1</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2</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3</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4</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5</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rPr>
          <w:rFonts w:ascii="宋体" w:hAnsi="宋体"/>
          <w:sz w:val="24"/>
        </w:rPr>
      </w:pPr>
      <w:r>
        <w:rPr>
          <w:rFonts w:hint="eastAsia" w:ascii="宋体" w:hAnsi="宋体"/>
          <w:sz w:val="24"/>
        </w:rPr>
        <w:br w:type="page"/>
      </w:r>
    </w:p>
    <w:p>
      <w:pPr>
        <w:numPr>
          <w:ilvl w:val="0"/>
          <w:numId w:val="5"/>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b/>
          <w:sz w:val="44"/>
          <w:szCs w:val="44"/>
        </w:rPr>
        <w:t>报价人声明及承诺（固定格式）</w:t>
      </w:r>
    </w:p>
    <w:p>
      <w:pPr>
        <w:spacing w:line="560" w:lineRule="exact"/>
        <w:rPr>
          <w:rFonts w:ascii="宋体" w:hAnsi="宋体"/>
          <w:sz w:val="28"/>
          <w:szCs w:val="28"/>
        </w:rPr>
      </w:pPr>
    </w:p>
    <w:p>
      <w:pPr>
        <w:spacing w:line="400" w:lineRule="exact"/>
        <w:rPr>
          <w:rFonts w:ascii="宋体" w:hAnsi="宋体"/>
          <w:b/>
          <w:sz w:val="24"/>
        </w:rPr>
      </w:pPr>
      <w:r>
        <w:rPr>
          <w:rFonts w:hint="eastAsia" w:ascii="宋体" w:hAnsi="宋体"/>
          <w:sz w:val="24"/>
        </w:rPr>
        <w:t xml:space="preserve">致: </w:t>
      </w:r>
      <w:r>
        <w:rPr>
          <w:rFonts w:hint="eastAsia" w:ascii="宋体" w:hAnsi="宋体"/>
          <w:b/>
          <w:kern w:val="28"/>
          <w:sz w:val="24"/>
          <w:u w:val="double"/>
        </w:rPr>
        <w:t>（采购单位名称）</w:t>
      </w:r>
    </w:p>
    <w:p>
      <w:pPr>
        <w:spacing w:line="400" w:lineRule="exact"/>
        <w:ind w:firstLine="410" w:firstLineChars="171"/>
        <w:rPr>
          <w:rFonts w:ascii="宋体" w:hAnsi="宋体"/>
          <w:sz w:val="24"/>
        </w:rPr>
      </w:pPr>
      <w:r>
        <w:rPr>
          <w:rFonts w:hint="eastAsia" w:ascii="宋体" w:hAnsi="宋体"/>
          <w:sz w:val="24"/>
        </w:rPr>
        <w:t>我方确认收到贵方提供的</w:t>
      </w:r>
      <w:r>
        <w:rPr>
          <w:rFonts w:hint="eastAsia" w:ascii="宋体" w:hAnsi="宋体"/>
          <w:b/>
          <w:kern w:val="28"/>
          <w:sz w:val="24"/>
          <w:u w:val="single"/>
        </w:rPr>
        <w:t xml:space="preserve">                采购项目（项目编号：     ）</w:t>
      </w:r>
      <w:r>
        <w:rPr>
          <w:rFonts w:hint="eastAsia" w:ascii="宋体" w:hAnsi="宋体"/>
          <w:sz w:val="24"/>
        </w:rPr>
        <w:t>的采购书的全部内容，我方：</w:t>
      </w:r>
      <w:r>
        <w:rPr>
          <w:rFonts w:hint="eastAsia" w:ascii="宋体" w:hAnsi="宋体"/>
          <w:b/>
          <w:sz w:val="24"/>
          <w:u w:val="single"/>
        </w:rPr>
        <w:t xml:space="preserve">(报价人名称)                 </w:t>
      </w:r>
      <w:r>
        <w:rPr>
          <w:rFonts w:hint="eastAsia" w:ascii="宋体" w:hAnsi="宋体"/>
          <w:sz w:val="24"/>
        </w:rPr>
        <w:t>作为报价人正式授权</w:t>
      </w:r>
      <w:r>
        <w:rPr>
          <w:rFonts w:hint="eastAsia" w:ascii="宋体" w:hAnsi="宋体"/>
          <w:b/>
          <w:sz w:val="24"/>
          <w:u w:val="single"/>
        </w:rPr>
        <w:t xml:space="preserve"> (代理人全名、职务、身份证号码)              </w:t>
      </w:r>
      <w:r>
        <w:rPr>
          <w:rFonts w:hint="eastAsia" w:ascii="宋体" w:hAnsi="宋体"/>
          <w:sz w:val="24"/>
        </w:rPr>
        <w:t>代表我方进行有关本报价的一切事宜。</w:t>
      </w:r>
    </w:p>
    <w:p>
      <w:pPr>
        <w:spacing w:line="400" w:lineRule="exact"/>
        <w:ind w:firstLine="570"/>
        <w:rPr>
          <w:rFonts w:ascii="宋体" w:hAnsi="宋体"/>
          <w:b/>
          <w:sz w:val="24"/>
        </w:rPr>
      </w:pPr>
      <w:r>
        <w:rPr>
          <w:rFonts w:hint="eastAsia" w:ascii="宋体" w:hAnsi="宋体"/>
          <w:b/>
          <w:sz w:val="24"/>
        </w:rPr>
        <w:t>我方已完全明白采购书的所有条款要求，并重申以下几点：</w:t>
      </w:r>
    </w:p>
    <w:p>
      <w:pPr>
        <w:numPr>
          <w:ilvl w:val="0"/>
          <w:numId w:val="7"/>
        </w:numPr>
        <w:spacing w:line="400" w:lineRule="exact"/>
        <w:rPr>
          <w:rFonts w:ascii="宋体" w:hAnsi="宋体"/>
          <w:sz w:val="24"/>
        </w:rPr>
      </w:pPr>
      <w:r>
        <w:rPr>
          <w:rFonts w:hint="eastAsia" w:ascii="宋体" w:hAnsi="宋体"/>
          <w:sz w:val="24"/>
        </w:rPr>
        <w:t>按采购书要求提供的报价总价详见《报价一览表》。</w:t>
      </w:r>
    </w:p>
    <w:p>
      <w:pPr>
        <w:numPr>
          <w:ilvl w:val="0"/>
          <w:numId w:val="7"/>
        </w:numPr>
        <w:spacing w:line="400" w:lineRule="exact"/>
        <w:rPr>
          <w:rFonts w:ascii="宋体" w:hAnsi="宋体"/>
          <w:sz w:val="24"/>
        </w:rPr>
      </w:pPr>
      <w:r>
        <w:rPr>
          <w:rFonts w:hint="eastAsia" w:ascii="宋体" w:hAnsi="宋体"/>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pPr>
        <w:numPr>
          <w:ilvl w:val="0"/>
          <w:numId w:val="7"/>
        </w:numPr>
        <w:spacing w:line="400" w:lineRule="exact"/>
        <w:rPr>
          <w:rFonts w:ascii="宋体" w:hAnsi="宋体"/>
          <w:sz w:val="24"/>
        </w:rPr>
      </w:pPr>
      <w:r>
        <w:rPr>
          <w:rFonts w:hint="eastAsia" w:ascii="宋体" w:hAnsi="宋体"/>
          <w:sz w:val="24"/>
        </w:rPr>
        <w:t>我方同意按照贵方可能提出的要求而提供与报价有关的其它任何数据、信息或资料。</w:t>
      </w:r>
    </w:p>
    <w:p>
      <w:pPr>
        <w:numPr>
          <w:ilvl w:val="0"/>
          <w:numId w:val="7"/>
        </w:numPr>
        <w:spacing w:line="400" w:lineRule="exact"/>
        <w:rPr>
          <w:rFonts w:ascii="宋体" w:hAnsi="宋体"/>
          <w:sz w:val="24"/>
        </w:rPr>
      </w:pPr>
      <w:r>
        <w:rPr>
          <w:rFonts w:hint="eastAsia" w:ascii="宋体" w:hAnsi="宋体"/>
          <w:sz w:val="24"/>
        </w:rPr>
        <w:t>我方理解贵方不一定接受最低报价。</w:t>
      </w:r>
    </w:p>
    <w:p>
      <w:pPr>
        <w:numPr>
          <w:ilvl w:val="0"/>
          <w:numId w:val="7"/>
        </w:numPr>
        <w:spacing w:line="400" w:lineRule="exact"/>
        <w:rPr>
          <w:rFonts w:ascii="宋体" w:hAnsi="宋体"/>
          <w:sz w:val="24"/>
        </w:rPr>
      </w:pPr>
      <w:r>
        <w:rPr>
          <w:rFonts w:hint="eastAsia" w:ascii="宋体" w:hAnsi="宋体"/>
          <w:sz w:val="24"/>
        </w:rPr>
        <w:t>我方如果成交，将保证履行采购书及其澄清、修改文件（如果有）中的全部责任和义务，按质、按量、按期履行好合同。</w:t>
      </w:r>
    </w:p>
    <w:p>
      <w:pPr>
        <w:numPr>
          <w:ilvl w:val="0"/>
          <w:numId w:val="7"/>
        </w:numPr>
        <w:spacing w:line="400" w:lineRule="exact"/>
        <w:rPr>
          <w:rFonts w:ascii="宋体" w:hAnsi="宋体"/>
          <w:sz w:val="24"/>
        </w:rPr>
      </w:pPr>
      <w:r>
        <w:rPr>
          <w:rFonts w:hint="eastAsia" w:ascii="宋体" w:hAnsi="宋体"/>
          <w:sz w:val="24"/>
        </w:rPr>
        <w:t>我方作为</w:t>
      </w:r>
      <w:r>
        <w:rPr>
          <w:rFonts w:hint="eastAsia" w:ascii="宋体" w:hAnsi="宋体"/>
          <w:b/>
          <w:sz w:val="24"/>
          <w:u w:val="single"/>
        </w:rPr>
        <w:t>（</w:t>
      </w:r>
      <w:r>
        <w:rPr>
          <w:rFonts w:hint="eastAsia" w:ascii="宋体" w:hAnsi="宋体"/>
          <w:b/>
          <w:i/>
          <w:sz w:val="24"/>
          <w:u w:val="single"/>
        </w:rPr>
        <w:t>制造商/代理商）</w:t>
      </w:r>
      <w:r>
        <w:rPr>
          <w:rFonts w:hint="eastAsia" w:ascii="宋体" w:hAnsi="宋体"/>
          <w:sz w:val="24"/>
        </w:rPr>
        <w:t>是在法律、财务和运作上独立于采购人的报价人，在此保证所提交的所有文件和全部说明是真实的、准确的、有效的。</w:t>
      </w:r>
    </w:p>
    <w:p>
      <w:pPr>
        <w:numPr>
          <w:ilvl w:val="0"/>
          <w:numId w:val="7"/>
        </w:numPr>
        <w:spacing w:line="400" w:lineRule="exact"/>
        <w:rPr>
          <w:rFonts w:ascii="宋体" w:hAnsi="宋体"/>
          <w:sz w:val="24"/>
        </w:rPr>
      </w:pPr>
      <w:r>
        <w:rPr>
          <w:rFonts w:hint="eastAsia" w:ascii="宋体" w:hAnsi="宋体"/>
          <w:sz w:val="24"/>
        </w:rPr>
        <w:t>我方报价已包含应向知识产权所有权人支付的所有相关税费。并保证，招标人在中国使用我方提供的货物时，如有第三方提出侵犯其知识产权主张的，责任由我方承担。</w:t>
      </w:r>
    </w:p>
    <w:p>
      <w:pPr>
        <w:numPr>
          <w:ilvl w:val="0"/>
          <w:numId w:val="8"/>
        </w:numPr>
        <w:tabs>
          <w:tab w:val="left" w:pos="0"/>
        </w:tabs>
        <w:spacing w:line="440" w:lineRule="exact"/>
        <w:rPr>
          <w:rFonts w:ascii="宋体" w:hAnsi="宋体"/>
          <w:sz w:val="24"/>
        </w:rPr>
      </w:pPr>
      <w:r>
        <w:rPr>
          <w:rFonts w:hint="eastAsia" w:ascii="宋体" w:hAnsi="宋体"/>
          <w:sz w:val="24"/>
        </w:rPr>
        <w:t>我方对在采购响应文件及采购过程中所作出的所有承诺承担法律责任。</w:t>
      </w:r>
    </w:p>
    <w:p>
      <w:pPr>
        <w:numPr>
          <w:ilvl w:val="0"/>
          <w:numId w:val="7"/>
        </w:numPr>
        <w:spacing w:line="400" w:lineRule="exact"/>
        <w:rPr>
          <w:rFonts w:ascii="宋体" w:hAnsi="宋体"/>
          <w:sz w:val="24"/>
        </w:rPr>
      </w:pPr>
      <w:r>
        <w:rPr>
          <w:rFonts w:hint="eastAsia" w:ascii="宋体" w:hAnsi="宋体"/>
          <w:snapToGrid w:val="0"/>
          <w:kern w:val="0"/>
          <w:sz w:val="24"/>
        </w:rPr>
        <w:t>我方在近三年没有违法行为，在以往政府招标采购活动中没有违规和违约行为，并保证所供货物及服务来源合法，否则由我方承担因此产生的法律责任和经济责任。</w:t>
      </w:r>
    </w:p>
    <w:p>
      <w:pPr>
        <w:numPr>
          <w:ilvl w:val="0"/>
          <w:numId w:val="7"/>
        </w:numPr>
        <w:spacing w:line="400" w:lineRule="exact"/>
        <w:rPr>
          <w:rFonts w:ascii="宋体" w:hAnsi="宋体"/>
          <w:sz w:val="24"/>
        </w:rPr>
      </w:pPr>
      <w:r>
        <w:rPr>
          <w:rFonts w:hint="eastAsia" w:ascii="宋体" w:hAnsi="宋体"/>
          <w:sz w:val="24"/>
        </w:rPr>
        <w:t>所有与本采购项目有关的函件请发往下列地址：</w:t>
      </w:r>
    </w:p>
    <w:p>
      <w:pPr>
        <w:spacing w:line="400" w:lineRule="exact"/>
        <w:rPr>
          <w:rFonts w:ascii="宋体" w:hAnsi="宋体"/>
          <w:sz w:val="24"/>
        </w:rPr>
      </w:pPr>
    </w:p>
    <w:p>
      <w:pPr>
        <w:spacing w:line="440" w:lineRule="exact"/>
        <w:rPr>
          <w:rFonts w:ascii="宋体" w:hAnsi="宋体"/>
          <w:sz w:val="24"/>
          <w:u w:val="single"/>
        </w:rPr>
      </w:pPr>
      <w:r>
        <w:rPr>
          <w:rFonts w:hint="eastAsia" w:ascii="宋体" w:hAnsi="宋体"/>
          <w:sz w:val="24"/>
        </w:rPr>
        <w:t xml:space="preserve">  电    话：</w:t>
      </w:r>
      <w:r>
        <w:rPr>
          <w:rFonts w:hint="eastAsia" w:ascii="宋体" w:hAnsi="宋体"/>
          <w:sz w:val="24"/>
          <w:u w:val="single"/>
        </w:rPr>
        <w:t xml:space="preserve">                             .</w:t>
      </w:r>
      <w:r>
        <w:rPr>
          <w:rFonts w:hint="eastAsia" w:ascii="宋体" w:hAnsi="宋体"/>
          <w:sz w:val="24"/>
        </w:rPr>
        <w:t>传    真：.</w:t>
      </w:r>
    </w:p>
    <w:p>
      <w:pPr>
        <w:spacing w:line="440" w:lineRule="exact"/>
        <w:ind w:firstLine="240" w:firstLineChars="100"/>
        <w:rPr>
          <w:rFonts w:ascii="宋体" w:hAnsi="宋体"/>
          <w:sz w:val="24"/>
          <w:u w:val="single"/>
        </w:rPr>
      </w:pPr>
      <w:r>
        <w:rPr>
          <w:rFonts w:hint="eastAsia" w:ascii="宋体" w:hAnsi="宋体"/>
          <w:sz w:val="24"/>
        </w:rPr>
        <w:t>地    址：.邮政编码：.</w:t>
      </w:r>
    </w:p>
    <w:p>
      <w:pPr>
        <w:spacing w:line="440" w:lineRule="exact"/>
        <w:rPr>
          <w:rFonts w:ascii="宋体" w:hAnsi="宋体"/>
          <w:sz w:val="24"/>
          <w:u w:val="single"/>
        </w:rPr>
      </w:pPr>
      <w:r>
        <w:rPr>
          <w:rFonts w:hint="eastAsia" w:ascii="宋体" w:hAnsi="宋体"/>
          <w:sz w:val="24"/>
        </w:rPr>
        <w:t xml:space="preserve">  代表姓名：.职    务：.</w:t>
      </w:r>
    </w:p>
    <w:p>
      <w:pPr>
        <w:spacing w:line="560" w:lineRule="exact"/>
        <w:ind w:firstLine="280" w:firstLineChars="100"/>
        <w:rPr>
          <w:rFonts w:ascii="宋体" w:hAnsi="宋体"/>
          <w:sz w:val="28"/>
          <w:szCs w:val="28"/>
        </w:rPr>
      </w:pPr>
      <w:r>
        <w:rPr>
          <w:rFonts w:hint="eastAsia" w:ascii="宋体" w:hAnsi="宋体"/>
          <w:sz w:val="28"/>
          <w:szCs w:val="28"/>
        </w:rPr>
        <w:t>特此声明。</w:t>
      </w:r>
    </w:p>
    <w:p>
      <w:pPr>
        <w:spacing w:line="480" w:lineRule="exact"/>
        <w:rPr>
          <w:rFonts w:ascii="宋体" w:hAnsi="宋体"/>
          <w:sz w:val="32"/>
          <w:szCs w:val="32"/>
        </w:rPr>
      </w:pPr>
    </w:p>
    <w:p>
      <w:pPr>
        <w:spacing w:line="48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年  月  日</w:t>
      </w:r>
    </w:p>
    <w:p>
      <w:pPr>
        <w:spacing w:line="320" w:lineRule="exact"/>
        <w:jc w:val="center"/>
        <w:rPr>
          <w:rFonts w:ascii="宋体" w:hAnsi="宋体"/>
          <w:b/>
          <w:sz w:val="28"/>
          <w:szCs w:val="28"/>
        </w:rPr>
      </w:pPr>
    </w:p>
    <w:p>
      <w:pPr>
        <w:spacing w:line="320" w:lineRule="exact"/>
        <w:jc w:val="center"/>
        <w:rPr>
          <w:rFonts w:ascii="宋体" w:hAnsi="宋体"/>
          <w:b/>
          <w:sz w:val="28"/>
          <w:szCs w:val="28"/>
        </w:rPr>
      </w:pPr>
    </w:p>
    <w:p>
      <w:pPr>
        <w:rPr>
          <w:rFonts w:ascii="宋体" w:hAnsi="宋体"/>
          <w:b/>
          <w:sz w:val="44"/>
          <w:szCs w:val="44"/>
        </w:rPr>
      </w:pPr>
      <w:r>
        <w:rPr>
          <w:rFonts w:hint="eastAsia" w:ascii="宋体" w:hAnsi="宋体"/>
          <w:b/>
          <w:sz w:val="44"/>
          <w:szCs w:val="44"/>
        </w:rPr>
        <w:br w:type="page"/>
      </w:r>
    </w:p>
    <w:p>
      <w:pPr>
        <w:numPr>
          <w:ilvl w:val="0"/>
          <w:numId w:val="5"/>
        </w:numPr>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b/>
          <w:sz w:val="44"/>
          <w:szCs w:val="44"/>
        </w:rPr>
        <w:t>证明材料</w:t>
      </w:r>
    </w:p>
    <w:p>
      <w:pPr>
        <w:rPr>
          <w:b/>
          <w:sz w:val="44"/>
          <w:szCs w:val="44"/>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91220F8-B110-4CDB-940C-EC4C1B1EC3A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4F87998-464C-4A39-86D7-3F3632A9269D}"/>
  </w:font>
  <w:font w:name="Cambria">
    <w:panose1 w:val="02040503050406030204"/>
    <w:charset w:val="00"/>
    <w:family w:val="roman"/>
    <w:pitch w:val="default"/>
    <w:sig w:usb0="E00006FF" w:usb1="420024FF" w:usb2="02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3" w:fontKey="{6102392E-E79A-4CE9-9C9B-1D386A534368}"/>
  </w:font>
  <w:font w:name="楷体_GB2312">
    <w:panose1 w:val="02010609030101010101"/>
    <w:charset w:val="86"/>
    <w:family w:val="modern"/>
    <w:pitch w:val="default"/>
    <w:sig w:usb0="00000001" w:usb1="080E0000" w:usb2="00000000" w:usb3="00000000" w:csb0="00040000" w:csb1="00000000"/>
    <w:embedRegular r:id="rId4" w:fontKey="{6F94DF05-CEDF-413F-A826-38147A056BF1}"/>
  </w:font>
  <w:font w:name="楷体">
    <w:panose1 w:val="02010609060101010101"/>
    <w:charset w:val="86"/>
    <w:family w:val="modern"/>
    <w:pitch w:val="default"/>
    <w:sig w:usb0="800002BF" w:usb1="38CF7CFA" w:usb2="00000016" w:usb3="00000000" w:csb0="00040001" w:csb1="00000000"/>
    <w:embedRegular r:id="rId5" w:fontKey="{7FBB2EE8-5C78-4A6F-8D01-012DB7976EC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rPr>
        <w:u w:val="single"/>
      </w:rPr>
    </w:pPr>
  </w:p>
  <w:p>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0</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E91F1F3E"/>
    <w:multiLevelType w:val="singleLevel"/>
    <w:tmpl w:val="E91F1F3E"/>
    <w:lvl w:ilvl="0" w:tentative="0">
      <w:start w:val="7"/>
      <w:numFmt w:val="chineseCounting"/>
      <w:suff w:val="nothing"/>
      <w:lvlText w:val="%1、"/>
      <w:lvlJc w:val="left"/>
      <w:rPr>
        <w:rFonts w:hint="eastAsia"/>
      </w:rPr>
    </w:lvl>
  </w:abstractNum>
  <w:abstractNum w:abstractNumId="2">
    <w:nsid w:val="F2D2CA02"/>
    <w:multiLevelType w:val="singleLevel"/>
    <w:tmpl w:val="F2D2CA02"/>
    <w:lvl w:ilvl="0" w:tentative="0">
      <w:start w:val="2"/>
      <w:numFmt w:val="chineseCounting"/>
      <w:suff w:val="space"/>
      <w:lvlText w:val="(%1)"/>
      <w:lvlJc w:val="left"/>
      <w:rPr>
        <w:rFonts w:hint="eastAsia"/>
      </w:rPr>
    </w:lvl>
  </w:abstractNum>
  <w:abstractNum w:abstractNumId="3">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4">
    <w:nsid w:val="407E65F9"/>
    <w:multiLevelType w:val="multilevel"/>
    <w:tmpl w:val="407E65F9"/>
    <w:lvl w:ilvl="0" w:tentative="0">
      <w:start w:val="0"/>
      <w:numFmt w:val="decimal"/>
      <w:pStyle w:val="93"/>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C3C74AC"/>
    <w:multiLevelType w:val="singleLevel"/>
    <w:tmpl w:val="5C3C74AC"/>
    <w:lvl w:ilvl="0" w:tentative="0">
      <w:start w:val="1"/>
      <w:numFmt w:val="chineseCounting"/>
      <w:suff w:val="nothing"/>
      <w:lvlText w:val="%1、"/>
      <w:lvlJc w:val="left"/>
      <w:rPr>
        <w:rFonts w:hint="eastAsia"/>
      </w:rPr>
    </w:lvl>
  </w:abstractNum>
  <w:num w:numId="1">
    <w:abstractNumId w:val="4"/>
  </w:num>
  <w:num w:numId="2">
    <w:abstractNumId w:val="1"/>
  </w:num>
  <w:num w:numId="3">
    <w:abstractNumId w:val="2"/>
  </w:num>
  <w:num w:numId="4">
    <w:abstractNumId w:val="6"/>
  </w:num>
  <w:num w:numId="5">
    <w:abstractNumId w:val="0"/>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doNotTrackMoves/>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yOGVkNDc0NjU2ODUzYjRmMTgzMmQxNTlkZTcyOTY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D7DB1"/>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05BD"/>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5CCD"/>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32C"/>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29C7941"/>
    <w:rsid w:val="0338148D"/>
    <w:rsid w:val="03AD1858"/>
    <w:rsid w:val="03D568F0"/>
    <w:rsid w:val="05940418"/>
    <w:rsid w:val="059509DC"/>
    <w:rsid w:val="061E2294"/>
    <w:rsid w:val="07654F6A"/>
    <w:rsid w:val="079E325C"/>
    <w:rsid w:val="0A27091A"/>
    <w:rsid w:val="0A2F4D76"/>
    <w:rsid w:val="0BEE41F8"/>
    <w:rsid w:val="0D0015C5"/>
    <w:rsid w:val="0E6949B3"/>
    <w:rsid w:val="0F666038"/>
    <w:rsid w:val="0FEF4AD0"/>
    <w:rsid w:val="10725ECD"/>
    <w:rsid w:val="11FA2096"/>
    <w:rsid w:val="12254861"/>
    <w:rsid w:val="12B4052F"/>
    <w:rsid w:val="12EC524A"/>
    <w:rsid w:val="13071F04"/>
    <w:rsid w:val="13C52591"/>
    <w:rsid w:val="141C4BCD"/>
    <w:rsid w:val="14A66120"/>
    <w:rsid w:val="14E23522"/>
    <w:rsid w:val="15C325F1"/>
    <w:rsid w:val="168532DC"/>
    <w:rsid w:val="173373DC"/>
    <w:rsid w:val="1753107A"/>
    <w:rsid w:val="18DC1D83"/>
    <w:rsid w:val="18DD33E1"/>
    <w:rsid w:val="18EE0C00"/>
    <w:rsid w:val="1AE42B15"/>
    <w:rsid w:val="20BC39CA"/>
    <w:rsid w:val="213E5304"/>
    <w:rsid w:val="21E00F42"/>
    <w:rsid w:val="245F6E0F"/>
    <w:rsid w:val="24905418"/>
    <w:rsid w:val="263B5217"/>
    <w:rsid w:val="27192484"/>
    <w:rsid w:val="27C423D8"/>
    <w:rsid w:val="28E13EA5"/>
    <w:rsid w:val="291150CE"/>
    <w:rsid w:val="2A9D3F66"/>
    <w:rsid w:val="2D70126A"/>
    <w:rsid w:val="2E2429AD"/>
    <w:rsid w:val="2E7F096C"/>
    <w:rsid w:val="2E950643"/>
    <w:rsid w:val="305B2BFC"/>
    <w:rsid w:val="311763F2"/>
    <w:rsid w:val="3237724D"/>
    <w:rsid w:val="32C61B83"/>
    <w:rsid w:val="344B05CF"/>
    <w:rsid w:val="34683033"/>
    <w:rsid w:val="35B77661"/>
    <w:rsid w:val="36583023"/>
    <w:rsid w:val="3713274F"/>
    <w:rsid w:val="39A6093D"/>
    <w:rsid w:val="3BF75747"/>
    <w:rsid w:val="3D832EB5"/>
    <w:rsid w:val="3EB43B95"/>
    <w:rsid w:val="3F0535D6"/>
    <w:rsid w:val="401A05CF"/>
    <w:rsid w:val="40652603"/>
    <w:rsid w:val="42532A81"/>
    <w:rsid w:val="42C10142"/>
    <w:rsid w:val="442F0A64"/>
    <w:rsid w:val="44FE771E"/>
    <w:rsid w:val="450E7657"/>
    <w:rsid w:val="453D2E2E"/>
    <w:rsid w:val="45530C7C"/>
    <w:rsid w:val="455B5F6E"/>
    <w:rsid w:val="4678338B"/>
    <w:rsid w:val="46C022DE"/>
    <w:rsid w:val="476B2D91"/>
    <w:rsid w:val="48833F13"/>
    <w:rsid w:val="4ADD6003"/>
    <w:rsid w:val="4BEB2A35"/>
    <w:rsid w:val="4C9204F0"/>
    <w:rsid w:val="4DBA5FA6"/>
    <w:rsid w:val="4DD5065C"/>
    <w:rsid w:val="507A5425"/>
    <w:rsid w:val="50C30629"/>
    <w:rsid w:val="51577DD1"/>
    <w:rsid w:val="51AB09AF"/>
    <w:rsid w:val="520732F2"/>
    <w:rsid w:val="531269D1"/>
    <w:rsid w:val="53A208C0"/>
    <w:rsid w:val="53AC70F2"/>
    <w:rsid w:val="54B4589B"/>
    <w:rsid w:val="55B90436"/>
    <w:rsid w:val="57434CFA"/>
    <w:rsid w:val="5A165665"/>
    <w:rsid w:val="5A965CB3"/>
    <w:rsid w:val="5C097FBF"/>
    <w:rsid w:val="5C837B0E"/>
    <w:rsid w:val="5CFE645C"/>
    <w:rsid w:val="5D901B4E"/>
    <w:rsid w:val="5DCB7EB6"/>
    <w:rsid w:val="5EB743B6"/>
    <w:rsid w:val="6194517C"/>
    <w:rsid w:val="62437726"/>
    <w:rsid w:val="628F0A4F"/>
    <w:rsid w:val="6296560A"/>
    <w:rsid w:val="62D60C04"/>
    <w:rsid w:val="62DB6DB3"/>
    <w:rsid w:val="63065FF8"/>
    <w:rsid w:val="63550335"/>
    <w:rsid w:val="66642B9C"/>
    <w:rsid w:val="68742FE5"/>
    <w:rsid w:val="697C1D6F"/>
    <w:rsid w:val="6A072332"/>
    <w:rsid w:val="6A80153E"/>
    <w:rsid w:val="6E923E00"/>
    <w:rsid w:val="6F544E68"/>
    <w:rsid w:val="719242C5"/>
    <w:rsid w:val="72B62304"/>
    <w:rsid w:val="742D0AEA"/>
    <w:rsid w:val="74E56BA9"/>
    <w:rsid w:val="750157C1"/>
    <w:rsid w:val="77F228DE"/>
    <w:rsid w:val="78851ED1"/>
    <w:rsid w:val="79C61CFF"/>
    <w:rsid w:val="7DBD7DE5"/>
    <w:rsid w:val="7E7401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0"/>
    <w:pPr>
      <w:keepNext/>
      <w:keepLines/>
      <w:spacing w:line="720" w:lineRule="exact"/>
      <w:jc w:val="center"/>
      <w:outlineLvl w:val="0"/>
    </w:pPr>
    <w:rPr>
      <w:b/>
      <w:bCs/>
      <w:kern w:val="44"/>
      <w:sz w:val="44"/>
      <w:szCs w:val="44"/>
    </w:rPr>
  </w:style>
  <w:style w:type="paragraph" w:styleId="3">
    <w:name w:val="heading 2"/>
    <w:basedOn w:val="1"/>
    <w:next w:val="1"/>
    <w:link w:val="47"/>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1"/>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6"/>
    <w:qFormat/>
    <w:uiPriority w:val="9"/>
    <w:pPr>
      <w:keepNext/>
      <w:keepLines/>
      <w:spacing w:before="280" w:after="290" w:line="376" w:lineRule="auto"/>
      <w:outlineLvl w:val="3"/>
    </w:pPr>
    <w:rPr>
      <w:rFonts w:ascii="Cambria" w:hAnsi="Cambria"/>
      <w:b/>
      <w:bCs/>
      <w:kern w:val="0"/>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6"/>
    <w:qFormat/>
    <w:uiPriority w:val="0"/>
    <w:pPr>
      <w:ind w:firstLine="420"/>
    </w:pPr>
    <w:rPr>
      <w:rFonts w:ascii="Calibri" w:hAnsi="Calibri"/>
      <w:kern w:val="0"/>
      <w:sz w:val="20"/>
      <w:szCs w:val="20"/>
    </w:rPr>
  </w:style>
  <w:style w:type="paragraph" w:styleId="7">
    <w:name w:val="Document Map"/>
    <w:basedOn w:val="1"/>
    <w:link w:val="61"/>
    <w:semiHidden/>
    <w:qFormat/>
    <w:uiPriority w:val="0"/>
    <w:pPr>
      <w:shd w:val="clear" w:color="auto" w:fill="000080"/>
    </w:pPr>
    <w:rPr>
      <w:kern w:val="0"/>
      <w:sz w:val="20"/>
    </w:rPr>
  </w:style>
  <w:style w:type="paragraph" w:styleId="8">
    <w:name w:val="annotation text"/>
    <w:basedOn w:val="1"/>
    <w:next w:val="9"/>
    <w:link w:val="64"/>
    <w:qFormat/>
    <w:uiPriority w:val="0"/>
    <w:pPr>
      <w:spacing w:line="280" w:lineRule="exact"/>
      <w:jc w:val="left"/>
    </w:pPr>
    <w:rPr>
      <w:sz w:val="24"/>
    </w:rPr>
  </w:style>
  <w:style w:type="paragraph" w:styleId="9">
    <w:name w:val="Balloon Text"/>
    <w:basedOn w:val="1"/>
    <w:link w:val="40"/>
    <w:semiHidden/>
    <w:qFormat/>
    <w:uiPriority w:val="0"/>
    <w:pPr>
      <w:adjustRightInd w:val="0"/>
      <w:snapToGrid w:val="0"/>
    </w:pPr>
    <w:rPr>
      <w:sz w:val="28"/>
      <w:szCs w:val="18"/>
    </w:rPr>
  </w:style>
  <w:style w:type="paragraph" w:styleId="10">
    <w:name w:val="Body Text Indent"/>
    <w:basedOn w:val="1"/>
    <w:link w:val="54"/>
    <w:qFormat/>
    <w:uiPriority w:val="0"/>
    <w:pPr>
      <w:ind w:firstLine="570"/>
    </w:pPr>
    <w:rPr>
      <w:rFonts w:ascii="宋体" w:hAnsi="宋体"/>
      <w:kern w:val="0"/>
      <w:sz w:val="24"/>
    </w:rPr>
  </w:style>
  <w:style w:type="paragraph" w:styleId="11">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2">
    <w:name w:val="toc 3"/>
    <w:basedOn w:val="1"/>
    <w:next w:val="1"/>
    <w:qFormat/>
    <w:uiPriority w:val="39"/>
    <w:pPr>
      <w:ind w:left="840" w:leftChars="400"/>
    </w:pPr>
  </w:style>
  <w:style w:type="paragraph" w:styleId="13">
    <w:name w:val="Plain Text"/>
    <w:basedOn w:val="1"/>
    <w:link w:val="41"/>
    <w:qFormat/>
    <w:uiPriority w:val="0"/>
    <w:rPr>
      <w:rFonts w:ascii="宋体" w:hAnsi="Courier New"/>
      <w:kern w:val="0"/>
      <w:sz w:val="20"/>
    </w:rPr>
  </w:style>
  <w:style w:type="paragraph" w:styleId="14">
    <w:name w:val="Date"/>
    <w:basedOn w:val="1"/>
    <w:next w:val="1"/>
    <w:link w:val="38"/>
    <w:qFormat/>
    <w:uiPriority w:val="0"/>
    <w:pPr>
      <w:ind w:left="100" w:leftChars="2500"/>
    </w:pPr>
    <w:rPr>
      <w:kern w:val="0"/>
      <w:sz w:val="28"/>
    </w:rPr>
  </w:style>
  <w:style w:type="paragraph" w:styleId="15">
    <w:name w:val="Body Text Indent 2"/>
    <w:basedOn w:val="1"/>
    <w:link w:val="59"/>
    <w:qFormat/>
    <w:uiPriority w:val="0"/>
    <w:pPr>
      <w:spacing w:line="300" w:lineRule="auto"/>
      <w:ind w:firstLine="540" w:firstLineChars="225"/>
    </w:pPr>
    <w:rPr>
      <w:rFonts w:ascii="宋体" w:hAnsi="宋体"/>
      <w:color w:val="000000"/>
      <w:kern w:val="0"/>
      <w:sz w:val="24"/>
    </w:rPr>
  </w:style>
  <w:style w:type="paragraph" w:styleId="16">
    <w:name w:val="footer"/>
    <w:basedOn w:val="1"/>
    <w:link w:val="55"/>
    <w:qFormat/>
    <w:uiPriority w:val="0"/>
    <w:pPr>
      <w:tabs>
        <w:tab w:val="center" w:pos="4153"/>
        <w:tab w:val="right" w:pos="8306"/>
      </w:tabs>
      <w:snapToGrid w:val="0"/>
      <w:jc w:val="left"/>
    </w:pPr>
    <w:rPr>
      <w:kern w:val="0"/>
      <w:sz w:val="18"/>
      <w:szCs w:val="18"/>
    </w:rPr>
  </w:style>
  <w:style w:type="paragraph" w:styleId="17">
    <w:name w:val="header"/>
    <w:basedOn w:val="1"/>
    <w:link w:val="50"/>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8">
    <w:name w:val="toc 1"/>
    <w:basedOn w:val="1"/>
    <w:next w:val="1"/>
    <w:qFormat/>
    <w:uiPriority w:val="39"/>
  </w:style>
  <w:style w:type="paragraph" w:styleId="19">
    <w:name w:val="index heading"/>
    <w:basedOn w:val="1"/>
    <w:next w:val="20"/>
    <w:semiHidden/>
    <w:qFormat/>
    <w:uiPriority w:val="0"/>
    <w:rPr>
      <w:szCs w:val="20"/>
    </w:rPr>
  </w:style>
  <w:style w:type="paragraph" w:styleId="20">
    <w:name w:val="index 1"/>
    <w:basedOn w:val="1"/>
    <w:next w:val="1"/>
    <w:semiHidden/>
    <w:qFormat/>
    <w:uiPriority w:val="0"/>
  </w:style>
  <w:style w:type="paragraph" w:styleId="21">
    <w:name w:val="Subtitle"/>
    <w:basedOn w:val="1"/>
    <w:next w:val="1"/>
    <w:link w:val="37"/>
    <w:qFormat/>
    <w:uiPriority w:val="0"/>
    <w:pPr>
      <w:spacing w:before="240" w:after="60" w:line="312" w:lineRule="auto"/>
      <w:jc w:val="center"/>
      <w:outlineLvl w:val="1"/>
    </w:pPr>
    <w:rPr>
      <w:rFonts w:ascii="Cambria" w:hAnsi="Cambria"/>
      <w:b/>
      <w:bCs/>
      <w:kern w:val="28"/>
      <w:sz w:val="32"/>
      <w:szCs w:val="32"/>
    </w:rPr>
  </w:style>
  <w:style w:type="paragraph" w:styleId="22">
    <w:name w:val="footnote text"/>
    <w:basedOn w:val="1"/>
    <w:link w:val="39"/>
    <w:qFormat/>
    <w:uiPriority w:val="0"/>
    <w:pPr>
      <w:snapToGrid w:val="0"/>
      <w:jc w:val="left"/>
    </w:pPr>
    <w:rPr>
      <w:kern w:val="0"/>
      <w:sz w:val="18"/>
      <w:szCs w:val="18"/>
    </w:rPr>
  </w:style>
  <w:style w:type="paragraph" w:styleId="23">
    <w:name w:val="Body Text Indent 3"/>
    <w:basedOn w:val="1"/>
    <w:link w:val="45"/>
    <w:qFormat/>
    <w:uiPriority w:val="0"/>
    <w:pPr>
      <w:snapToGrid w:val="0"/>
      <w:spacing w:after="120" w:line="360" w:lineRule="auto"/>
      <w:ind w:firstLine="1365"/>
    </w:pPr>
    <w:rPr>
      <w:rFonts w:ascii="宋体"/>
      <w:kern w:val="0"/>
      <w:sz w:val="28"/>
      <w:szCs w:val="20"/>
    </w:rPr>
  </w:style>
  <w:style w:type="paragraph" w:styleId="24">
    <w:name w:val="toc 2"/>
    <w:basedOn w:val="1"/>
    <w:next w:val="1"/>
    <w:qFormat/>
    <w:uiPriority w:val="39"/>
    <w:pPr>
      <w:ind w:left="420" w:leftChars="200"/>
    </w:pPr>
  </w:style>
  <w:style w:type="paragraph" w:styleId="25">
    <w:name w:val="Normal (Web)"/>
    <w:basedOn w:val="1"/>
    <w:qFormat/>
    <w:uiPriority w:val="0"/>
    <w:rPr>
      <w:rFonts w:ascii="Calibri" w:hAnsi="Calibri"/>
      <w:sz w:val="24"/>
      <w:szCs w:val="22"/>
    </w:rPr>
  </w:style>
  <w:style w:type="paragraph" w:styleId="26">
    <w:name w:val="annotation subject"/>
    <w:basedOn w:val="8"/>
    <w:next w:val="8"/>
    <w:link w:val="62"/>
    <w:semiHidden/>
    <w:qFormat/>
    <w:uiPriority w:val="0"/>
    <w:rPr>
      <w:b/>
      <w:bCs/>
      <w:kern w:val="0"/>
      <w:sz w:val="20"/>
    </w:rPr>
  </w:style>
  <w:style w:type="table" w:styleId="28">
    <w:name w:val="Table Grid"/>
    <w:basedOn w:val="2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22"/>
    <w:rPr>
      <w:b/>
      <w:bCs/>
    </w:rPr>
  </w:style>
  <w:style w:type="character" w:styleId="31">
    <w:name w:val="page number"/>
    <w:basedOn w:val="29"/>
    <w:qFormat/>
    <w:uiPriority w:val="0"/>
  </w:style>
  <w:style w:type="character" w:styleId="32">
    <w:name w:val="FollowedHyperlink"/>
    <w:qFormat/>
    <w:uiPriority w:val="0"/>
    <w:rPr>
      <w:color w:val="800080"/>
      <w:u w:val="single"/>
    </w:rPr>
  </w:style>
  <w:style w:type="character" w:styleId="33">
    <w:name w:val="Emphasis"/>
    <w:basedOn w:val="29"/>
    <w:qFormat/>
    <w:uiPriority w:val="20"/>
    <w:rPr>
      <w:color w:val="CC0000"/>
    </w:rPr>
  </w:style>
  <w:style w:type="character" w:styleId="34">
    <w:name w:val="Hyperlink"/>
    <w:qFormat/>
    <w:uiPriority w:val="99"/>
    <w:rPr>
      <w:color w:val="0000FF"/>
      <w:u w:val="single"/>
    </w:rPr>
  </w:style>
  <w:style w:type="character" w:styleId="35">
    <w:name w:val="annotation reference"/>
    <w:semiHidden/>
    <w:qFormat/>
    <w:uiPriority w:val="0"/>
    <w:rPr>
      <w:sz w:val="21"/>
      <w:szCs w:val="21"/>
    </w:rPr>
  </w:style>
  <w:style w:type="character" w:styleId="36">
    <w:name w:val="footnote reference"/>
    <w:qFormat/>
    <w:uiPriority w:val="0"/>
    <w:rPr>
      <w:vertAlign w:val="superscript"/>
    </w:rPr>
  </w:style>
  <w:style w:type="character" w:customStyle="1" w:styleId="37">
    <w:name w:val="副标题 字符"/>
    <w:link w:val="21"/>
    <w:qFormat/>
    <w:uiPriority w:val="0"/>
    <w:rPr>
      <w:rFonts w:ascii="Cambria" w:hAnsi="Cambria" w:eastAsia="宋体" w:cs="Times New Roman"/>
      <w:b/>
      <w:bCs/>
      <w:kern w:val="28"/>
      <w:sz w:val="32"/>
      <w:szCs w:val="32"/>
    </w:rPr>
  </w:style>
  <w:style w:type="character" w:customStyle="1" w:styleId="38">
    <w:name w:val="日期 字符"/>
    <w:link w:val="14"/>
    <w:qFormat/>
    <w:uiPriority w:val="0"/>
    <w:rPr>
      <w:rFonts w:ascii="Times New Roman" w:hAnsi="Times New Roman" w:eastAsia="宋体" w:cs="Times New Roman"/>
      <w:sz w:val="28"/>
      <w:szCs w:val="24"/>
    </w:rPr>
  </w:style>
  <w:style w:type="character" w:customStyle="1" w:styleId="39">
    <w:name w:val="脚注文本 字符"/>
    <w:link w:val="22"/>
    <w:qFormat/>
    <w:uiPriority w:val="0"/>
    <w:rPr>
      <w:rFonts w:ascii="Times New Roman" w:hAnsi="Times New Roman" w:eastAsia="宋体" w:cs="Times New Roman"/>
      <w:sz w:val="18"/>
      <w:szCs w:val="18"/>
    </w:rPr>
  </w:style>
  <w:style w:type="character" w:customStyle="1" w:styleId="40">
    <w:name w:val="批注框文本 字符"/>
    <w:link w:val="9"/>
    <w:semiHidden/>
    <w:qFormat/>
    <w:uiPriority w:val="0"/>
    <w:rPr>
      <w:rFonts w:ascii="Times New Roman" w:hAnsi="Times New Roman"/>
      <w:kern w:val="2"/>
      <w:sz w:val="28"/>
      <w:szCs w:val="18"/>
    </w:rPr>
  </w:style>
  <w:style w:type="character" w:customStyle="1" w:styleId="41">
    <w:name w:val="纯文本 字符"/>
    <w:link w:val="13"/>
    <w:qFormat/>
    <w:uiPriority w:val="0"/>
    <w:rPr>
      <w:rFonts w:ascii="宋体" w:hAnsi="Courier New" w:eastAsia="宋体"/>
      <w:szCs w:val="24"/>
    </w:rPr>
  </w:style>
  <w:style w:type="character" w:customStyle="1" w:styleId="42">
    <w:name w:val="列出段落 Char"/>
    <w:link w:val="43"/>
    <w:qFormat/>
    <w:locked/>
    <w:uiPriority w:val="99"/>
    <w:rPr>
      <w:rFonts w:ascii="Times New Roman" w:hAnsi="Times New Roman"/>
      <w:kern w:val="2"/>
      <w:sz w:val="21"/>
      <w:szCs w:val="24"/>
    </w:rPr>
  </w:style>
  <w:style w:type="paragraph" w:customStyle="1" w:styleId="43">
    <w:name w:val="列出段落2"/>
    <w:basedOn w:val="1"/>
    <w:link w:val="42"/>
    <w:qFormat/>
    <w:uiPriority w:val="99"/>
    <w:pPr>
      <w:ind w:firstLine="420" w:firstLineChars="200"/>
    </w:pPr>
  </w:style>
  <w:style w:type="character" w:customStyle="1" w:styleId="44">
    <w:name w:val="纯文本 Char1"/>
    <w:semiHidden/>
    <w:qFormat/>
    <w:uiPriority w:val="99"/>
    <w:rPr>
      <w:rFonts w:ascii="宋体" w:hAnsi="Courier New" w:eastAsia="宋体" w:cs="Courier New"/>
      <w:szCs w:val="21"/>
    </w:rPr>
  </w:style>
  <w:style w:type="character" w:customStyle="1" w:styleId="45">
    <w:name w:val="正文文本缩进 3 字符"/>
    <w:link w:val="23"/>
    <w:qFormat/>
    <w:uiPriority w:val="0"/>
    <w:rPr>
      <w:rFonts w:ascii="宋体" w:hAnsi="Times New Roman" w:eastAsia="宋体" w:cs="Times New Roman"/>
      <w:sz w:val="28"/>
      <w:szCs w:val="20"/>
    </w:rPr>
  </w:style>
  <w:style w:type="character" w:customStyle="1" w:styleId="46">
    <w:name w:val="正文缩进 字符"/>
    <w:link w:val="6"/>
    <w:qFormat/>
    <w:uiPriority w:val="0"/>
    <w:rPr>
      <w:rFonts w:eastAsia="宋体"/>
    </w:rPr>
  </w:style>
  <w:style w:type="character" w:customStyle="1" w:styleId="47">
    <w:name w:val="标题 2 字符"/>
    <w:link w:val="3"/>
    <w:qFormat/>
    <w:uiPriority w:val="0"/>
    <w:rPr>
      <w:rFonts w:ascii="Arial" w:hAnsi="Arial" w:eastAsia="宋体" w:cs="Times New Roman"/>
      <w:b/>
      <w:bCs/>
      <w:sz w:val="28"/>
      <w:szCs w:val="32"/>
    </w:rPr>
  </w:style>
  <w:style w:type="character" w:customStyle="1" w:styleId="48">
    <w:name w:val="页眉1 Char"/>
    <w:link w:val="49"/>
    <w:qFormat/>
    <w:uiPriority w:val="0"/>
    <w:rPr>
      <w:sz w:val="18"/>
      <w:szCs w:val="18"/>
    </w:rPr>
  </w:style>
  <w:style w:type="paragraph" w:customStyle="1" w:styleId="49">
    <w:name w:val="页眉1"/>
    <w:basedOn w:val="17"/>
    <w:link w:val="48"/>
    <w:qFormat/>
    <w:uiPriority w:val="0"/>
    <w:pPr>
      <w:pBdr>
        <w:bottom w:val="none" w:color="auto" w:sz="0" w:space="0"/>
      </w:pBdr>
      <w:jc w:val="both"/>
    </w:pPr>
  </w:style>
  <w:style w:type="character" w:customStyle="1" w:styleId="50">
    <w:name w:val="页眉 字符"/>
    <w:link w:val="17"/>
    <w:qFormat/>
    <w:uiPriority w:val="0"/>
    <w:rPr>
      <w:sz w:val="18"/>
      <w:szCs w:val="18"/>
    </w:rPr>
  </w:style>
  <w:style w:type="character" w:customStyle="1" w:styleId="51">
    <w:name w:val="标题 3 字符"/>
    <w:link w:val="4"/>
    <w:qFormat/>
    <w:uiPriority w:val="0"/>
    <w:rPr>
      <w:rFonts w:ascii="Times New Roman" w:hAnsi="Times New Roman" w:eastAsia="宋体" w:cs="Times New Roman"/>
      <w:b/>
      <w:bCs/>
      <w:sz w:val="24"/>
      <w:szCs w:val="32"/>
    </w:rPr>
  </w:style>
  <w:style w:type="character" w:customStyle="1" w:styleId="52">
    <w:name w:val="h2"/>
    <w:qFormat/>
    <w:uiPriority w:val="0"/>
    <w:rPr>
      <w:color w:val="000000"/>
      <w:sz w:val="24"/>
      <w:szCs w:val="24"/>
    </w:rPr>
  </w:style>
  <w:style w:type="character" w:customStyle="1" w:styleId="53">
    <w:name w:val="unnamed1"/>
    <w:basedOn w:val="29"/>
    <w:qFormat/>
    <w:uiPriority w:val="0"/>
  </w:style>
  <w:style w:type="character" w:customStyle="1" w:styleId="54">
    <w:name w:val="正文文本缩进 字符"/>
    <w:link w:val="10"/>
    <w:qFormat/>
    <w:uiPriority w:val="0"/>
    <w:rPr>
      <w:rFonts w:ascii="宋体" w:hAnsi="宋体" w:eastAsia="宋体" w:cs="Times New Roman"/>
      <w:sz w:val="24"/>
      <w:szCs w:val="24"/>
    </w:rPr>
  </w:style>
  <w:style w:type="character" w:customStyle="1" w:styleId="55">
    <w:name w:val="页脚 字符"/>
    <w:link w:val="16"/>
    <w:qFormat/>
    <w:uiPriority w:val="0"/>
    <w:rPr>
      <w:rFonts w:ascii="Times New Roman" w:hAnsi="Times New Roman" w:eastAsia="宋体" w:cs="Times New Roman"/>
      <w:sz w:val="18"/>
      <w:szCs w:val="18"/>
    </w:rPr>
  </w:style>
  <w:style w:type="character" w:customStyle="1" w:styleId="56">
    <w:name w:val="标题 4 字符"/>
    <w:link w:val="5"/>
    <w:semiHidden/>
    <w:qFormat/>
    <w:uiPriority w:val="9"/>
    <w:rPr>
      <w:rFonts w:ascii="Cambria" w:hAnsi="Cambria" w:eastAsia="宋体" w:cs="Times New Roman"/>
      <w:b/>
      <w:bCs/>
      <w:sz w:val="28"/>
      <w:szCs w:val="28"/>
    </w:rPr>
  </w:style>
  <w:style w:type="character" w:customStyle="1" w:styleId="57">
    <w:name w:val="font101"/>
    <w:qFormat/>
    <w:uiPriority w:val="0"/>
    <w:rPr>
      <w:rFonts w:hint="eastAsia" w:ascii="黑体" w:hAnsi="宋体" w:eastAsia="黑体" w:cs="黑体"/>
      <w:color w:val="000000"/>
      <w:sz w:val="20"/>
      <w:szCs w:val="20"/>
      <w:u w:val="none"/>
    </w:rPr>
  </w:style>
  <w:style w:type="character" w:customStyle="1" w:styleId="58">
    <w:name w:val="标题 1 字符"/>
    <w:link w:val="2"/>
    <w:qFormat/>
    <w:uiPriority w:val="0"/>
    <w:rPr>
      <w:rFonts w:ascii="Times New Roman" w:hAnsi="Times New Roman" w:eastAsia="宋体" w:cs="Times New Roman"/>
      <w:b/>
      <w:bCs/>
      <w:kern w:val="44"/>
      <w:sz w:val="44"/>
      <w:szCs w:val="44"/>
    </w:rPr>
  </w:style>
  <w:style w:type="character" w:customStyle="1" w:styleId="59">
    <w:name w:val="正文文本缩进 2 字符"/>
    <w:link w:val="15"/>
    <w:qFormat/>
    <w:uiPriority w:val="0"/>
    <w:rPr>
      <w:rFonts w:ascii="宋体" w:hAnsi="宋体" w:eastAsia="宋体" w:cs="Times New Roman"/>
      <w:color w:val="000000"/>
      <w:sz w:val="24"/>
      <w:szCs w:val="24"/>
    </w:rPr>
  </w:style>
  <w:style w:type="character" w:customStyle="1" w:styleId="60">
    <w:name w:val="font61"/>
    <w:qFormat/>
    <w:uiPriority w:val="0"/>
    <w:rPr>
      <w:rFonts w:hint="eastAsia" w:ascii="宋体" w:hAnsi="宋体" w:eastAsia="宋体" w:cs="宋体"/>
      <w:color w:val="000000"/>
      <w:sz w:val="20"/>
      <w:szCs w:val="20"/>
      <w:u w:val="none"/>
    </w:rPr>
  </w:style>
  <w:style w:type="character" w:customStyle="1" w:styleId="61">
    <w:name w:val="文档结构图 字符"/>
    <w:link w:val="7"/>
    <w:semiHidden/>
    <w:qFormat/>
    <w:uiPriority w:val="0"/>
    <w:rPr>
      <w:rFonts w:ascii="Times New Roman" w:hAnsi="Times New Roman" w:eastAsia="宋体" w:cs="Times New Roman"/>
      <w:szCs w:val="24"/>
      <w:shd w:val="clear" w:color="auto" w:fill="000080"/>
    </w:rPr>
  </w:style>
  <w:style w:type="character" w:customStyle="1" w:styleId="62">
    <w:name w:val="批注主题 字符"/>
    <w:link w:val="26"/>
    <w:semiHidden/>
    <w:qFormat/>
    <w:uiPriority w:val="0"/>
    <w:rPr>
      <w:rFonts w:ascii="Times New Roman" w:hAnsi="Times New Roman" w:eastAsia="宋体" w:cs="Times New Roman"/>
      <w:b/>
      <w:bCs/>
      <w:szCs w:val="24"/>
    </w:rPr>
  </w:style>
  <w:style w:type="character" w:customStyle="1" w:styleId="63">
    <w:name w:val="页眉 Char1"/>
    <w:semiHidden/>
    <w:qFormat/>
    <w:uiPriority w:val="99"/>
    <w:rPr>
      <w:rFonts w:ascii="Times New Roman" w:hAnsi="Times New Roman" w:eastAsia="宋体" w:cs="Times New Roman"/>
      <w:sz w:val="18"/>
      <w:szCs w:val="18"/>
    </w:rPr>
  </w:style>
  <w:style w:type="character" w:customStyle="1" w:styleId="64">
    <w:name w:val="批注文字 字符"/>
    <w:link w:val="8"/>
    <w:qFormat/>
    <w:uiPriority w:val="0"/>
    <w:rPr>
      <w:rFonts w:ascii="Times New Roman" w:hAnsi="Times New Roman"/>
      <w:kern w:val="2"/>
      <w:sz w:val="24"/>
      <w:szCs w:val="24"/>
    </w:rPr>
  </w:style>
  <w:style w:type="character" w:customStyle="1" w:styleId="65">
    <w:name w:val="apple-converted-space"/>
    <w:qFormat/>
    <w:uiPriority w:val="99"/>
    <w:rPr>
      <w:rFonts w:cs="Times New Roman"/>
    </w:rPr>
  </w:style>
  <w:style w:type="paragraph" w:customStyle="1" w:styleId="66">
    <w:name w:val="1"/>
    <w:basedOn w:val="1"/>
    <w:qFormat/>
    <w:uiPriority w:val="0"/>
    <w:pPr>
      <w:widowControl/>
      <w:spacing w:after="160" w:line="240" w:lineRule="exact"/>
      <w:jc w:val="left"/>
    </w:pPr>
    <w:rPr>
      <w:rFonts w:ascii="Verdana" w:hAnsi="Verdana"/>
      <w:kern w:val="0"/>
      <w:szCs w:val="20"/>
      <w:lang w:eastAsia="en-US"/>
    </w:rPr>
  </w:style>
  <w:style w:type="paragraph" w:customStyle="1" w:styleId="67">
    <w:name w:val="Char Char Char"/>
    <w:basedOn w:val="1"/>
    <w:qFormat/>
    <w:uiPriority w:val="0"/>
    <w:rPr>
      <w:rFonts w:ascii="宋体" w:hAnsi="宋体"/>
      <w:b/>
      <w:sz w:val="28"/>
      <w:szCs w:val="28"/>
    </w:rPr>
  </w:style>
  <w:style w:type="paragraph" w:customStyle="1" w:styleId="68">
    <w:name w:val="Char Char Char Char"/>
    <w:basedOn w:val="1"/>
    <w:qFormat/>
    <w:uiPriority w:val="0"/>
    <w:rPr>
      <w:szCs w:val="20"/>
    </w:rPr>
  </w:style>
  <w:style w:type="paragraph" w:customStyle="1" w:styleId="69">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0">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71">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7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4">
    <w:name w:val="列出段落1"/>
    <w:basedOn w:val="1"/>
    <w:qFormat/>
    <w:uiPriority w:val="0"/>
    <w:pPr>
      <w:ind w:firstLine="420" w:firstLineChars="200"/>
    </w:pPr>
    <w:rPr>
      <w:rFonts w:ascii="Calibri" w:hAnsi="Calibri"/>
      <w:szCs w:val="21"/>
    </w:rPr>
  </w:style>
  <w:style w:type="paragraph" w:customStyle="1" w:styleId="75">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76">
    <w:name w:val="Char1 Char Char Char"/>
    <w:basedOn w:val="1"/>
    <w:qFormat/>
    <w:uiPriority w:val="0"/>
    <w:pPr>
      <w:ind w:left="420" w:hanging="420"/>
    </w:pPr>
    <w:rPr>
      <w:sz w:val="24"/>
    </w:rPr>
  </w:style>
  <w:style w:type="paragraph" w:customStyle="1" w:styleId="77">
    <w:name w:val="_Style 1"/>
    <w:basedOn w:val="1"/>
    <w:qFormat/>
    <w:uiPriority w:val="99"/>
    <w:pPr>
      <w:ind w:firstLine="420" w:firstLineChars="200"/>
    </w:pPr>
  </w:style>
  <w:style w:type="paragraph" w:customStyle="1" w:styleId="78">
    <w:name w:val="样式2"/>
    <w:basedOn w:val="1"/>
    <w:qFormat/>
    <w:uiPriority w:val="0"/>
    <w:rPr>
      <w:b/>
      <w:sz w:val="24"/>
    </w:rPr>
  </w:style>
  <w:style w:type="paragraph" w:customStyle="1" w:styleId="79">
    <w:name w:val="_Style 78"/>
    <w:unhideWhenUsed/>
    <w:qFormat/>
    <w:uiPriority w:val="99"/>
    <w:rPr>
      <w:rFonts w:ascii="Times New Roman" w:hAnsi="Times New Roman" w:eastAsia="宋体" w:cs="Times New Roman"/>
      <w:kern w:val="2"/>
      <w:sz w:val="21"/>
      <w:szCs w:val="24"/>
      <w:lang w:val="en-US" w:eastAsia="zh-CN" w:bidi="ar-SA"/>
    </w:rPr>
  </w:style>
  <w:style w:type="paragraph" w:customStyle="1" w:styleId="80">
    <w:name w:val="图"/>
    <w:basedOn w:val="1"/>
    <w:link w:val="92"/>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1">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2">
    <w:name w:val="Char"/>
    <w:basedOn w:val="1"/>
    <w:qFormat/>
    <w:uiPriority w:val="0"/>
    <w:pPr>
      <w:tabs>
        <w:tab w:val="left" w:pos="0"/>
      </w:tabs>
      <w:ind w:left="964" w:hanging="964"/>
    </w:pPr>
    <w:rPr>
      <w:sz w:val="24"/>
    </w:rPr>
  </w:style>
  <w:style w:type="paragraph" w:styleId="83">
    <w:name w:val="List Paragraph"/>
    <w:basedOn w:val="1"/>
    <w:qFormat/>
    <w:uiPriority w:val="34"/>
    <w:pPr>
      <w:spacing w:line="0" w:lineRule="atLeast"/>
      <w:ind w:firstLine="420" w:firstLineChars="200"/>
    </w:pPr>
    <w:rPr>
      <w:rFonts w:ascii="Arial Unicode MS" w:hAnsi="Arial Unicode MS" w:eastAsia="微软雅黑"/>
    </w:rPr>
  </w:style>
  <w:style w:type="paragraph" w:customStyle="1" w:styleId="84">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85">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87">
    <w:name w:val="hwyang"/>
    <w:basedOn w:val="1"/>
    <w:qFormat/>
    <w:uiPriority w:val="0"/>
    <w:pPr>
      <w:widowControl/>
      <w:spacing w:line="360" w:lineRule="auto"/>
      <w:ind w:firstLine="480" w:firstLineChars="200"/>
      <w:jc w:val="left"/>
    </w:pPr>
    <w:rPr>
      <w:kern w:val="0"/>
      <w:sz w:val="24"/>
      <w:szCs w:val="20"/>
    </w:rPr>
  </w:style>
  <w:style w:type="paragraph" w:customStyle="1" w:styleId="88">
    <w:name w:val="列表段落1"/>
    <w:basedOn w:val="1"/>
    <w:qFormat/>
    <w:uiPriority w:val="0"/>
    <w:pPr>
      <w:ind w:firstLine="420" w:firstLineChars="200"/>
    </w:pPr>
    <w:rPr>
      <w:rFonts w:ascii="Calibri" w:hAnsi="Calibri"/>
      <w:szCs w:val="21"/>
    </w:rPr>
  </w:style>
  <w:style w:type="paragraph" w:customStyle="1" w:styleId="89">
    <w:name w:val="正文_0_1"/>
    <w:basedOn w:val="1"/>
    <w:qFormat/>
    <w:uiPriority w:val="0"/>
    <w:pPr>
      <w:spacing w:line="360" w:lineRule="auto"/>
    </w:pPr>
    <w:rPr>
      <w:rFonts w:ascii="Calibri" w:hAnsi="Calibri" w:eastAsia="仿宋" w:cs="宋体"/>
      <w:sz w:val="28"/>
      <w:szCs w:val="28"/>
    </w:rPr>
  </w:style>
  <w:style w:type="paragraph" w:customStyle="1" w:styleId="90">
    <w:name w:val="￥正文"/>
    <w:basedOn w:val="1"/>
    <w:qFormat/>
    <w:uiPriority w:val="0"/>
    <w:pPr>
      <w:spacing w:line="360" w:lineRule="auto"/>
    </w:pPr>
    <w:rPr>
      <w:rFonts w:ascii="Calibri" w:hAnsi="Calibri"/>
      <w:kern w:val="0"/>
      <w:sz w:val="24"/>
      <w:szCs w:val="20"/>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2">
    <w:name w:val="图 Char Char"/>
    <w:link w:val="80"/>
    <w:qFormat/>
    <w:locked/>
    <w:uiPriority w:val="0"/>
    <w:rPr>
      <w:rFonts w:ascii="Times New Roman" w:hAnsi="Times New Roman"/>
      <w:snapToGrid w:val="0"/>
      <w:spacing w:val="20"/>
      <w:sz w:val="24"/>
    </w:rPr>
  </w:style>
  <w:style w:type="paragraph" w:customStyle="1" w:styleId="93">
    <w:name w:val="目次、索引正文"/>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4">
    <w:name w:val="正文_1"/>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6">
    <w:name w:val="正文_0"/>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List Paragraph Char"/>
    <w:qFormat/>
    <w:locked/>
    <w:uiPriority w:val="99"/>
    <w:rPr>
      <w:kern w:val="0"/>
      <w:sz w:val="20"/>
      <w:szCs w:val="20"/>
    </w:rPr>
  </w:style>
  <w:style w:type="paragraph" w:customStyle="1" w:styleId="98">
    <w:name w:val="_正文段落"/>
    <w:basedOn w:val="1"/>
    <w:link w:val="99"/>
    <w:qFormat/>
    <w:uiPriority w:val="0"/>
    <w:pPr>
      <w:spacing w:beforeLines="15" w:afterLines="15" w:line="360" w:lineRule="auto"/>
      <w:ind w:firstLine="200" w:firstLineChars="200"/>
    </w:pPr>
    <w:rPr>
      <w:sz w:val="24"/>
    </w:rPr>
  </w:style>
  <w:style w:type="character" w:customStyle="1" w:styleId="99">
    <w:name w:val="_正文段落 Char"/>
    <w:link w:val="98"/>
    <w:qFormat/>
    <w:uiPriority w:val="0"/>
    <w:rPr>
      <w:rFonts w:ascii="Times New Roman" w:hAnsi="Times New Roman"/>
      <w:kern w:val="2"/>
      <w:sz w:val="24"/>
      <w:szCs w:val="24"/>
    </w:rPr>
  </w:style>
  <w:style w:type="paragraph" w:customStyle="1" w:styleId="100">
    <w:name w:val="[CMM]正文"/>
    <w:basedOn w:val="1"/>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91A13C-FD2B-4110-A175-6BA9835C935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26</Pages>
  <Words>6595</Words>
  <Characters>6872</Characters>
  <Lines>73</Lines>
  <Paragraphs>20</Paragraphs>
  <TotalTime>392</TotalTime>
  <ScaleCrop>false</ScaleCrop>
  <LinksUpToDate>false</LinksUpToDate>
  <CharactersWithSpaces>7503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2019-10-10T02:43:00Z</dcterms:created>
  <dc:creator>招投标中心</dc:creator>
  <cp:lastModifiedBy>吴薇</cp:lastModifiedBy>
  <cp:lastPrinted>2023-10-20T03:52:00Z</cp:lastPrinted>
  <dcterms:modified xsi:type="dcterms:W3CDTF">2023-10-23T02:28:42Z</dcterms:modified>
  <cp:revision>944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2758E02A1A21485C96D75B812AA5FA2B_13</vt:lpwstr>
  </property>
</Properties>
</file>