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22870">
      <w:pPr>
        <w:jc w:val="center"/>
      </w:pPr>
    </w:p>
    <w:p w14:paraId="0189B26C">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1F5DAE"/>
    <w:p w14:paraId="69994497">
      <w:pPr>
        <w:ind w:left="5" w:hanging="5"/>
        <w:jc w:val="center"/>
        <w:rPr>
          <w:rFonts w:eastAsia="黑体"/>
          <w:b/>
          <w:sz w:val="72"/>
          <w:szCs w:val="56"/>
        </w:rPr>
      </w:pPr>
      <w:r>
        <w:rPr>
          <w:rFonts w:hint="eastAsia" w:eastAsia="黑体"/>
          <w:b/>
          <w:sz w:val="72"/>
          <w:szCs w:val="56"/>
        </w:rPr>
        <w:t>校内分散采购</w:t>
      </w:r>
    </w:p>
    <w:p w14:paraId="6D6CCD1E">
      <w:pPr>
        <w:ind w:left="425"/>
        <w:jc w:val="center"/>
        <w:rPr>
          <w:rFonts w:eastAsia="黑体"/>
          <w:b/>
          <w:sz w:val="72"/>
          <w:szCs w:val="56"/>
        </w:rPr>
      </w:pPr>
    </w:p>
    <w:p w14:paraId="7BD1AF34">
      <w:pPr>
        <w:ind w:left="5" w:hanging="5"/>
        <w:jc w:val="center"/>
        <w:rPr>
          <w:rFonts w:eastAsia="黑体"/>
          <w:b/>
          <w:sz w:val="72"/>
          <w:szCs w:val="56"/>
        </w:rPr>
      </w:pPr>
      <w:r>
        <w:rPr>
          <w:rFonts w:hint="eastAsia" w:eastAsia="黑体"/>
          <w:b/>
          <w:sz w:val="72"/>
          <w:szCs w:val="56"/>
        </w:rPr>
        <w:t>采</w:t>
      </w:r>
    </w:p>
    <w:p w14:paraId="373A9962">
      <w:pPr>
        <w:ind w:left="5" w:hanging="5"/>
        <w:jc w:val="center"/>
        <w:rPr>
          <w:rFonts w:eastAsia="黑体"/>
          <w:b/>
          <w:sz w:val="72"/>
          <w:szCs w:val="56"/>
        </w:rPr>
      </w:pPr>
      <w:r>
        <w:rPr>
          <w:rFonts w:hint="eastAsia" w:eastAsia="黑体"/>
          <w:b/>
          <w:sz w:val="72"/>
          <w:szCs w:val="56"/>
        </w:rPr>
        <w:t>购</w:t>
      </w:r>
    </w:p>
    <w:p w14:paraId="14EF7A99">
      <w:pPr>
        <w:ind w:left="5" w:hanging="5"/>
        <w:jc w:val="center"/>
        <w:rPr>
          <w:rFonts w:eastAsia="黑体"/>
          <w:b/>
          <w:sz w:val="72"/>
          <w:szCs w:val="56"/>
        </w:rPr>
      </w:pPr>
      <w:r>
        <w:rPr>
          <w:rFonts w:hint="eastAsia" w:eastAsia="黑体"/>
          <w:b/>
          <w:sz w:val="72"/>
          <w:szCs w:val="56"/>
        </w:rPr>
        <w:t>书</w:t>
      </w:r>
    </w:p>
    <w:p w14:paraId="5463869B">
      <w:pPr>
        <w:spacing w:line="760" w:lineRule="exact"/>
        <w:jc w:val="center"/>
        <w:rPr>
          <w:b/>
          <w:sz w:val="36"/>
        </w:rPr>
      </w:pPr>
      <w:r>
        <w:rPr>
          <w:rFonts w:hint="eastAsia"/>
          <w:b/>
          <w:sz w:val="36"/>
        </w:rPr>
        <w:t>（适用于公开采购方式）</w:t>
      </w:r>
    </w:p>
    <w:p w14:paraId="37E195CB">
      <w:pPr>
        <w:spacing w:line="760" w:lineRule="exact"/>
        <w:ind w:firstLine="1084" w:firstLineChars="300"/>
        <w:rPr>
          <w:b/>
          <w:sz w:val="36"/>
        </w:rPr>
      </w:pPr>
    </w:p>
    <w:p w14:paraId="7A412FA8">
      <w:pPr>
        <w:spacing w:line="760" w:lineRule="exact"/>
        <w:ind w:firstLine="1084" w:firstLineChars="300"/>
        <w:rPr>
          <w:rFonts w:ascii="宋体" w:hAnsi="宋体"/>
          <w:b/>
          <w:sz w:val="30"/>
          <w:szCs w:val="30"/>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2"/>
          <w:szCs w:val="32"/>
          <w:u w:val="single"/>
        </w:rPr>
        <w:t>广东财经大学</w:t>
      </w:r>
      <w:r>
        <w:rPr>
          <w:rFonts w:hint="eastAsia" w:ascii="宋体" w:hAnsi="宋体"/>
          <w:b/>
          <w:sz w:val="32"/>
          <w:szCs w:val="32"/>
          <w:u w:val="single"/>
          <w:lang w:val="en-US" w:eastAsia="zh-CN"/>
        </w:rPr>
        <w:t>2026-2027年</w:t>
      </w:r>
      <w:r>
        <w:rPr>
          <w:rFonts w:hint="eastAsia" w:ascii="宋体" w:hAnsi="宋体"/>
          <w:b/>
          <w:sz w:val="32"/>
          <w:szCs w:val="32"/>
          <w:u w:val="single"/>
          <w:lang w:eastAsia="zh-CN"/>
        </w:rPr>
        <w:t>物资、服务及信息化</w:t>
      </w:r>
      <w:r>
        <w:rPr>
          <w:rFonts w:hint="eastAsia" w:ascii="宋体" w:hAnsi="宋体"/>
          <w:b/>
          <w:sz w:val="32"/>
          <w:szCs w:val="32"/>
          <w:u w:val="single"/>
          <w:lang w:val="en-US" w:eastAsia="zh-CN"/>
        </w:rPr>
        <w:t>项目</w:t>
      </w:r>
      <w:r>
        <w:rPr>
          <w:rFonts w:hint="eastAsia" w:ascii="宋体" w:hAnsi="宋体"/>
          <w:b/>
          <w:sz w:val="32"/>
          <w:szCs w:val="32"/>
          <w:u w:val="single"/>
        </w:rPr>
        <w:t>预算</w:t>
      </w:r>
      <w:r>
        <w:rPr>
          <w:rFonts w:hint="eastAsia" w:ascii="宋体" w:hAnsi="宋体"/>
          <w:b/>
          <w:sz w:val="32"/>
          <w:szCs w:val="32"/>
          <w:u w:val="single"/>
          <w:lang w:val="en-US" w:eastAsia="zh-CN"/>
        </w:rPr>
        <w:t>审核</w:t>
      </w:r>
      <w:r>
        <w:rPr>
          <w:rFonts w:hint="eastAsia" w:ascii="宋体" w:hAnsi="宋体"/>
          <w:b/>
          <w:sz w:val="32"/>
          <w:szCs w:val="32"/>
          <w:u w:val="single"/>
        </w:rPr>
        <w:t xml:space="preserve"> </w:t>
      </w:r>
    </w:p>
    <w:p w14:paraId="4F33EAE0">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 xml:space="preserve">      财务部</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511851BB">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 xml:space="preserve">  2026年6月9日</w:t>
      </w:r>
      <w:r>
        <w:rPr>
          <w:rFonts w:hint="eastAsia" w:ascii="宋体" w:hAnsi="宋体"/>
          <w:b/>
          <w:sz w:val="36"/>
          <w:u w:val="single"/>
        </w:rPr>
        <w:t xml:space="preserve">    </w:t>
      </w:r>
    </w:p>
    <w:p w14:paraId="48FA997A">
      <w:pPr>
        <w:spacing w:line="1000" w:lineRule="exact"/>
        <w:jc w:val="both"/>
        <w:rPr>
          <w:rFonts w:ascii="黑体" w:eastAsia="黑体"/>
          <w:b/>
          <w:sz w:val="72"/>
          <w:szCs w:val="72"/>
        </w:rPr>
      </w:pPr>
    </w:p>
    <w:p w14:paraId="6A81FB02">
      <w:pPr>
        <w:jc w:val="center"/>
        <w:rPr>
          <w:b/>
          <w:sz w:val="52"/>
          <w:szCs w:val="52"/>
        </w:rPr>
      </w:pPr>
      <w:r>
        <w:rPr>
          <w:rFonts w:ascii="宋体" w:hAnsi="宋体"/>
          <w:sz w:val="32"/>
          <w:szCs w:val="32"/>
        </w:rPr>
        <w:br w:type="column"/>
      </w:r>
      <w:r>
        <w:rPr>
          <w:rFonts w:hint="eastAsia"/>
          <w:sz w:val="52"/>
          <w:szCs w:val="52"/>
        </w:rPr>
        <w:t>目录</w:t>
      </w:r>
    </w:p>
    <w:p w14:paraId="23A00693">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149FB3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BAED0F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BEF5BF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43D98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20DD86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173AB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D5FC14F">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07A759">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7EC70A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9237C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B49B98C">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863F23E">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0FD1C10B">
      <w:bookmarkStart w:id="0" w:name="_Toc508103135"/>
      <w:bookmarkStart w:id="1" w:name="_Toc60236697"/>
      <w:bookmarkStart w:id="2" w:name="_Toc508103350"/>
      <w:r>
        <w:br w:type="page"/>
      </w:r>
    </w:p>
    <w:p w14:paraId="2ED398FF">
      <w:pPr>
        <w:pStyle w:val="2"/>
      </w:pPr>
      <w:bookmarkStart w:id="3" w:name="_Toc1048"/>
      <w:r>
        <w:t xml:space="preserve">第一部分   </w:t>
      </w:r>
      <w:r>
        <w:rPr>
          <w:rFonts w:hint="eastAsia"/>
        </w:rPr>
        <w:t>报价</w:t>
      </w:r>
      <w:r>
        <w:t>须知</w:t>
      </w:r>
      <w:bookmarkEnd w:id="0"/>
      <w:bookmarkEnd w:id="1"/>
      <w:bookmarkEnd w:id="2"/>
      <w:bookmarkEnd w:id="3"/>
    </w:p>
    <w:p w14:paraId="74995571">
      <w:pPr>
        <w:pageBreakBefore w:val="0"/>
        <w:widowControl w:val="0"/>
        <w:kinsoku/>
        <w:wordWrap/>
        <w:overflowPunct/>
        <w:topLinePunct w:val="0"/>
        <w:autoSpaceDE/>
        <w:autoSpaceDN/>
        <w:bidi w:val="0"/>
        <w:spacing w:line="560" w:lineRule="atLeast"/>
        <w:ind w:firstLine="560" w:firstLineChars="200"/>
        <w:textAlignment w:val="auto"/>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05FF28B6">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atLeast"/>
        <w:ind w:firstLine="562" w:firstLineChars="200"/>
        <w:textAlignment w:val="auto"/>
        <w:rPr>
          <w:rFonts w:hint="eastAsia"/>
        </w:rPr>
      </w:pPr>
      <w:bookmarkStart w:id="4" w:name="_Toc60236698"/>
      <w:bookmarkStart w:id="5" w:name="_Toc508103351"/>
      <w:bookmarkStart w:id="6" w:name="_Toc16574"/>
      <w:r>
        <w:rPr>
          <w:rFonts w:hint="eastAsia"/>
        </w:rPr>
        <w:t>采购项目</w:t>
      </w:r>
      <w:bookmarkEnd w:id="4"/>
      <w:bookmarkEnd w:id="5"/>
      <w:r>
        <w:rPr>
          <w:rFonts w:hint="eastAsia"/>
        </w:rPr>
        <w:t>概况</w:t>
      </w:r>
      <w:bookmarkEnd w:id="6"/>
    </w:p>
    <w:p w14:paraId="0A31A42F">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rPr>
      </w:pPr>
      <w:r>
        <w:rPr>
          <w:rFonts w:hint="eastAsia" w:ascii="宋体" w:hAnsi="宋体"/>
          <w:sz w:val="28"/>
          <w:szCs w:val="28"/>
          <w:lang w:val="en-US" w:eastAsia="zh-CN"/>
        </w:rPr>
        <w:t>本项目</w:t>
      </w:r>
      <w:r>
        <w:rPr>
          <w:rFonts w:hint="eastAsia" w:ascii="宋体" w:hAnsi="宋体"/>
          <w:sz w:val="28"/>
          <w:szCs w:val="28"/>
        </w:rPr>
        <w:t>主要为广东财经大学两校区</w:t>
      </w:r>
      <w:r>
        <w:rPr>
          <w:rFonts w:hint="eastAsia" w:ascii="宋体" w:hAnsi="宋体"/>
          <w:sz w:val="28"/>
          <w:szCs w:val="28"/>
          <w:lang w:eastAsia="zh-CN"/>
        </w:rPr>
        <w:t>2026-2027年物资、服务及信息化</w:t>
      </w:r>
      <w:r>
        <w:rPr>
          <w:rFonts w:hint="eastAsia" w:ascii="宋体" w:hAnsi="宋体"/>
          <w:sz w:val="28"/>
          <w:szCs w:val="28"/>
        </w:rPr>
        <w:t>采购已立项</w:t>
      </w:r>
      <w:r>
        <w:rPr>
          <w:rFonts w:hint="eastAsia" w:ascii="宋体" w:hAnsi="宋体"/>
          <w:sz w:val="28"/>
          <w:szCs w:val="28"/>
          <w:lang w:eastAsia="zh-CN"/>
        </w:rPr>
        <w:t>但</w:t>
      </w:r>
      <w:r>
        <w:rPr>
          <w:rFonts w:hint="eastAsia" w:ascii="宋体" w:hAnsi="宋体"/>
          <w:sz w:val="28"/>
          <w:szCs w:val="28"/>
        </w:rPr>
        <w:t>未启动采购项目。</w:t>
      </w:r>
      <w:r>
        <w:rPr>
          <w:rFonts w:hint="eastAsia" w:ascii="宋体" w:hAnsi="宋体"/>
          <w:sz w:val="28"/>
          <w:szCs w:val="28"/>
          <w:lang w:val="en-US" w:eastAsia="zh-CN"/>
        </w:rPr>
        <w:t>需审核</w:t>
      </w:r>
      <w:r>
        <w:rPr>
          <w:rFonts w:hint="eastAsia" w:ascii="宋体" w:hAnsi="宋体"/>
          <w:sz w:val="28"/>
          <w:szCs w:val="28"/>
        </w:rPr>
        <w:t>项目预算总金额约</w:t>
      </w:r>
      <w:r>
        <w:rPr>
          <w:rFonts w:hint="eastAsia" w:ascii="宋体" w:hAnsi="宋体"/>
          <w:sz w:val="28"/>
          <w:szCs w:val="28"/>
          <w:lang w:val="en-US" w:eastAsia="zh-CN"/>
        </w:rPr>
        <w:t>3</w:t>
      </w:r>
      <w:r>
        <w:rPr>
          <w:rFonts w:hint="eastAsia" w:ascii="宋体" w:hAnsi="宋体"/>
          <w:sz w:val="28"/>
          <w:szCs w:val="28"/>
        </w:rPr>
        <w:t>,000万元，按最终审核项目实际金额结算。</w:t>
      </w:r>
    </w:p>
    <w:p w14:paraId="7A068195">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宋体" w:hAnsi="宋体" w:eastAsia="宋体" w:cs="Times New Roman"/>
          <w:b/>
          <w:bCs/>
          <w:kern w:val="2"/>
          <w:sz w:val="28"/>
          <w:szCs w:val="28"/>
          <w:lang w:val="en-US" w:eastAsia="zh-CN" w:bidi="ar-SA"/>
        </w:rPr>
        <w:t>1.</w:t>
      </w:r>
      <w:r>
        <w:rPr>
          <w:rFonts w:hint="eastAsia" w:ascii="Arial" w:hAnsi="Arial" w:eastAsia="宋体" w:cs="Times New Roman"/>
          <w:b/>
          <w:bCs/>
          <w:kern w:val="0"/>
          <w:sz w:val="28"/>
          <w:szCs w:val="32"/>
          <w:lang w:val="en-US" w:eastAsia="zh-CN" w:bidi="ar-SA"/>
        </w:rPr>
        <w:t>服务时效：</w:t>
      </w:r>
      <w:r>
        <w:rPr>
          <w:rFonts w:hint="eastAsia" w:ascii="宋体" w:hAnsi="宋体"/>
          <w:sz w:val="28"/>
          <w:szCs w:val="28"/>
          <w:lang w:val="en-US" w:eastAsia="zh-CN"/>
        </w:rPr>
        <w:t>自签订合同起两年</w:t>
      </w:r>
    </w:p>
    <w:p w14:paraId="6489DCBC">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宋体" w:hAnsi="宋体" w:eastAsia="宋体" w:cs="Times New Roman"/>
          <w:b/>
          <w:bCs/>
          <w:kern w:val="2"/>
          <w:sz w:val="28"/>
          <w:szCs w:val="28"/>
          <w:lang w:val="en-US" w:eastAsia="zh-CN" w:bidi="ar-SA"/>
        </w:rPr>
        <w:t>2.</w:t>
      </w:r>
      <w:r>
        <w:rPr>
          <w:rFonts w:hint="eastAsia" w:ascii="Arial" w:hAnsi="Arial" w:eastAsia="宋体" w:cs="Times New Roman"/>
          <w:b/>
          <w:bCs/>
          <w:kern w:val="0"/>
          <w:sz w:val="28"/>
          <w:szCs w:val="32"/>
          <w:lang w:val="en-US" w:eastAsia="zh-CN" w:bidi="ar-SA"/>
        </w:rPr>
        <w:t>其他要求：</w:t>
      </w:r>
      <w:r>
        <w:rPr>
          <w:rFonts w:hint="eastAsia" w:ascii="宋体" w:hAnsi="宋体"/>
          <w:sz w:val="28"/>
          <w:szCs w:val="28"/>
          <w:lang w:val="en-US" w:eastAsia="zh-CN"/>
        </w:rPr>
        <w:t>出具项目预算审核报告及相关咨询成果文件，交付报告须有项目负责人签字并加盖公章。</w:t>
      </w:r>
    </w:p>
    <w:p w14:paraId="50011816">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Arial" w:hAnsi="Arial" w:eastAsia="宋体" w:cs="Times New Roman"/>
          <w:b/>
          <w:bCs/>
          <w:kern w:val="0"/>
          <w:sz w:val="28"/>
          <w:szCs w:val="32"/>
          <w:lang w:val="en-US" w:eastAsia="zh-CN" w:bidi="ar-SA"/>
        </w:rPr>
        <w:t>3.</w:t>
      </w:r>
      <w:r>
        <w:rPr>
          <w:rFonts w:hint="eastAsia" w:ascii="Arial" w:hAnsi="Arial" w:eastAsia="宋体" w:cs="Times New Roman"/>
          <w:b/>
          <w:bCs/>
          <w:kern w:val="0"/>
          <w:sz w:val="28"/>
          <w:szCs w:val="32"/>
          <w:lang w:val="en-US" w:eastAsia="zh-CN" w:bidi="ar-SA"/>
        </w:rPr>
        <w:t>支付方式</w:t>
      </w:r>
      <w:r>
        <w:rPr>
          <w:rFonts w:hint="eastAsia" w:ascii="Arial" w:hAnsi="Arial" w:cs="Times New Roman"/>
          <w:b/>
          <w:bCs/>
          <w:kern w:val="0"/>
          <w:sz w:val="28"/>
          <w:szCs w:val="32"/>
          <w:lang w:val="en-US" w:eastAsia="zh-CN" w:bidi="ar-SA"/>
        </w:rPr>
        <w:t>：</w:t>
      </w:r>
      <w:r>
        <w:rPr>
          <w:rFonts w:hint="eastAsia" w:ascii="宋体" w:hAnsi="宋体"/>
          <w:sz w:val="28"/>
          <w:szCs w:val="28"/>
          <w:lang w:val="en-US" w:eastAsia="zh-CN"/>
        </w:rPr>
        <w:t>每完成一个项目并且通过验收后，成交报价人向采购人开具正式的发票，30个工作日内采购人完成办理所开具发票的支付手续，遇寒暑假顺延。</w:t>
      </w:r>
    </w:p>
    <w:p w14:paraId="0AE9CA95">
      <w:pPr>
        <w:pageBreakBefore w:val="0"/>
        <w:widowControl w:val="0"/>
        <w:kinsoku/>
        <w:wordWrap/>
        <w:overflowPunct/>
        <w:topLinePunct w:val="0"/>
        <w:autoSpaceDE/>
        <w:autoSpaceDN/>
        <w:bidi w:val="0"/>
        <w:spacing w:line="560" w:lineRule="atLeast"/>
        <w:ind w:firstLine="560" w:firstLineChars="200"/>
        <w:textAlignment w:val="auto"/>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eastAsia="zh-CN"/>
        </w:rPr>
        <w:t>为</w:t>
      </w:r>
      <w:r>
        <w:rPr>
          <w:rFonts w:hint="eastAsia" w:ascii="宋体" w:hAnsi="宋体"/>
          <w:color w:val="auto"/>
          <w:sz w:val="28"/>
          <w:szCs w:val="28"/>
          <w:lang w:val="en-US" w:eastAsia="zh-CN"/>
        </w:rPr>
        <w:t>9</w:t>
      </w:r>
      <w:r>
        <w:rPr>
          <w:rFonts w:hint="eastAsia" w:ascii="宋体" w:hAnsi="宋体"/>
          <w:color w:val="auto"/>
          <w:sz w:val="28"/>
          <w:szCs w:val="28"/>
        </w:rPr>
        <w:t>万元，</w:t>
      </w:r>
      <w:r>
        <w:rPr>
          <w:rFonts w:ascii="宋体" w:hAnsi="宋体"/>
          <w:color w:val="auto"/>
          <w:sz w:val="28"/>
          <w:szCs w:val="28"/>
        </w:rPr>
        <w:t>资金已到位</w:t>
      </w:r>
      <w:r>
        <w:rPr>
          <w:rFonts w:hint="eastAsia" w:ascii="宋体" w:hAnsi="宋体"/>
          <w:color w:val="auto"/>
          <w:sz w:val="28"/>
          <w:szCs w:val="28"/>
          <w:lang w:eastAsia="zh-CN"/>
        </w:rPr>
        <w:t>，</w:t>
      </w:r>
      <w:r>
        <w:rPr>
          <w:rFonts w:hint="eastAsia" w:ascii="宋体" w:hAnsi="宋体"/>
          <w:color w:val="auto"/>
          <w:sz w:val="28"/>
          <w:szCs w:val="28"/>
          <w:lang w:val="en-US" w:eastAsia="zh-CN"/>
        </w:rPr>
        <w:t>据实结算</w:t>
      </w:r>
      <w:r>
        <w:rPr>
          <w:rFonts w:ascii="宋体" w:hAnsi="宋体"/>
          <w:color w:val="auto"/>
          <w:sz w:val="28"/>
          <w:szCs w:val="28"/>
        </w:rPr>
        <w:t>。</w:t>
      </w:r>
    </w:p>
    <w:p w14:paraId="520169E4">
      <w:pPr>
        <w:pStyle w:val="3"/>
        <w:spacing w:line="560" w:lineRule="exact"/>
      </w:pPr>
      <w:bookmarkStart w:id="7" w:name="_Toc60236699"/>
      <w:bookmarkStart w:id="8" w:name="_Toc28829"/>
      <w:bookmarkStart w:id="9" w:name="_Toc508103352"/>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20C0D9CD">
      <w:pPr>
        <w:pStyle w:val="3"/>
        <w:spacing w:line="560" w:lineRule="exact"/>
      </w:pPr>
      <w:bookmarkStart w:id="10" w:name="_Toc508103353"/>
      <w:bookmarkStart w:id="11" w:name="_Toc60236700"/>
      <w:bookmarkStart w:id="12" w:name="_Toc11839"/>
      <w:r>
        <w:rPr>
          <w:rFonts w:hint="eastAsia"/>
        </w:rPr>
        <w:t>三、报价人</w:t>
      </w:r>
      <w:r>
        <w:t>资格</w:t>
      </w:r>
      <w:bookmarkEnd w:id="10"/>
      <w:bookmarkEnd w:id="11"/>
      <w:bookmarkEnd w:id="12"/>
    </w:p>
    <w:p w14:paraId="1D50359B">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283D4B7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41520B6C">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2BD7090">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14:paraId="7BD2EC36">
      <w:pPr>
        <w:spacing w:line="560" w:lineRule="exact"/>
        <w:ind w:firstLine="560" w:firstLineChars="200"/>
        <w:rPr>
          <w:rFonts w:hint="eastAsia" w:ascii="宋体" w:hAnsi="宋体"/>
          <w:sz w:val="28"/>
          <w:szCs w:val="28"/>
        </w:rPr>
      </w:pPr>
      <w:r>
        <w:rPr>
          <w:rFonts w:hint="eastAsia" w:ascii="宋体" w:hAnsi="宋体"/>
          <w:sz w:val="28"/>
          <w:szCs w:val="28"/>
        </w:rPr>
        <w:t>投标人按下浮折扣率进行报价。</w:t>
      </w:r>
    </w:p>
    <w:p w14:paraId="4C6C3681">
      <w:pPr>
        <w:spacing w:line="560" w:lineRule="exact"/>
        <w:ind w:firstLine="560" w:firstLineChars="200"/>
        <w:rPr>
          <w:rFonts w:hint="eastAsia" w:ascii="宋体" w:hAnsi="宋体"/>
          <w:sz w:val="28"/>
          <w:szCs w:val="28"/>
        </w:rPr>
      </w:pPr>
      <w:r>
        <w:rPr>
          <w:rFonts w:hint="eastAsia" w:ascii="宋体" w:hAnsi="宋体"/>
          <w:sz w:val="28"/>
          <w:szCs w:val="28"/>
        </w:rPr>
        <w:t>收费基准价</w:t>
      </w:r>
      <w:r>
        <w:rPr>
          <w:rFonts w:hint="eastAsia" w:ascii="宋体" w:hAnsi="宋体"/>
          <w:sz w:val="28"/>
          <w:szCs w:val="28"/>
          <w:lang w:eastAsia="zh-CN"/>
        </w:rPr>
        <w:t>：</w:t>
      </w:r>
      <w:r>
        <w:rPr>
          <w:rFonts w:hint="eastAsia" w:ascii="宋体" w:hAnsi="宋体"/>
          <w:sz w:val="28"/>
          <w:szCs w:val="28"/>
        </w:rPr>
        <w:t>按《广东省建筑工程造价咨询服务收费项目和收费标准表》为标准，以送审金额按全年工程预算审核的清单计价法中“单独编制或审核预算造价”差额定率累进计费，在此基础上下浮一定比率（包括该表中说明第2条“造价咨询费不足2000元的按2000元收取”也按比率计算），例如：1、某项目送审金额为120万元，按此标准计算出来的基准价为2,120元（1,000,000*1.8‰+200,000*1.6‰），在此基础上再按最终折扣率计算，如最终折扣率为20%，即1,696元（2,120*80%）。2、某项目送审金额为80万元，按此标准计算出来的基准价为1,440元（80</w:t>
      </w:r>
      <w:r>
        <w:rPr>
          <w:rFonts w:hint="eastAsia" w:ascii="宋体" w:hAnsi="宋体"/>
          <w:sz w:val="28"/>
          <w:szCs w:val="28"/>
          <w:lang w:val="en-US" w:eastAsia="zh-CN"/>
        </w:rPr>
        <w:t>0</w:t>
      </w:r>
      <w:r>
        <w:rPr>
          <w:rFonts w:hint="eastAsia" w:ascii="宋体" w:hAnsi="宋体"/>
          <w:sz w:val="28"/>
          <w:szCs w:val="28"/>
        </w:rPr>
        <w:t>,000*1.8‰），在此基础上再按最终折扣率计算，如最终折扣率为20%，即1,600元（2,000*80%）。以成交的</w:t>
      </w:r>
      <w:r>
        <w:rPr>
          <w:rFonts w:hint="eastAsia" w:ascii="宋体" w:hAnsi="宋体"/>
          <w:sz w:val="28"/>
          <w:szCs w:val="28"/>
          <w:lang w:val="en-US" w:eastAsia="zh-CN"/>
        </w:rPr>
        <w:t>两</w:t>
      </w:r>
      <w:r>
        <w:rPr>
          <w:rFonts w:hint="eastAsia" w:ascii="宋体" w:hAnsi="宋体"/>
          <w:sz w:val="28"/>
          <w:szCs w:val="28"/>
        </w:rPr>
        <w:t>家</w:t>
      </w:r>
      <w:r>
        <w:rPr>
          <w:rFonts w:hint="eastAsia" w:ascii="宋体" w:hAnsi="宋体"/>
          <w:sz w:val="28"/>
          <w:szCs w:val="28"/>
          <w:lang w:eastAsia="zh-CN"/>
        </w:rPr>
        <w:t>报价人</w:t>
      </w:r>
      <w:r>
        <w:rPr>
          <w:rFonts w:hint="eastAsia" w:ascii="宋体" w:hAnsi="宋体"/>
          <w:sz w:val="28"/>
          <w:szCs w:val="28"/>
        </w:rPr>
        <w:t>所报的下浮折扣率的平均值作为最终折扣率，每个项目的委托由我校根据</w:t>
      </w:r>
      <w:r>
        <w:rPr>
          <w:rFonts w:hint="eastAsia" w:ascii="宋体" w:hAnsi="宋体"/>
          <w:sz w:val="28"/>
          <w:szCs w:val="28"/>
          <w:lang w:eastAsia="zh-CN"/>
        </w:rPr>
        <w:t>报价人</w:t>
      </w:r>
      <w:r>
        <w:rPr>
          <w:rFonts w:hint="eastAsia" w:ascii="宋体" w:hAnsi="宋体"/>
          <w:sz w:val="28"/>
          <w:szCs w:val="28"/>
        </w:rPr>
        <w:t>专业特点及服务质量等，指定其中的一家作为评审公司承接。</w:t>
      </w:r>
    </w:p>
    <w:p w14:paraId="164F2692">
      <w:pPr>
        <w:spacing w:line="560" w:lineRule="exact"/>
        <w:ind w:firstLine="560" w:firstLineChars="200"/>
        <w:rPr>
          <w:rFonts w:ascii="宋体" w:hAnsi="宋体"/>
          <w:sz w:val="28"/>
          <w:szCs w:val="28"/>
        </w:rPr>
      </w:pPr>
      <w:r>
        <w:rPr>
          <w:rFonts w:hint="eastAsia" w:ascii="宋体" w:hAnsi="宋体"/>
          <w:sz w:val="28"/>
          <w:szCs w:val="28"/>
        </w:rPr>
        <w:t>提醒：报价文件中只能提供唯一明确报价。</w:t>
      </w:r>
    </w:p>
    <w:p w14:paraId="5F0E6E64">
      <w:pPr>
        <w:pStyle w:val="3"/>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14:paraId="63D2993D">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7842B6F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2E030D3B">
      <w:pPr>
        <w:spacing w:line="560" w:lineRule="exact"/>
        <w:ind w:firstLine="560" w:firstLineChars="200"/>
        <w:rPr>
          <w:rFonts w:ascii="宋体" w:hAnsi="宋体"/>
          <w:sz w:val="28"/>
          <w:szCs w:val="28"/>
        </w:rPr>
      </w:pPr>
      <w:r>
        <w:rPr>
          <w:rFonts w:hint="eastAsia" w:ascii="宋体" w:hAnsi="宋体"/>
          <w:sz w:val="28"/>
          <w:szCs w:val="28"/>
        </w:rPr>
        <w:t>1.报价文件封面；</w:t>
      </w:r>
    </w:p>
    <w:p w14:paraId="4BAB54FC">
      <w:pPr>
        <w:spacing w:line="560" w:lineRule="exact"/>
        <w:ind w:firstLine="560" w:firstLineChars="200"/>
        <w:rPr>
          <w:rFonts w:ascii="宋体" w:hAnsi="宋体"/>
          <w:sz w:val="28"/>
          <w:szCs w:val="28"/>
        </w:rPr>
      </w:pPr>
      <w:r>
        <w:rPr>
          <w:rFonts w:hint="eastAsia" w:ascii="宋体" w:hAnsi="宋体"/>
          <w:sz w:val="28"/>
          <w:szCs w:val="28"/>
        </w:rPr>
        <w:t>2.目录；</w:t>
      </w:r>
    </w:p>
    <w:p w14:paraId="792BD6F4">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02E4A3F1">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63C62B4">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5EE2B984">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67166069">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33DEE898">
      <w:pPr>
        <w:spacing w:line="560" w:lineRule="exact"/>
        <w:ind w:firstLine="560" w:firstLineChars="200"/>
        <w:rPr>
          <w:rFonts w:ascii="宋体" w:hAnsi="宋体"/>
          <w:b/>
          <w:sz w:val="28"/>
          <w:szCs w:val="28"/>
        </w:rPr>
      </w:pPr>
      <w:r>
        <w:rPr>
          <w:rFonts w:hint="eastAsia" w:ascii="宋体" w:hAnsi="宋体"/>
          <w:sz w:val="28"/>
          <w:szCs w:val="28"/>
        </w:rPr>
        <w:t>（2）报价一览表；</w:t>
      </w:r>
    </w:p>
    <w:p w14:paraId="6A676453">
      <w:pPr>
        <w:spacing w:line="560" w:lineRule="exact"/>
        <w:ind w:firstLine="560" w:firstLineChars="200"/>
        <w:rPr>
          <w:rFonts w:ascii="宋体" w:hAnsi="宋体"/>
          <w:sz w:val="28"/>
          <w:szCs w:val="28"/>
        </w:rPr>
      </w:pPr>
      <w:r>
        <w:rPr>
          <w:rFonts w:hint="eastAsia" w:ascii="宋体" w:hAnsi="宋体"/>
          <w:sz w:val="28"/>
          <w:szCs w:val="28"/>
        </w:rPr>
        <w:t>（3）报价明细表；</w:t>
      </w:r>
    </w:p>
    <w:p w14:paraId="785DC1D6">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471C3D06">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0BF32BA3">
      <w:pPr>
        <w:spacing w:line="560" w:lineRule="exact"/>
        <w:ind w:firstLine="560" w:firstLineChars="200"/>
        <w:rPr>
          <w:rFonts w:ascii="宋体" w:hAnsi="宋体"/>
          <w:sz w:val="28"/>
          <w:szCs w:val="28"/>
        </w:rPr>
      </w:pPr>
      <w:r>
        <w:rPr>
          <w:rFonts w:hint="eastAsia" w:ascii="宋体" w:hAnsi="宋体"/>
          <w:sz w:val="28"/>
          <w:szCs w:val="28"/>
        </w:rPr>
        <w:t>5.证明材料等；</w:t>
      </w:r>
    </w:p>
    <w:p w14:paraId="0FA78F0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2E0F5067">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w:t>
      </w:r>
      <w:r>
        <w:rPr>
          <w:rFonts w:hint="eastAsia" w:ascii="宋体" w:hAnsi="宋体"/>
          <w:sz w:val="28"/>
          <w:szCs w:val="28"/>
          <w:lang w:val="en-US" w:eastAsia="zh-CN"/>
        </w:rPr>
        <w:t>纸质</w:t>
      </w:r>
      <w:r>
        <w:rPr>
          <w:rFonts w:hint="eastAsia" w:ascii="宋体" w:hAnsi="宋体"/>
          <w:sz w:val="28"/>
          <w:szCs w:val="28"/>
        </w:rPr>
        <w:t>形式提交，应当</w:t>
      </w:r>
      <w:r>
        <w:rPr>
          <w:rFonts w:hint="eastAsia" w:ascii="宋体" w:hAnsi="宋体"/>
          <w:sz w:val="28"/>
          <w:szCs w:val="28"/>
          <w:lang w:val="en-US" w:eastAsia="zh-CN"/>
        </w:rPr>
        <w:t>密封</w:t>
      </w:r>
      <w:r>
        <w:rPr>
          <w:rFonts w:hint="eastAsia" w:ascii="宋体" w:hAnsi="宋体"/>
          <w:sz w:val="28"/>
          <w:szCs w:val="28"/>
        </w:rPr>
        <w:t>。报价文件应</w:t>
      </w:r>
      <w:r>
        <w:rPr>
          <w:rFonts w:hint="eastAsia" w:ascii="宋体" w:hAnsi="宋体"/>
          <w:sz w:val="28"/>
          <w:szCs w:val="28"/>
          <w:lang w:eastAsia="zh-CN"/>
        </w:rPr>
        <w:t>在</w:t>
      </w:r>
      <w:r>
        <w:rPr>
          <w:rFonts w:hint="eastAsia" w:ascii="宋体" w:hAnsi="宋体"/>
          <w:sz w:val="28"/>
          <w:szCs w:val="28"/>
        </w:rPr>
        <w:t>规定时间内由评审小组现场拆封。评审小组需确认报价文件的密封性并作记录。</w:t>
      </w:r>
    </w:p>
    <w:p w14:paraId="209AC613">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360ADD0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636A3AF3">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0ACC1894">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54E4A2A1">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52074F85">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41F1911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3BB45867">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FEA44A5">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4E9B71C8">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C832A8A">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E7C8ACF">
      <w:pPr>
        <w:pStyle w:val="3"/>
        <w:spacing w:line="560" w:lineRule="exact"/>
      </w:pPr>
      <w:bookmarkStart w:id="19" w:name="_Toc60236703"/>
      <w:bookmarkStart w:id="20" w:name="_Toc10890"/>
      <w:bookmarkStart w:id="21" w:name="_Toc508103356"/>
      <w:r>
        <w:rPr>
          <w:rFonts w:hint="eastAsia"/>
        </w:rPr>
        <w:t>六、评审</w:t>
      </w:r>
      <w:r>
        <w:t>方法</w:t>
      </w:r>
      <w:r>
        <w:rPr>
          <w:rFonts w:hint="eastAsia"/>
        </w:rPr>
        <w:t>及原则</w:t>
      </w:r>
      <w:bookmarkEnd w:id="19"/>
      <w:bookmarkEnd w:id="20"/>
      <w:bookmarkEnd w:id="21"/>
    </w:p>
    <w:p w14:paraId="69EB239D">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lang w:val="en-US" w:eastAsia="zh-CN"/>
        </w:rPr>
        <w:t>二</w:t>
      </w:r>
      <w:r>
        <w:rPr>
          <w:rFonts w:hint="eastAsia" w:ascii="宋体" w:hAnsi="宋体"/>
          <w:sz w:val="28"/>
          <w:szCs w:val="28"/>
          <w:u w:val="single"/>
        </w:rPr>
        <w:t>。</w:t>
      </w:r>
    </w:p>
    <w:p w14:paraId="617DD1D2">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w:t>
      </w:r>
      <w:r>
        <w:rPr>
          <w:rFonts w:hint="eastAsia" w:ascii="宋体" w:hAnsi="宋体"/>
          <w:b/>
          <w:bCs/>
          <w:sz w:val="28"/>
          <w:szCs w:val="28"/>
          <w:lang w:eastAsia="zh-CN"/>
        </w:rPr>
        <w:t>报价人</w:t>
      </w:r>
      <w:r>
        <w:rPr>
          <w:rFonts w:hint="eastAsia" w:ascii="宋体" w:hAnsi="宋体"/>
          <w:b/>
          <w:bCs/>
          <w:sz w:val="28"/>
          <w:szCs w:val="28"/>
        </w:rPr>
        <w:t>中，按报价</w:t>
      </w:r>
      <w:r>
        <w:rPr>
          <w:rFonts w:hint="eastAsia" w:ascii="宋体" w:hAnsi="宋体"/>
          <w:b/>
          <w:bCs/>
          <w:sz w:val="28"/>
          <w:szCs w:val="28"/>
          <w:lang w:val="en-US" w:eastAsia="zh-CN"/>
        </w:rPr>
        <w:t>下浮率</w:t>
      </w:r>
      <w:r>
        <w:rPr>
          <w:rFonts w:hint="eastAsia" w:ascii="宋体" w:hAnsi="宋体"/>
          <w:b/>
          <w:bCs/>
          <w:sz w:val="28"/>
          <w:szCs w:val="28"/>
        </w:rPr>
        <w:t>最</w:t>
      </w:r>
      <w:r>
        <w:rPr>
          <w:rFonts w:hint="eastAsia" w:ascii="宋体" w:hAnsi="宋体"/>
          <w:b/>
          <w:bCs/>
          <w:sz w:val="28"/>
          <w:szCs w:val="28"/>
          <w:lang w:val="en-US" w:eastAsia="zh-CN"/>
        </w:rPr>
        <w:t>高</w:t>
      </w:r>
      <w:r>
        <w:rPr>
          <w:rFonts w:hint="eastAsia" w:ascii="宋体" w:hAnsi="宋体"/>
          <w:b/>
          <w:bCs/>
          <w:sz w:val="28"/>
          <w:szCs w:val="28"/>
        </w:rPr>
        <w:t>成交。</w:t>
      </w:r>
    </w:p>
    <w:p w14:paraId="707546C2">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2CCC23F">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B79FBFB">
      <w:pPr>
        <w:spacing w:line="560" w:lineRule="exact"/>
        <w:ind w:firstLine="560" w:firstLineChars="200"/>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val="en-US" w:eastAsia="zh-CN"/>
        </w:rPr>
        <w:t>.</w:t>
      </w:r>
      <w:r>
        <w:rPr>
          <w:rFonts w:hint="eastAsia" w:ascii="宋体" w:hAnsi="宋体"/>
          <w:b w:val="0"/>
          <w:bCs w:val="0"/>
          <w:sz w:val="28"/>
          <w:szCs w:val="28"/>
        </w:rPr>
        <w:t>详细性评审：按照报价下浮率最高原则确定成交</w:t>
      </w:r>
      <w:r>
        <w:rPr>
          <w:rFonts w:hint="eastAsia" w:ascii="宋体" w:hAnsi="宋体"/>
          <w:b w:val="0"/>
          <w:bCs w:val="0"/>
          <w:sz w:val="28"/>
          <w:szCs w:val="28"/>
          <w:lang w:val="en-US" w:eastAsia="zh-CN"/>
        </w:rPr>
        <w:t>报价人</w:t>
      </w:r>
      <w:r>
        <w:rPr>
          <w:rFonts w:hint="eastAsia" w:ascii="宋体" w:hAnsi="宋体"/>
          <w:b w:val="0"/>
          <w:bCs w:val="0"/>
          <w:sz w:val="28"/>
          <w:szCs w:val="28"/>
        </w:rPr>
        <w:t>。下浮折扣率最高的</w:t>
      </w:r>
      <w:r>
        <w:rPr>
          <w:rFonts w:hint="eastAsia" w:ascii="宋体" w:hAnsi="宋体"/>
          <w:b w:val="0"/>
          <w:bCs w:val="0"/>
          <w:sz w:val="28"/>
          <w:szCs w:val="28"/>
          <w:lang w:val="en-US" w:eastAsia="zh-CN"/>
        </w:rPr>
        <w:t>两家报价人</w:t>
      </w:r>
      <w:r>
        <w:rPr>
          <w:rFonts w:hint="eastAsia" w:ascii="宋体" w:hAnsi="宋体"/>
          <w:b w:val="0"/>
          <w:bCs w:val="0"/>
          <w:sz w:val="28"/>
          <w:szCs w:val="28"/>
        </w:rPr>
        <w:t>为候选成交</w:t>
      </w:r>
      <w:r>
        <w:rPr>
          <w:rFonts w:hint="eastAsia" w:ascii="宋体" w:hAnsi="宋体"/>
          <w:b w:val="0"/>
          <w:bCs w:val="0"/>
          <w:sz w:val="28"/>
          <w:szCs w:val="28"/>
          <w:lang w:val="en-US" w:eastAsia="zh-CN"/>
        </w:rPr>
        <w:t>报价人</w:t>
      </w:r>
      <w:r>
        <w:rPr>
          <w:rFonts w:hint="eastAsia" w:ascii="宋体" w:hAnsi="宋体"/>
          <w:b w:val="0"/>
          <w:bCs w:val="0"/>
          <w:sz w:val="28"/>
          <w:szCs w:val="28"/>
        </w:rPr>
        <w:t>，</w:t>
      </w:r>
      <w:r>
        <w:rPr>
          <w:rFonts w:hint="eastAsia" w:ascii="宋体" w:hAnsi="宋体"/>
          <w:b w:val="0"/>
          <w:bCs w:val="0"/>
          <w:sz w:val="28"/>
          <w:szCs w:val="28"/>
          <w:lang w:val="en-US" w:eastAsia="zh-CN"/>
        </w:rPr>
        <w:t>候选成交报价人</w:t>
      </w:r>
      <w:r>
        <w:rPr>
          <w:rFonts w:hint="eastAsia" w:ascii="宋体" w:hAnsi="宋体"/>
          <w:b w:val="0"/>
          <w:bCs w:val="0"/>
          <w:sz w:val="28"/>
          <w:szCs w:val="28"/>
        </w:rPr>
        <w:t>因故不签合同的，报价排名第</w:t>
      </w:r>
      <w:r>
        <w:rPr>
          <w:rFonts w:hint="eastAsia" w:ascii="宋体" w:hAnsi="宋体"/>
          <w:b w:val="0"/>
          <w:bCs w:val="0"/>
          <w:sz w:val="28"/>
          <w:szCs w:val="28"/>
          <w:lang w:val="en-US" w:eastAsia="zh-CN"/>
        </w:rPr>
        <w:t>三</w:t>
      </w:r>
      <w:r>
        <w:rPr>
          <w:rFonts w:hint="eastAsia" w:ascii="宋体" w:hAnsi="宋体"/>
          <w:b w:val="0"/>
          <w:bCs w:val="0"/>
          <w:sz w:val="28"/>
          <w:szCs w:val="28"/>
        </w:rPr>
        <w:t>的</w:t>
      </w:r>
      <w:r>
        <w:rPr>
          <w:rFonts w:hint="eastAsia" w:ascii="宋体" w:hAnsi="宋体"/>
          <w:b w:val="0"/>
          <w:bCs w:val="0"/>
          <w:sz w:val="28"/>
          <w:szCs w:val="28"/>
          <w:lang w:val="en-US" w:eastAsia="zh-CN"/>
        </w:rPr>
        <w:t>报价人</w:t>
      </w:r>
      <w:r>
        <w:rPr>
          <w:rFonts w:hint="eastAsia" w:ascii="宋体" w:hAnsi="宋体"/>
          <w:b w:val="0"/>
          <w:bCs w:val="0"/>
          <w:sz w:val="28"/>
          <w:szCs w:val="28"/>
        </w:rPr>
        <w:t>推荐为候选成交</w:t>
      </w:r>
      <w:r>
        <w:rPr>
          <w:rFonts w:hint="eastAsia" w:ascii="宋体" w:hAnsi="宋体"/>
          <w:b w:val="0"/>
          <w:bCs w:val="0"/>
          <w:sz w:val="28"/>
          <w:szCs w:val="28"/>
          <w:lang w:val="en-US" w:eastAsia="zh-CN"/>
        </w:rPr>
        <w:t>报价人</w:t>
      </w:r>
      <w:r>
        <w:rPr>
          <w:rFonts w:hint="eastAsia" w:ascii="宋体" w:hAnsi="宋体"/>
          <w:b w:val="0"/>
          <w:bCs w:val="0"/>
          <w:sz w:val="28"/>
          <w:szCs w:val="28"/>
        </w:rPr>
        <w:t>，依此类推。</w:t>
      </w:r>
    </w:p>
    <w:p w14:paraId="480480BF">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当出现相同报价时，按报价文件</w:t>
      </w:r>
      <w:r>
        <w:rPr>
          <w:rFonts w:hint="eastAsia" w:ascii="宋体" w:hAnsi="宋体"/>
          <w:sz w:val="28"/>
          <w:szCs w:val="28"/>
          <w:highlight w:val="none"/>
          <w:lang w:val="en-US" w:eastAsia="zh-CN"/>
        </w:rPr>
        <w:t>寄出时间的</w:t>
      </w:r>
      <w:r>
        <w:rPr>
          <w:rFonts w:hint="eastAsia" w:ascii="宋体" w:hAnsi="宋体"/>
          <w:sz w:val="28"/>
          <w:szCs w:val="28"/>
          <w:highlight w:val="none"/>
        </w:rPr>
        <w:t>先后顺序</w:t>
      </w:r>
      <w:r>
        <w:rPr>
          <w:rFonts w:hint="eastAsia" w:ascii="宋体" w:hAnsi="宋体"/>
          <w:sz w:val="28"/>
          <w:szCs w:val="28"/>
          <w:highlight w:val="none"/>
          <w:lang w:val="en-US" w:eastAsia="zh-CN"/>
        </w:rPr>
        <w:t>排序，并推荐排名靠前的供应商成交</w:t>
      </w:r>
      <w:r>
        <w:rPr>
          <w:rFonts w:hint="eastAsia" w:ascii="宋体" w:hAnsi="宋体"/>
          <w:sz w:val="28"/>
          <w:szCs w:val="28"/>
          <w:highlight w:val="none"/>
        </w:rPr>
        <w:t>。</w:t>
      </w:r>
    </w:p>
    <w:p w14:paraId="631EB3F2">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w:t>
      </w:r>
      <w:r>
        <w:rPr>
          <w:rFonts w:hint="eastAsia" w:ascii="宋体" w:hAnsi="宋体"/>
          <w:b/>
          <w:bCs/>
          <w:sz w:val="28"/>
          <w:szCs w:val="28"/>
          <w:lang w:eastAsia="zh-CN"/>
        </w:rPr>
        <w:t>报价人</w:t>
      </w:r>
      <w:r>
        <w:rPr>
          <w:rFonts w:hint="eastAsia" w:ascii="宋体" w:hAnsi="宋体"/>
          <w:b/>
          <w:bCs/>
          <w:sz w:val="28"/>
          <w:szCs w:val="28"/>
        </w:rPr>
        <w:t>进行综合评审</w:t>
      </w:r>
      <w:r>
        <w:rPr>
          <w:rFonts w:hint="eastAsia" w:ascii="宋体" w:hAnsi="宋体"/>
          <w:b/>
          <w:bCs/>
          <w:sz w:val="28"/>
          <w:szCs w:val="28"/>
          <w:lang w:val="en-US" w:eastAsia="zh-CN"/>
        </w:rPr>
        <w:t>打分</w:t>
      </w:r>
      <w:r>
        <w:rPr>
          <w:rFonts w:hint="eastAsia" w:ascii="宋体" w:hAnsi="宋体"/>
          <w:b/>
          <w:bCs/>
          <w:sz w:val="28"/>
          <w:szCs w:val="28"/>
        </w:rPr>
        <w:t>，</w:t>
      </w:r>
      <w:r>
        <w:rPr>
          <w:rFonts w:hint="eastAsia" w:ascii="宋体" w:hAnsi="宋体"/>
          <w:b/>
          <w:bCs/>
          <w:sz w:val="28"/>
          <w:szCs w:val="28"/>
          <w:lang w:val="en-US" w:eastAsia="zh-CN"/>
        </w:rPr>
        <w:t>按综合得分由高到低排序，推荐</w:t>
      </w:r>
      <w:r>
        <w:rPr>
          <w:rFonts w:hint="eastAsia" w:ascii="宋体" w:hAnsi="宋体"/>
          <w:b/>
          <w:bCs/>
          <w:sz w:val="28"/>
          <w:szCs w:val="28"/>
        </w:rPr>
        <w:t>综合得分</w:t>
      </w:r>
      <w:r>
        <w:rPr>
          <w:rFonts w:hint="eastAsia" w:ascii="宋体" w:hAnsi="宋体"/>
          <w:b/>
          <w:bCs/>
          <w:sz w:val="28"/>
          <w:szCs w:val="28"/>
          <w:lang w:val="en-US" w:eastAsia="zh-CN"/>
        </w:rPr>
        <w:t>排名前二的两家报价人</w:t>
      </w:r>
      <w:r>
        <w:rPr>
          <w:rFonts w:hint="eastAsia" w:ascii="宋体" w:hAnsi="宋体"/>
          <w:b/>
          <w:bCs/>
          <w:sz w:val="28"/>
          <w:szCs w:val="28"/>
        </w:rPr>
        <w:t>推荐为成交</w:t>
      </w:r>
      <w:r>
        <w:rPr>
          <w:rFonts w:hint="eastAsia" w:ascii="宋体" w:hAnsi="宋体"/>
          <w:b/>
          <w:bCs/>
          <w:sz w:val="28"/>
          <w:szCs w:val="28"/>
          <w:lang w:eastAsia="zh-CN"/>
        </w:rPr>
        <w:t>报价人</w:t>
      </w:r>
      <w:r>
        <w:rPr>
          <w:rFonts w:hint="eastAsia" w:ascii="宋体" w:hAnsi="宋体"/>
          <w:b/>
          <w:bCs/>
          <w:sz w:val="28"/>
          <w:szCs w:val="28"/>
        </w:rPr>
        <w:t>。</w:t>
      </w:r>
    </w:p>
    <w:p w14:paraId="7E7DA576">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1A37DDA">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eastAsia="zh-CN"/>
        </w:rPr>
        <w:t>中</w:t>
      </w:r>
      <w:r>
        <w:rPr>
          <w:rFonts w:hint="eastAsia" w:ascii="宋体" w:hAnsi="宋体"/>
          <w:sz w:val="28"/>
          <w:szCs w:val="28"/>
        </w:rPr>
        <w:t>规定的要求，对报价文件中的资格性、符合性条件进行审核。对报价文件是否满足采购需求星号条款进行审查。未通过的报价人不能确定为成交人。</w:t>
      </w:r>
    </w:p>
    <w:p w14:paraId="0899DA20">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p>
    <w:p w14:paraId="710945AE">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w:t>
      </w:r>
      <w:r>
        <w:rPr>
          <w:rFonts w:hint="eastAsia" w:ascii="宋体" w:hAnsi="宋体"/>
          <w:sz w:val="28"/>
          <w:szCs w:val="28"/>
          <w:lang w:val="en-US" w:eastAsia="zh-CN"/>
        </w:rPr>
        <w:t>两位报价人作为</w:t>
      </w:r>
      <w:r>
        <w:rPr>
          <w:rFonts w:hint="eastAsia" w:ascii="宋体" w:hAnsi="宋体"/>
          <w:sz w:val="28"/>
          <w:szCs w:val="28"/>
        </w:rPr>
        <w:t>成交</w:t>
      </w:r>
      <w:r>
        <w:rPr>
          <w:rFonts w:hint="eastAsia" w:ascii="宋体" w:hAnsi="宋体"/>
          <w:sz w:val="28"/>
          <w:szCs w:val="28"/>
          <w:lang w:eastAsia="zh-CN"/>
        </w:rPr>
        <w:t>报价人</w:t>
      </w:r>
      <w:r>
        <w:rPr>
          <w:rFonts w:hint="eastAsia" w:ascii="宋体" w:hAnsi="宋体"/>
          <w:sz w:val="28"/>
          <w:szCs w:val="28"/>
        </w:rPr>
        <w:t>。若综合得分第</w:t>
      </w:r>
      <w:r>
        <w:rPr>
          <w:rFonts w:hint="eastAsia" w:ascii="宋体" w:hAnsi="宋体"/>
          <w:sz w:val="28"/>
          <w:szCs w:val="28"/>
          <w:lang w:val="en-US" w:eastAsia="zh-CN"/>
        </w:rPr>
        <w:t>二</w:t>
      </w:r>
      <w:r>
        <w:rPr>
          <w:rFonts w:hint="eastAsia" w:ascii="宋体" w:hAnsi="宋体"/>
          <w:sz w:val="28"/>
          <w:szCs w:val="28"/>
        </w:rPr>
        <w:t>名与第</w:t>
      </w:r>
      <w:r>
        <w:rPr>
          <w:rFonts w:hint="eastAsia" w:ascii="宋体" w:hAnsi="宋体"/>
          <w:sz w:val="28"/>
          <w:szCs w:val="28"/>
          <w:lang w:val="en-US" w:eastAsia="zh-CN"/>
        </w:rPr>
        <w:t>三</w:t>
      </w:r>
      <w:r>
        <w:rPr>
          <w:rFonts w:hint="eastAsia" w:ascii="宋体" w:hAnsi="宋体"/>
          <w:sz w:val="28"/>
          <w:szCs w:val="28"/>
        </w:rPr>
        <w:t>名报价人得分并列，以报价低的优先，报价也相等时，以技术质量因素得分高的优先，技术质量因素得分也相等时，由采购方代表确定1家作为成交</w:t>
      </w:r>
      <w:r>
        <w:rPr>
          <w:rFonts w:hint="eastAsia" w:ascii="宋体" w:hAnsi="宋体"/>
          <w:sz w:val="28"/>
          <w:szCs w:val="28"/>
          <w:lang w:eastAsia="zh-CN"/>
        </w:rPr>
        <w:t>报价人</w:t>
      </w:r>
      <w:r>
        <w:rPr>
          <w:rFonts w:hint="eastAsia" w:ascii="宋体" w:hAnsi="宋体"/>
          <w:sz w:val="28"/>
          <w:szCs w:val="28"/>
        </w:rPr>
        <w:t>。</w:t>
      </w:r>
    </w:p>
    <w:p w14:paraId="78DC19C4">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w:t>
      </w:r>
      <w:r>
        <w:rPr>
          <w:rFonts w:hint="eastAsia" w:ascii="宋体" w:hAnsi="宋体"/>
          <w:b/>
          <w:bCs/>
          <w:sz w:val="28"/>
          <w:szCs w:val="28"/>
          <w:lang w:eastAsia="zh-CN"/>
        </w:rPr>
        <w:t>报价人</w:t>
      </w:r>
      <w:r>
        <w:rPr>
          <w:rFonts w:hint="eastAsia" w:ascii="宋体" w:hAnsi="宋体"/>
          <w:b/>
          <w:bCs/>
          <w:sz w:val="28"/>
          <w:szCs w:val="28"/>
        </w:rPr>
        <w:t>进行一轮或多轮谈判确定具体采购需求后，按最低报价或综合评审得分最高推荐</w:t>
      </w:r>
      <w:r>
        <w:rPr>
          <w:rFonts w:hint="eastAsia" w:ascii="宋体" w:hAnsi="宋体"/>
          <w:b/>
          <w:bCs/>
          <w:sz w:val="28"/>
          <w:szCs w:val="28"/>
          <w:lang w:val="en-US" w:eastAsia="zh-CN"/>
        </w:rPr>
        <w:t>两位</w:t>
      </w:r>
      <w:r>
        <w:rPr>
          <w:rFonts w:hint="eastAsia" w:ascii="宋体" w:hAnsi="宋体"/>
          <w:b/>
          <w:bCs/>
          <w:sz w:val="28"/>
          <w:szCs w:val="28"/>
        </w:rPr>
        <w:t>成交</w:t>
      </w:r>
      <w:r>
        <w:rPr>
          <w:rFonts w:hint="eastAsia" w:ascii="宋体" w:hAnsi="宋体"/>
          <w:b/>
          <w:bCs/>
          <w:sz w:val="28"/>
          <w:szCs w:val="28"/>
          <w:lang w:eastAsia="zh-CN"/>
        </w:rPr>
        <w:t>报价人</w:t>
      </w:r>
      <w:r>
        <w:rPr>
          <w:rFonts w:hint="eastAsia" w:ascii="宋体" w:hAnsi="宋体"/>
          <w:b/>
          <w:bCs/>
          <w:sz w:val="28"/>
          <w:szCs w:val="28"/>
        </w:rPr>
        <w:t>。</w:t>
      </w:r>
    </w:p>
    <w:p w14:paraId="7CD22861">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8D181EC">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0739D91D">
      <w:pPr>
        <w:spacing w:line="560" w:lineRule="exact"/>
        <w:ind w:firstLine="560" w:firstLineChars="200"/>
        <w:rPr>
          <w:rFonts w:ascii="宋体" w:hAnsi="宋体"/>
          <w:sz w:val="28"/>
          <w:szCs w:val="28"/>
        </w:rPr>
      </w:pPr>
      <w:r>
        <w:rPr>
          <w:rFonts w:hint="eastAsia" w:ascii="宋体" w:hAnsi="宋体"/>
          <w:sz w:val="28"/>
          <w:szCs w:val="28"/>
        </w:rPr>
        <w:t>2.谈判</w:t>
      </w:r>
    </w:p>
    <w:p w14:paraId="2AC3C12C">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w:t>
      </w:r>
      <w:r>
        <w:rPr>
          <w:rFonts w:hint="eastAsia" w:ascii="宋体" w:hAnsi="宋体"/>
          <w:sz w:val="28"/>
          <w:szCs w:val="28"/>
          <w:lang w:eastAsia="zh-CN"/>
        </w:rPr>
        <w:t>报价人</w:t>
      </w:r>
      <w:r>
        <w:rPr>
          <w:rFonts w:hint="eastAsia" w:ascii="宋体" w:hAnsi="宋体"/>
          <w:sz w:val="28"/>
          <w:szCs w:val="28"/>
        </w:rPr>
        <w:t>分别进行</w:t>
      </w:r>
      <w:r>
        <w:rPr>
          <w:rFonts w:hint="eastAsia" w:ascii="宋体" w:hAnsi="宋体"/>
          <w:sz w:val="28"/>
          <w:szCs w:val="28"/>
          <w:lang w:eastAsia="zh-CN"/>
        </w:rPr>
        <w:t>谈判</w:t>
      </w:r>
      <w:r>
        <w:rPr>
          <w:rFonts w:hint="eastAsia" w:ascii="宋体" w:hAnsi="宋体"/>
          <w:sz w:val="28"/>
          <w:szCs w:val="28"/>
        </w:rPr>
        <w:t>，并给予所有参加报价的</w:t>
      </w:r>
      <w:r>
        <w:rPr>
          <w:rFonts w:hint="eastAsia" w:ascii="宋体" w:hAnsi="宋体"/>
          <w:sz w:val="28"/>
          <w:szCs w:val="28"/>
          <w:lang w:eastAsia="zh-CN"/>
        </w:rPr>
        <w:t>报价人</w:t>
      </w:r>
      <w:r>
        <w:rPr>
          <w:rFonts w:hint="eastAsia" w:ascii="宋体" w:hAnsi="宋体"/>
          <w:sz w:val="28"/>
          <w:szCs w:val="28"/>
        </w:rPr>
        <w:t>平等的谈判机会。</w:t>
      </w:r>
    </w:p>
    <w:p w14:paraId="4346727F">
      <w:pPr>
        <w:spacing w:line="560" w:lineRule="exact"/>
        <w:ind w:firstLine="560" w:firstLineChars="200"/>
        <w:rPr>
          <w:rFonts w:ascii="宋体" w:hAnsi="宋体"/>
          <w:sz w:val="28"/>
          <w:szCs w:val="28"/>
        </w:rPr>
      </w:pPr>
      <w:r>
        <w:rPr>
          <w:rFonts w:hint="eastAsia" w:ascii="宋体" w:hAnsi="宋体"/>
          <w:sz w:val="28"/>
          <w:szCs w:val="28"/>
          <w:lang w:eastAsia="zh-CN"/>
        </w:rPr>
        <w:t>报价人</w:t>
      </w:r>
      <w:r>
        <w:rPr>
          <w:rFonts w:hint="eastAsia" w:ascii="宋体" w:hAnsi="宋体"/>
          <w:sz w:val="28"/>
          <w:szCs w:val="28"/>
        </w:rPr>
        <w:t>回答评委的质疑与提问，对技术（服务）要求、商务要求等内容</w:t>
      </w:r>
      <w:r>
        <w:rPr>
          <w:rFonts w:hint="eastAsia" w:ascii="宋体" w:hAnsi="宋体"/>
          <w:sz w:val="28"/>
          <w:szCs w:val="28"/>
          <w:lang w:eastAsia="zh-CN"/>
        </w:rPr>
        <w:t>进行</w:t>
      </w:r>
      <w:r>
        <w:rPr>
          <w:rFonts w:hint="eastAsia" w:ascii="宋体" w:hAnsi="宋体"/>
          <w:sz w:val="28"/>
          <w:szCs w:val="28"/>
        </w:rPr>
        <w:t>双方协商。</w:t>
      </w:r>
    </w:p>
    <w:p w14:paraId="54BFA351">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E845647">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5307E18">
      <w:pPr>
        <w:numPr>
          <w:numId w:val="0"/>
        </w:numPr>
        <w:spacing w:line="560" w:lineRule="exact"/>
        <w:ind w:firstLine="560" w:firstLineChars="200"/>
        <w:rPr>
          <w:rFonts w:ascii="宋体" w:hAnsi="宋体"/>
          <w:sz w:val="28"/>
          <w:szCs w:val="28"/>
        </w:rPr>
      </w:pPr>
      <w:r>
        <w:rPr>
          <w:rFonts w:hint="eastAsia" w:ascii="宋体" w:hAnsi="宋体"/>
          <w:sz w:val="28"/>
          <w:szCs w:val="28"/>
          <w:lang w:val="en-US" w:eastAsia="zh-CN"/>
        </w:rPr>
        <w:t>3.</w:t>
      </w:r>
      <w:bookmarkStart w:id="29" w:name="_GoBack"/>
      <w:bookmarkEnd w:id="29"/>
      <w:r>
        <w:rPr>
          <w:rFonts w:hint="eastAsia" w:ascii="宋体" w:hAnsi="宋体"/>
          <w:sz w:val="28"/>
          <w:szCs w:val="28"/>
        </w:rPr>
        <w:t>定标</w:t>
      </w:r>
    </w:p>
    <w:p w14:paraId="24843597">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eastAsia="zh-CN"/>
        </w:rPr>
        <w:t>招标</w:t>
      </w:r>
      <w:r>
        <w:rPr>
          <w:rFonts w:hint="eastAsia" w:ascii="宋体" w:hAnsi="宋体"/>
          <w:sz w:val="28"/>
          <w:szCs w:val="28"/>
        </w:rPr>
        <w:t>方式定标。</w:t>
      </w:r>
    </w:p>
    <w:p w14:paraId="36486D21">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w:t>
      </w:r>
      <w:r>
        <w:rPr>
          <w:rFonts w:hint="eastAsia" w:ascii="宋体" w:hAnsi="宋体"/>
          <w:sz w:val="28"/>
          <w:szCs w:val="28"/>
          <w:lang w:val="en-US" w:eastAsia="zh-CN"/>
        </w:rPr>
        <w:t>两家</w:t>
      </w:r>
      <w:r>
        <w:rPr>
          <w:rFonts w:hint="eastAsia" w:ascii="宋体" w:hAnsi="宋体"/>
          <w:sz w:val="28"/>
          <w:szCs w:val="28"/>
          <w:lang w:eastAsia="zh-CN"/>
        </w:rPr>
        <w:t>报价人</w:t>
      </w:r>
      <w:r>
        <w:rPr>
          <w:rFonts w:hint="eastAsia" w:ascii="宋体" w:hAnsi="宋体"/>
          <w:sz w:val="28"/>
          <w:szCs w:val="28"/>
        </w:rPr>
        <w:t>为成交</w:t>
      </w:r>
      <w:r>
        <w:rPr>
          <w:rFonts w:hint="eastAsia" w:ascii="宋体" w:hAnsi="宋体"/>
          <w:sz w:val="28"/>
          <w:szCs w:val="28"/>
          <w:lang w:eastAsia="zh-CN"/>
        </w:rPr>
        <w:t>报价人</w:t>
      </w:r>
      <w:r>
        <w:rPr>
          <w:rFonts w:hint="eastAsia" w:ascii="宋体" w:hAnsi="宋体"/>
          <w:sz w:val="28"/>
          <w:szCs w:val="28"/>
        </w:rPr>
        <w:t>。报价</w:t>
      </w:r>
      <w:r>
        <w:rPr>
          <w:rFonts w:hint="eastAsia" w:ascii="宋体" w:hAnsi="宋体"/>
          <w:sz w:val="28"/>
          <w:szCs w:val="28"/>
          <w:lang w:val="en-US" w:eastAsia="zh-CN"/>
        </w:rPr>
        <w:t>从高到低排名，若出现</w:t>
      </w:r>
      <w:r>
        <w:rPr>
          <w:rFonts w:hint="eastAsia" w:ascii="宋体" w:hAnsi="宋体"/>
          <w:sz w:val="28"/>
          <w:szCs w:val="28"/>
        </w:rPr>
        <w:t>第</w:t>
      </w:r>
      <w:r>
        <w:rPr>
          <w:rFonts w:hint="eastAsia" w:ascii="宋体" w:hAnsi="宋体"/>
          <w:sz w:val="28"/>
          <w:szCs w:val="28"/>
          <w:lang w:val="en-US" w:eastAsia="zh-CN"/>
        </w:rPr>
        <w:t>二</w:t>
      </w:r>
      <w:r>
        <w:rPr>
          <w:rFonts w:hint="eastAsia" w:ascii="宋体" w:hAnsi="宋体"/>
          <w:sz w:val="28"/>
          <w:szCs w:val="28"/>
        </w:rPr>
        <w:t>名与第</w:t>
      </w:r>
      <w:r>
        <w:rPr>
          <w:rFonts w:hint="eastAsia" w:ascii="宋体" w:hAnsi="宋体"/>
          <w:sz w:val="28"/>
          <w:szCs w:val="28"/>
          <w:lang w:val="en-US" w:eastAsia="zh-CN"/>
        </w:rPr>
        <w:t>三</w:t>
      </w:r>
      <w:r>
        <w:rPr>
          <w:rFonts w:hint="eastAsia" w:ascii="宋体" w:hAnsi="宋体"/>
          <w:sz w:val="28"/>
          <w:szCs w:val="28"/>
        </w:rPr>
        <w:t>名报价人</w:t>
      </w:r>
      <w:r>
        <w:rPr>
          <w:rFonts w:hint="eastAsia" w:ascii="宋体" w:hAnsi="宋体"/>
          <w:sz w:val="28"/>
          <w:szCs w:val="28"/>
          <w:lang w:val="en-US" w:eastAsia="zh-CN"/>
        </w:rPr>
        <w:t>报价</w:t>
      </w:r>
      <w:r>
        <w:rPr>
          <w:rFonts w:hint="eastAsia" w:ascii="宋体" w:hAnsi="宋体"/>
          <w:sz w:val="28"/>
          <w:szCs w:val="28"/>
        </w:rPr>
        <w:t>相等时，由采购方代表确定1家作为成交</w:t>
      </w:r>
      <w:r>
        <w:rPr>
          <w:rFonts w:hint="eastAsia" w:ascii="宋体" w:hAnsi="宋体"/>
          <w:sz w:val="28"/>
          <w:szCs w:val="28"/>
          <w:lang w:eastAsia="zh-CN"/>
        </w:rPr>
        <w:t>报价人</w:t>
      </w:r>
      <w:r>
        <w:rPr>
          <w:rFonts w:hint="eastAsia" w:ascii="宋体" w:hAnsi="宋体"/>
          <w:sz w:val="28"/>
          <w:szCs w:val="28"/>
        </w:rPr>
        <w:t>。</w:t>
      </w:r>
    </w:p>
    <w:p w14:paraId="3875C12C">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w:t>
      </w:r>
      <w:r>
        <w:rPr>
          <w:rFonts w:hint="eastAsia" w:ascii="宋体" w:hAnsi="宋体"/>
          <w:sz w:val="28"/>
          <w:szCs w:val="28"/>
          <w:lang w:val="en-US" w:eastAsia="zh-CN"/>
        </w:rPr>
        <w:t>两家</w:t>
      </w:r>
      <w:r>
        <w:rPr>
          <w:rFonts w:hint="eastAsia" w:ascii="宋体" w:hAnsi="宋体"/>
          <w:sz w:val="28"/>
          <w:szCs w:val="28"/>
        </w:rPr>
        <w:t>成交</w:t>
      </w:r>
      <w:r>
        <w:rPr>
          <w:rFonts w:hint="eastAsia" w:ascii="宋体" w:hAnsi="宋体"/>
          <w:sz w:val="28"/>
          <w:szCs w:val="28"/>
          <w:lang w:eastAsia="zh-CN"/>
        </w:rPr>
        <w:t>报价人</w:t>
      </w:r>
      <w:r>
        <w:rPr>
          <w:rFonts w:hint="eastAsia" w:ascii="宋体" w:hAnsi="宋体"/>
          <w:sz w:val="28"/>
          <w:szCs w:val="28"/>
        </w:rPr>
        <w:t>。综合得分相等时，以报价低的优先，报价也相等时，以技术质量因素得分高的优先，技术质量因素得分也相等时，由采购方代表确定1家作为中标候选人。</w:t>
      </w:r>
    </w:p>
    <w:p w14:paraId="55B69684">
      <w:pPr>
        <w:pStyle w:val="3"/>
        <w:numPr>
          <w:ilvl w:val="0"/>
          <w:numId w:val="3"/>
        </w:numPr>
        <w:spacing w:line="560" w:lineRule="exact"/>
      </w:pPr>
      <w:bookmarkStart w:id="22" w:name="_Toc18663"/>
      <w:r>
        <w:rPr>
          <w:rFonts w:hint="eastAsia"/>
        </w:rPr>
        <w:t>成交</w:t>
      </w:r>
      <w:r>
        <w:rPr>
          <w:rFonts w:hint="eastAsia"/>
          <w:lang w:eastAsia="zh-CN"/>
        </w:rPr>
        <w:t>报价人</w:t>
      </w:r>
      <w:r>
        <w:rPr>
          <w:rFonts w:hint="eastAsia"/>
        </w:rPr>
        <w:t>确定</w:t>
      </w:r>
      <w:bookmarkEnd w:id="22"/>
    </w:p>
    <w:p w14:paraId="69E2BF2D">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w:t>
      </w:r>
      <w:r>
        <w:rPr>
          <w:rFonts w:hint="eastAsia" w:ascii="宋体" w:hAnsi="宋体"/>
          <w:sz w:val="28"/>
          <w:szCs w:val="28"/>
          <w:lang w:eastAsia="zh-CN"/>
        </w:rPr>
        <w:t>报价人</w:t>
      </w:r>
      <w:r>
        <w:rPr>
          <w:rFonts w:hint="eastAsia" w:ascii="宋体" w:hAnsi="宋体"/>
          <w:sz w:val="28"/>
          <w:szCs w:val="28"/>
        </w:rPr>
        <w:t>确认后，在发出采购结果公告后30日内与成交</w:t>
      </w:r>
      <w:r>
        <w:rPr>
          <w:rFonts w:hint="eastAsia" w:ascii="宋体" w:hAnsi="宋体"/>
          <w:sz w:val="28"/>
          <w:szCs w:val="28"/>
          <w:lang w:eastAsia="zh-CN"/>
        </w:rPr>
        <w:t>报价人</w:t>
      </w:r>
      <w:r>
        <w:rPr>
          <w:rFonts w:hint="eastAsia" w:ascii="宋体" w:hAnsi="宋体"/>
          <w:sz w:val="28"/>
          <w:szCs w:val="28"/>
        </w:rPr>
        <w:t>签订采购合同。若成交</w:t>
      </w:r>
      <w:r>
        <w:rPr>
          <w:rFonts w:hint="eastAsia" w:ascii="宋体" w:hAnsi="宋体"/>
          <w:sz w:val="28"/>
          <w:szCs w:val="28"/>
          <w:lang w:eastAsia="zh-CN"/>
        </w:rPr>
        <w:t>报价人</w:t>
      </w:r>
      <w:r>
        <w:rPr>
          <w:rFonts w:hint="eastAsia" w:ascii="宋体" w:hAnsi="宋体"/>
          <w:sz w:val="28"/>
          <w:szCs w:val="28"/>
        </w:rPr>
        <w:t>放弃成交资格或不按照学校采购制度的规定签订合同或被采购单位单方面解除合同的，采购单位有权依照排名先后顺序依次选择其他</w:t>
      </w:r>
      <w:r>
        <w:rPr>
          <w:rFonts w:hint="eastAsia" w:ascii="宋体" w:hAnsi="宋体"/>
          <w:sz w:val="28"/>
          <w:szCs w:val="28"/>
          <w:lang w:eastAsia="zh-CN"/>
        </w:rPr>
        <w:t>报价人</w:t>
      </w:r>
      <w:r>
        <w:rPr>
          <w:rFonts w:hint="eastAsia" w:ascii="宋体" w:hAnsi="宋体"/>
          <w:sz w:val="28"/>
          <w:szCs w:val="28"/>
        </w:rPr>
        <w:t>作为成交</w:t>
      </w:r>
      <w:r>
        <w:rPr>
          <w:rFonts w:hint="eastAsia" w:ascii="宋体" w:hAnsi="宋体"/>
          <w:sz w:val="28"/>
          <w:szCs w:val="28"/>
          <w:lang w:eastAsia="zh-CN"/>
        </w:rPr>
        <w:t>报价人</w:t>
      </w:r>
      <w:r>
        <w:rPr>
          <w:rFonts w:hint="eastAsia" w:ascii="宋体" w:hAnsi="宋体"/>
          <w:sz w:val="28"/>
          <w:szCs w:val="28"/>
        </w:rPr>
        <w:t>。</w:t>
      </w:r>
    </w:p>
    <w:p w14:paraId="7A2D8DBD">
      <w:pPr>
        <w:snapToGrid w:val="0"/>
        <w:rPr>
          <w:rFonts w:ascii="宋体" w:hAnsi="宋体"/>
          <w:b/>
          <w:sz w:val="28"/>
          <w:szCs w:val="28"/>
        </w:rPr>
      </w:pPr>
    </w:p>
    <w:p w14:paraId="55B99BF1">
      <w:pPr>
        <w:rPr>
          <w:rFonts w:ascii="宋体" w:hAnsi="宋体"/>
          <w:b/>
          <w:sz w:val="28"/>
          <w:szCs w:val="28"/>
        </w:rPr>
      </w:pPr>
      <w:r>
        <w:rPr>
          <w:rFonts w:hint="eastAsia" w:ascii="宋体" w:hAnsi="宋体"/>
          <w:b/>
          <w:sz w:val="28"/>
          <w:szCs w:val="28"/>
        </w:rPr>
        <w:br w:type="page"/>
      </w:r>
    </w:p>
    <w:p w14:paraId="5C6D9885">
      <w:pPr>
        <w:snapToGrid w:val="0"/>
        <w:rPr>
          <w:rFonts w:ascii="宋体" w:hAnsi="宋体"/>
          <w:b/>
          <w:sz w:val="28"/>
          <w:szCs w:val="28"/>
        </w:rPr>
      </w:pPr>
      <w:r>
        <w:rPr>
          <w:rFonts w:hint="eastAsia" w:ascii="宋体" w:hAnsi="宋体"/>
          <w:b/>
          <w:sz w:val="28"/>
          <w:szCs w:val="28"/>
        </w:rPr>
        <w:t>附表1</w:t>
      </w:r>
    </w:p>
    <w:p w14:paraId="34F7DA54">
      <w:pPr>
        <w:snapToGrid w:val="0"/>
        <w:jc w:val="center"/>
        <w:rPr>
          <w:rFonts w:ascii="宋体" w:hAnsi="宋体"/>
          <w:b/>
          <w:sz w:val="28"/>
          <w:szCs w:val="28"/>
        </w:rPr>
      </w:pPr>
      <w:r>
        <w:rPr>
          <w:rFonts w:hint="eastAsia" w:ascii="宋体" w:hAnsi="宋体"/>
          <w:b/>
          <w:sz w:val="28"/>
          <w:szCs w:val="28"/>
        </w:rPr>
        <w:t>资格性与符合性审查表</w:t>
      </w:r>
    </w:p>
    <w:p w14:paraId="50D457D3">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1A2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6FBBC187">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70587B9B">
            <w:pPr>
              <w:spacing w:line="400" w:lineRule="exact"/>
              <w:rPr>
                <w:rFonts w:ascii="宋体" w:hAnsi="宋体"/>
                <w:b/>
                <w:sz w:val="18"/>
                <w:szCs w:val="18"/>
              </w:rPr>
            </w:pPr>
            <w:r>
              <w:rPr>
                <w:rFonts w:hint="eastAsia" w:ascii="宋体" w:hAnsi="宋体"/>
                <w:b/>
                <w:sz w:val="24"/>
              </w:rPr>
              <w:t>审查内容及要求</w:t>
            </w:r>
          </w:p>
        </w:tc>
      </w:tr>
      <w:tr w14:paraId="08D4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8A8FF18">
            <w:pPr>
              <w:spacing w:line="400" w:lineRule="exact"/>
              <w:rPr>
                <w:rFonts w:ascii="宋体" w:hAnsi="宋体"/>
                <w:b/>
                <w:sz w:val="24"/>
              </w:rPr>
            </w:pPr>
            <w:r>
              <w:rPr>
                <w:rFonts w:hint="eastAsia" w:ascii="宋体" w:hAnsi="宋体"/>
                <w:b/>
                <w:sz w:val="24"/>
              </w:rPr>
              <w:t>（一）资格性审查</w:t>
            </w:r>
          </w:p>
        </w:tc>
      </w:tr>
      <w:tr w14:paraId="782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AFF8338">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35661255">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53F7E556">
            <w:pPr>
              <w:spacing w:line="400" w:lineRule="exact"/>
              <w:jc w:val="center"/>
              <w:rPr>
                <w:rFonts w:ascii="宋体" w:hAnsi="宋体"/>
                <w:b/>
                <w:sz w:val="24"/>
              </w:rPr>
            </w:pPr>
            <w:r>
              <w:rPr>
                <w:rFonts w:hint="eastAsia" w:ascii="宋体" w:hAnsi="宋体"/>
                <w:b/>
                <w:sz w:val="24"/>
              </w:rPr>
              <w:t>审查结果</w:t>
            </w:r>
          </w:p>
        </w:tc>
      </w:tr>
      <w:tr w14:paraId="41C3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44CFB0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0A359A5">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206B44B">
            <w:pPr>
              <w:spacing w:line="400" w:lineRule="exact"/>
              <w:rPr>
                <w:rFonts w:ascii="宋体" w:hAnsi="宋体"/>
                <w:b/>
                <w:sz w:val="28"/>
                <w:szCs w:val="28"/>
              </w:rPr>
            </w:pPr>
          </w:p>
        </w:tc>
      </w:tr>
      <w:tr w14:paraId="15E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353BCD5">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19251F82">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2D4389B8">
            <w:pPr>
              <w:spacing w:line="400" w:lineRule="exact"/>
              <w:rPr>
                <w:rFonts w:ascii="宋体" w:hAnsi="宋体"/>
                <w:b/>
                <w:sz w:val="28"/>
                <w:szCs w:val="28"/>
              </w:rPr>
            </w:pPr>
          </w:p>
        </w:tc>
      </w:tr>
      <w:tr w14:paraId="32A7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7D48A6A">
            <w:pPr>
              <w:spacing w:line="400" w:lineRule="exact"/>
              <w:rPr>
                <w:rFonts w:ascii="宋体" w:hAnsi="宋体"/>
                <w:b/>
                <w:sz w:val="28"/>
                <w:szCs w:val="28"/>
              </w:rPr>
            </w:pPr>
            <w:r>
              <w:rPr>
                <w:rFonts w:hint="eastAsia" w:ascii="宋体" w:hAnsi="宋体"/>
                <w:b/>
                <w:sz w:val="28"/>
                <w:szCs w:val="28"/>
              </w:rPr>
              <w:t>（二）符合性审查</w:t>
            </w:r>
          </w:p>
        </w:tc>
      </w:tr>
      <w:tr w14:paraId="03F7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E79129C">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7526C3AC">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010CF1AD">
            <w:pPr>
              <w:spacing w:line="400" w:lineRule="exact"/>
              <w:jc w:val="center"/>
              <w:rPr>
                <w:rFonts w:ascii="宋体" w:hAnsi="宋体"/>
                <w:b/>
                <w:sz w:val="28"/>
                <w:szCs w:val="28"/>
              </w:rPr>
            </w:pPr>
            <w:r>
              <w:rPr>
                <w:rFonts w:hint="eastAsia" w:ascii="宋体" w:hAnsi="宋体"/>
                <w:b/>
                <w:sz w:val="28"/>
                <w:szCs w:val="28"/>
              </w:rPr>
              <w:t>审查结果</w:t>
            </w:r>
          </w:p>
        </w:tc>
      </w:tr>
      <w:tr w14:paraId="1A05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3444DB7">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171EC535">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08CD1A6B">
            <w:pPr>
              <w:spacing w:line="400" w:lineRule="exact"/>
              <w:jc w:val="center"/>
              <w:rPr>
                <w:rFonts w:ascii="宋体" w:hAnsi="宋体"/>
                <w:b/>
                <w:sz w:val="28"/>
                <w:szCs w:val="28"/>
              </w:rPr>
            </w:pPr>
          </w:p>
        </w:tc>
      </w:tr>
      <w:tr w14:paraId="18BA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48AB82F">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1E4089E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01068A06">
            <w:pPr>
              <w:spacing w:line="400" w:lineRule="exact"/>
              <w:rPr>
                <w:rFonts w:ascii="宋体" w:hAnsi="宋体"/>
                <w:sz w:val="28"/>
                <w:szCs w:val="28"/>
              </w:rPr>
            </w:pPr>
          </w:p>
        </w:tc>
      </w:tr>
      <w:tr w14:paraId="597A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890BE4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718CF612">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C3F9904">
            <w:pPr>
              <w:spacing w:line="400" w:lineRule="exact"/>
              <w:rPr>
                <w:rFonts w:ascii="宋体" w:hAnsi="宋体"/>
                <w:sz w:val="28"/>
                <w:szCs w:val="28"/>
              </w:rPr>
            </w:pPr>
          </w:p>
        </w:tc>
      </w:tr>
      <w:tr w14:paraId="3556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C2D85A7">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568733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1DA4159F">
            <w:pPr>
              <w:spacing w:line="400" w:lineRule="exact"/>
              <w:rPr>
                <w:rFonts w:ascii="宋体" w:hAnsi="宋体"/>
                <w:sz w:val="28"/>
                <w:szCs w:val="28"/>
              </w:rPr>
            </w:pPr>
          </w:p>
        </w:tc>
      </w:tr>
      <w:tr w14:paraId="05D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C6AE2F">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39142B1A">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78A87A27">
            <w:pPr>
              <w:spacing w:line="400" w:lineRule="exact"/>
              <w:rPr>
                <w:rFonts w:ascii="宋体" w:hAnsi="宋体"/>
                <w:sz w:val="28"/>
                <w:szCs w:val="28"/>
              </w:rPr>
            </w:pPr>
          </w:p>
        </w:tc>
      </w:tr>
      <w:tr w14:paraId="05C1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5FB3517">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3DDFF008">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5583378E">
            <w:pPr>
              <w:spacing w:line="400" w:lineRule="exact"/>
              <w:rPr>
                <w:rFonts w:ascii="宋体" w:hAnsi="宋体"/>
                <w:sz w:val="28"/>
                <w:szCs w:val="28"/>
              </w:rPr>
            </w:pPr>
          </w:p>
        </w:tc>
      </w:tr>
      <w:tr w14:paraId="65EC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6007771F">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6E41FE29">
            <w:pPr>
              <w:spacing w:line="400" w:lineRule="exact"/>
              <w:rPr>
                <w:rFonts w:ascii="宋体" w:hAnsi="宋体"/>
                <w:sz w:val="28"/>
                <w:szCs w:val="28"/>
              </w:rPr>
            </w:pPr>
          </w:p>
        </w:tc>
      </w:tr>
    </w:tbl>
    <w:p w14:paraId="5907873D">
      <w:pPr>
        <w:snapToGrid w:val="0"/>
        <w:rPr>
          <w:rFonts w:ascii="宋体" w:hAnsi="宋体"/>
          <w:b/>
          <w:szCs w:val="21"/>
        </w:rPr>
      </w:pPr>
      <w:r>
        <w:rPr>
          <w:rFonts w:hint="eastAsia" w:ascii="宋体" w:hAnsi="宋体"/>
          <w:b/>
          <w:szCs w:val="21"/>
        </w:rPr>
        <w:t>备注：</w:t>
      </w:r>
    </w:p>
    <w:p w14:paraId="46CA7436">
      <w:pPr>
        <w:snapToGrid w:val="0"/>
        <w:ind w:firstLine="411" w:firstLineChars="196"/>
        <w:rPr>
          <w:rFonts w:ascii="宋体" w:hAnsi="宋体"/>
          <w:szCs w:val="21"/>
        </w:rPr>
      </w:pPr>
      <w:r>
        <w:rPr>
          <w:rFonts w:hint="eastAsia" w:ascii="宋体" w:hAnsi="宋体"/>
          <w:szCs w:val="21"/>
        </w:rPr>
        <w:t>1.本表应与采购书中相关条款内容一致。</w:t>
      </w:r>
    </w:p>
    <w:p w14:paraId="4071EDE4">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7C54C890">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0C5D55C6">
      <w:pPr>
        <w:snapToGrid w:val="0"/>
        <w:ind w:left="622" w:leftChars="196" w:hanging="210" w:hangingChars="100"/>
        <w:rPr>
          <w:rFonts w:hint="eastAsia"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r>
        <w:rPr>
          <w:rFonts w:hint="eastAsia" w:ascii="宋体" w:hAnsi="宋体"/>
          <w:szCs w:val="21"/>
        </w:rPr>
        <w:t>4.如“结论”意见不</w:t>
      </w:r>
      <w:r>
        <w:rPr>
          <w:rFonts w:hint="eastAsia" w:ascii="宋体" w:hAnsi="宋体"/>
          <w:szCs w:val="21"/>
          <w:lang w:eastAsia="zh-CN"/>
        </w:rPr>
        <w:t>一致</w:t>
      </w:r>
      <w:r>
        <w:rPr>
          <w:rFonts w:hint="eastAsia" w:ascii="宋体" w:hAnsi="宋体"/>
          <w:szCs w:val="21"/>
        </w:rPr>
        <w:t>时，采用少数服从多数的原则确定评审结果，相关情况记录在评审报告中。</w:t>
      </w:r>
    </w:p>
    <w:p w14:paraId="760AF601">
      <w:pPr>
        <w:spacing w:line="240" w:lineRule="auto"/>
        <w:ind w:firstLine="0" w:firstLineChars="0"/>
        <w:rPr>
          <w:rFonts w:ascii="宋体" w:hAnsi="宋体"/>
          <w:b/>
          <w:sz w:val="28"/>
          <w:szCs w:val="28"/>
        </w:rPr>
      </w:pPr>
      <w:r>
        <w:rPr>
          <w:rFonts w:hint="eastAsia" w:ascii="宋体" w:hAnsi="宋体"/>
          <w:b/>
          <w:sz w:val="28"/>
          <w:szCs w:val="28"/>
        </w:rPr>
        <w:t>附表2：</w:t>
      </w:r>
    </w:p>
    <w:p w14:paraId="4432CE54">
      <w:pPr>
        <w:spacing w:line="560" w:lineRule="exact"/>
        <w:ind w:firstLine="562" w:firstLineChars="200"/>
        <w:jc w:val="center"/>
        <w:rPr>
          <w:rFonts w:ascii="宋体" w:hAnsi="宋体"/>
          <w:b/>
          <w:bCs/>
          <w:sz w:val="28"/>
          <w:szCs w:val="28"/>
        </w:rPr>
      </w:pPr>
      <w:r>
        <w:rPr>
          <w:rFonts w:hint="eastAsia" w:ascii="宋体" w:hAnsi="宋体"/>
          <w:b/>
          <w:bCs/>
          <w:sz w:val="28"/>
          <w:szCs w:val="28"/>
          <w:lang w:val="en-US" w:eastAsia="zh-CN"/>
        </w:rPr>
        <w:t>采购</w:t>
      </w:r>
      <w:r>
        <w:rPr>
          <w:rFonts w:hint="eastAsia" w:ascii="宋体" w:hAnsi="宋体"/>
          <w:b/>
          <w:bCs/>
          <w:sz w:val="28"/>
          <w:szCs w:val="28"/>
        </w:rPr>
        <w:t>评审表</w:t>
      </w:r>
    </w:p>
    <w:tbl>
      <w:tblPr>
        <w:tblStyle w:val="27"/>
        <w:tblpPr w:leftFromText="180" w:rightFromText="180" w:vertAnchor="text" w:horzAnchor="margin" w:tblpXSpec="center" w:tblpY="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10"/>
        <w:gridCol w:w="6110"/>
      </w:tblGrid>
      <w:tr w14:paraId="6D87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37" w:type="dxa"/>
            <w:noWrap/>
            <w:vAlign w:val="center"/>
          </w:tcPr>
          <w:p w14:paraId="627D582F">
            <w:pPr>
              <w:jc w:val="center"/>
              <w:rPr>
                <w:b/>
                <w:color w:val="000000"/>
                <w:sz w:val="28"/>
                <w:szCs w:val="28"/>
              </w:rPr>
            </w:pPr>
            <w:r>
              <w:rPr>
                <w:b/>
                <w:color w:val="000000"/>
                <w:sz w:val="28"/>
                <w:szCs w:val="28"/>
              </w:rPr>
              <w:t>评审因素</w:t>
            </w:r>
          </w:p>
        </w:tc>
        <w:tc>
          <w:tcPr>
            <w:tcW w:w="1610" w:type="dxa"/>
            <w:noWrap/>
            <w:vAlign w:val="center"/>
          </w:tcPr>
          <w:p w14:paraId="1773F301">
            <w:pPr>
              <w:jc w:val="center"/>
              <w:rPr>
                <w:b/>
                <w:color w:val="000000"/>
                <w:sz w:val="28"/>
                <w:szCs w:val="28"/>
              </w:rPr>
            </w:pPr>
            <w:r>
              <w:rPr>
                <w:rFonts w:hint="eastAsia"/>
                <w:b/>
                <w:color w:val="000000"/>
                <w:sz w:val="28"/>
                <w:szCs w:val="28"/>
              </w:rPr>
              <w:t>权重</w:t>
            </w:r>
          </w:p>
        </w:tc>
        <w:tc>
          <w:tcPr>
            <w:tcW w:w="6110" w:type="dxa"/>
            <w:noWrap/>
            <w:vAlign w:val="center"/>
          </w:tcPr>
          <w:p w14:paraId="67751A46">
            <w:pPr>
              <w:jc w:val="center"/>
              <w:rPr>
                <w:b/>
                <w:color w:val="000000"/>
                <w:sz w:val="28"/>
                <w:szCs w:val="28"/>
              </w:rPr>
            </w:pPr>
            <w:r>
              <w:rPr>
                <w:b/>
                <w:color w:val="000000"/>
                <w:sz w:val="28"/>
                <w:szCs w:val="28"/>
              </w:rPr>
              <w:t>评分细则</w:t>
            </w:r>
          </w:p>
        </w:tc>
      </w:tr>
      <w:tr w14:paraId="4990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537" w:type="dxa"/>
            <w:noWrap/>
            <w:vAlign w:val="center"/>
          </w:tcPr>
          <w:p w14:paraId="587DF94D">
            <w:pPr>
              <w:jc w:val="center"/>
              <w:rPr>
                <w:color w:val="000000"/>
              </w:rPr>
            </w:pPr>
            <w:r>
              <w:rPr>
                <w:rFonts w:hint="eastAsia"/>
                <w:color w:val="000000"/>
              </w:rPr>
              <w:t>报</w:t>
            </w:r>
            <w:r>
              <w:rPr>
                <w:rFonts w:hint="eastAsia"/>
                <w:color w:val="000000"/>
                <w:lang w:val="en-US" w:eastAsia="zh-CN"/>
              </w:rPr>
              <w:t xml:space="preserve">  </w:t>
            </w:r>
            <w:r>
              <w:rPr>
                <w:rFonts w:hint="eastAsia"/>
                <w:color w:val="000000"/>
              </w:rPr>
              <w:t>价</w:t>
            </w:r>
          </w:p>
        </w:tc>
        <w:tc>
          <w:tcPr>
            <w:tcW w:w="1610" w:type="dxa"/>
            <w:noWrap/>
            <w:vAlign w:val="center"/>
          </w:tcPr>
          <w:p w14:paraId="1AE4BAF7">
            <w:pPr>
              <w:jc w:val="center"/>
              <w:rPr>
                <w:rFonts w:hint="default" w:eastAsia="宋体"/>
                <w:color w:val="000000"/>
                <w:lang w:val="en-US" w:eastAsia="zh-CN"/>
              </w:rPr>
            </w:pPr>
            <w:r>
              <w:rPr>
                <w:rFonts w:hint="eastAsia"/>
                <w:color w:val="000000"/>
                <w:lang w:val="en-US" w:eastAsia="zh-CN"/>
              </w:rPr>
              <w:t>30分</w:t>
            </w:r>
          </w:p>
        </w:tc>
        <w:tc>
          <w:tcPr>
            <w:tcW w:w="6110" w:type="dxa"/>
            <w:noWrap/>
            <w:vAlign w:val="center"/>
          </w:tcPr>
          <w:p w14:paraId="315EE884">
            <w:pPr>
              <w:ind w:left="-2" w:leftChars="-1"/>
              <w:rPr>
                <w:rFonts w:hint="eastAsia" w:eastAsia="宋体"/>
                <w:color w:val="000000"/>
                <w:lang w:eastAsia="zh-CN"/>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30%</w:t>
            </w:r>
            <w:r>
              <w:rPr>
                <w:rFonts w:hint="eastAsia"/>
                <w:color w:val="000000"/>
              </w:rPr>
              <w:t>（取小数点后二位）</w:t>
            </w:r>
            <w:r>
              <w:rPr>
                <w:rFonts w:hint="eastAsia"/>
                <w:color w:val="000000"/>
                <w:lang w:eastAsia="zh-CN"/>
              </w:rPr>
              <w:t>。</w:t>
            </w:r>
            <w:r>
              <w:rPr>
                <w:rFonts w:hint="eastAsia"/>
                <w:color w:val="000000"/>
              </w:rPr>
              <w:t>报价明显低于其他报价且无法提供合理说明的，作无效投标处理</w:t>
            </w:r>
          </w:p>
        </w:tc>
      </w:tr>
      <w:tr w14:paraId="4423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37" w:type="dxa"/>
            <w:vMerge w:val="restart"/>
            <w:noWrap/>
            <w:vAlign w:val="center"/>
          </w:tcPr>
          <w:p w14:paraId="5DB6FA24">
            <w:pPr>
              <w:jc w:val="center"/>
              <w:rPr>
                <w:rFonts w:hint="eastAsia"/>
                <w:color w:val="000000"/>
                <w:lang w:eastAsia="zh-CN"/>
              </w:rPr>
            </w:pPr>
            <w:r>
              <w:rPr>
                <w:rFonts w:hint="eastAsia"/>
                <w:color w:val="000000"/>
              </w:rPr>
              <w:t>业   绩</w:t>
            </w:r>
          </w:p>
        </w:tc>
        <w:tc>
          <w:tcPr>
            <w:tcW w:w="1610" w:type="dxa"/>
            <w:vMerge w:val="restart"/>
            <w:noWrap/>
            <w:vAlign w:val="center"/>
          </w:tcPr>
          <w:p w14:paraId="7BE46A30">
            <w:pPr>
              <w:jc w:val="center"/>
              <w:rPr>
                <w:rFonts w:hint="eastAsia"/>
                <w:color w:val="auto"/>
                <w:lang w:val="en-US" w:eastAsia="zh-CN"/>
              </w:rPr>
            </w:pPr>
            <w:r>
              <w:rPr>
                <w:rFonts w:hint="eastAsia"/>
                <w:color w:val="auto"/>
                <w:lang w:val="en-US" w:eastAsia="zh-CN"/>
              </w:rPr>
              <w:t>30分</w:t>
            </w:r>
          </w:p>
        </w:tc>
        <w:tc>
          <w:tcPr>
            <w:tcW w:w="6110" w:type="dxa"/>
            <w:noWrap/>
            <w:vAlign w:val="center"/>
          </w:tcPr>
          <w:p w14:paraId="15E1E728">
            <w:pPr>
              <w:rPr>
                <w:rFonts w:hint="eastAsia"/>
                <w:color w:val="auto"/>
                <w:lang w:val="en-US" w:eastAsia="zh-CN"/>
              </w:rPr>
            </w:pPr>
            <w:r>
              <w:rPr>
                <w:rFonts w:hint="eastAsia"/>
                <w:color w:val="auto"/>
                <w:szCs w:val="21"/>
                <w:lang w:val="en-US" w:eastAsia="zh-CN"/>
              </w:rPr>
              <w:t>报价人</w:t>
            </w:r>
            <w:r>
              <w:rPr>
                <w:rFonts w:hint="eastAsia"/>
                <w:color w:val="auto"/>
                <w:szCs w:val="21"/>
              </w:rPr>
              <w:t>每提供</w:t>
            </w:r>
            <w:r>
              <w:rPr>
                <w:rFonts w:hint="eastAsia"/>
                <w:color w:val="auto"/>
                <w:szCs w:val="21"/>
                <w:lang w:val="en-US" w:eastAsia="zh-CN"/>
              </w:rPr>
              <w:t>1份</w:t>
            </w:r>
            <w:r>
              <w:rPr>
                <w:rFonts w:hint="eastAsia"/>
                <w:color w:val="auto"/>
                <w:szCs w:val="21"/>
              </w:rPr>
              <w:t>近3年来完成的</w:t>
            </w:r>
            <w:r>
              <w:rPr>
                <w:rFonts w:hint="eastAsia"/>
                <w:color w:val="auto"/>
                <w:szCs w:val="21"/>
                <w:lang w:val="en-US" w:eastAsia="zh-CN"/>
              </w:rPr>
              <w:t>高校</w:t>
            </w:r>
            <w:r>
              <w:rPr>
                <w:rFonts w:hint="eastAsia"/>
                <w:color w:val="auto"/>
                <w:szCs w:val="21"/>
                <w:lang w:eastAsia="zh-CN"/>
              </w:rPr>
              <w:t>物资、服务及信息化项目</w:t>
            </w:r>
            <w:r>
              <w:rPr>
                <w:rFonts w:hint="eastAsia"/>
                <w:color w:val="auto"/>
                <w:szCs w:val="21"/>
              </w:rPr>
              <w:t>预算审核</w:t>
            </w:r>
            <w:r>
              <w:rPr>
                <w:rFonts w:hint="eastAsia"/>
                <w:color w:val="auto"/>
                <w:szCs w:val="21"/>
                <w:lang w:val="en-US" w:eastAsia="zh-CN"/>
              </w:rPr>
              <w:t>报告得2分，总分不超过10分。</w:t>
            </w:r>
          </w:p>
        </w:tc>
      </w:tr>
      <w:tr w14:paraId="3AD3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537" w:type="dxa"/>
            <w:vMerge w:val="continue"/>
            <w:noWrap/>
            <w:vAlign w:val="center"/>
          </w:tcPr>
          <w:p w14:paraId="622329E0"/>
        </w:tc>
        <w:tc>
          <w:tcPr>
            <w:tcW w:w="1610" w:type="dxa"/>
            <w:vMerge w:val="continue"/>
            <w:noWrap/>
            <w:vAlign w:val="center"/>
          </w:tcPr>
          <w:p w14:paraId="3A38438A"/>
        </w:tc>
        <w:tc>
          <w:tcPr>
            <w:tcW w:w="6110" w:type="dxa"/>
            <w:noWrap/>
            <w:vAlign w:val="center"/>
          </w:tcPr>
          <w:p w14:paraId="5155AE6E">
            <w:pPr>
              <w:rPr>
                <w:rFonts w:hint="default"/>
                <w:color w:val="auto"/>
                <w:szCs w:val="21"/>
                <w:lang w:val="en-US"/>
              </w:rPr>
            </w:pPr>
            <w:r>
              <w:rPr>
                <w:color w:val="auto"/>
                <w:szCs w:val="21"/>
              </w:rPr>
              <w:t>根据</w:t>
            </w:r>
            <w:r>
              <w:rPr>
                <w:rFonts w:hint="eastAsia"/>
                <w:color w:val="auto"/>
                <w:szCs w:val="21"/>
              </w:rPr>
              <w:t>报价人</w:t>
            </w:r>
            <w:r>
              <w:rPr>
                <w:rFonts w:hint="eastAsia"/>
                <w:color w:val="auto"/>
                <w:szCs w:val="21"/>
                <w:lang w:eastAsia="zh-CN"/>
              </w:rPr>
              <w:t>提供的近</w:t>
            </w:r>
            <w:r>
              <w:rPr>
                <w:rFonts w:hint="eastAsia"/>
                <w:color w:val="auto"/>
                <w:szCs w:val="21"/>
                <w:lang w:val="en-US" w:eastAsia="zh-CN"/>
              </w:rPr>
              <w:t>3</w:t>
            </w:r>
            <w:r>
              <w:rPr>
                <w:rFonts w:hint="eastAsia"/>
                <w:color w:val="auto"/>
                <w:szCs w:val="21"/>
                <w:lang w:eastAsia="zh-CN"/>
              </w:rPr>
              <w:t>年来完成</w:t>
            </w:r>
            <w:r>
              <w:rPr>
                <w:rFonts w:hint="eastAsia"/>
                <w:color w:val="auto"/>
                <w:szCs w:val="21"/>
                <w:lang w:val="en-US" w:eastAsia="zh-CN"/>
              </w:rPr>
              <w:t>的2个及以上高校</w:t>
            </w:r>
            <w:r>
              <w:rPr>
                <w:rFonts w:hint="eastAsia"/>
                <w:color w:val="auto"/>
                <w:szCs w:val="21"/>
                <w:lang w:eastAsia="zh-CN"/>
              </w:rPr>
              <w:t>物资、服务及信息化项目</w:t>
            </w:r>
            <w:r>
              <w:rPr>
                <w:rFonts w:hint="eastAsia"/>
                <w:color w:val="auto"/>
                <w:szCs w:val="21"/>
              </w:rPr>
              <w:t>预算审核</w:t>
            </w:r>
            <w:r>
              <w:rPr>
                <w:rFonts w:hint="eastAsia"/>
                <w:color w:val="auto"/>
                <w:szCs w:val="21"/>
                <w:lang w:val="en-US" w:eastAsia="zh-CN"/>
              </w:rPr>
              <w:t>报告</w:t>
            </w:r>
            <w:r>
              <w:rPr>
                <w:rFonts w:hint="eastAsia"/>
                <w:color w:val="auto"/>
                <w:szCs w:val="21"/>
                <w:lang w:eastAsia="zh-CN"/>
              </w:rPr>
              <w:t>质量</w:t>
            </w:r>
            <w:r>
              <w:rPr>
                <w:rFonts w:hint="eastAsia"/>
                <w:color w:val="auto"/>
                <w:szCs w:val="21"/>
              </w:rPr>
              <w:t>进行</w:t>
            </w:r>
            <w:r>
              <w:rPr>
                <w:rFonts w:hint="eastAsia"/>
                <w:color w:val="auto"/>
                <w:szCs w:val="21"/>
                <w:lang w:eastAsia="zh-CN"/>
              </w:rPr>
              <w:t>综合</w:t>
            </w:r>
            <w:r>
              <w:rPr>
                <w:rFonts w:hint="eastAsia"/>
                <w:color w:val="auto"/>
                <w:lang w:eastAsia="zh-CN"/>
              </w:rPr>
              <w:t>评审</w:t>
            </w:r>
            <w:r>
              <w:rPr>
                <w:rFonts w:hint="eastAsia"/>
                <w:color w:val="auto"/>
                <w:szCs w:val="21"/>
                <w:lang w:eastAsia="zh-CN"/>
              </w:rPr>
              <w:t>打分，</w:t>
            </w:r>
            <w:r>
              <w:rPr>
                <w:rFonts w:hint="eastAsia"/>
                <w:color w:val="auto"/>
                <w:szCs w:val="21"/>
                <w:lang w:val="en-US" w:eastAsia="zh-CN"/>
              </w:rPr>
              <w:t>得分区间为0-20分。</w:t>
            </w:r>
          </w:p>
        </w:tc>
      </w:tr>
      <w:tr w14:paraId="4FA3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537" w:type="dxa"/>
            <w:noWrap/>
            <w:vAlign w:val="center"/>
          </w:tcPr>
          <w:p w14:paraId="16647EAC">
            <w:pPr>
              <w:jc w:val="center"/>
              <w:rPr>
                <w:rFonts w:hint="eastAsia"/>
                <w:color w:val="000000"/>
                <w:lang w:eastAsia="zh-CN"/>
              </w:rPr>
            </w:pPr>
            <w:r>
              <w:rPr>
                <w:rFonts w:hint="eastAsia"/>
                <w:color w:val="000000"/>
                <w:lang w:eastAsia="zh-CN"/>
              </w:rPr>
              <w:t>专业能力</w:t>
            </w:r>
          </w:p>
        </w:tc>
        <w:tc>
          <w:tcPr>
            <w:tcW w:w="1610" w:type="dxa"/>
            <w:noWrap/>
            <w:vAlign w:val="center"/>
          </w:tcPr>
          <w:p w14:paraId="5A952510">
            <w:pPr>
              <w:jc w:val="center"/>
              <w:rPr>
                <w:rFonts w:hint="eastAsia"/>
                <w:color w:val="auto"/>
                <w:lang w:val="en-US" w:eastAsia="zh-CN"/>
              </w:rPr>
            </w:pPr>
            <w:r>
              <w:rPr>
                <w:rFonts w:hint="eastAsia"/>
                <w:color w:val="auto"/>
                <w:lang w:val="en-US" w:eastAsia="zh-CN"/>
              </w:rPr>
              <w:t>20分</w:t>
            </w:r>
          </w:p>
        </w:tc>
        <w:tc>
          <w:tcPr>
            <w:tcW w:w="6110" w:type="dxa"/>
            <w:noWrap/>
            <w:vAlign w:val="center"/>
          </w:tcPr>
          <w:p w14:paraId="5C4E136A">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1.</w:t>
            </w:r>
            <w:r>
              <w:rPr>
                <w:rFonts w:hint="eastAsia"/>
                <w:color w:val="auto"/>
                <w:szCs w:val="21"/>
              </w:rPr>
              <w:t>项目负责人：具有高级职称且有5年以上项目经验得</w:t>
            </w:r>
            <w:r>
              <w:rPr>
                <w:rFonts w:hint="eastAsia"/>
                <w:color w:val="auto"/>
                <w:szCs w:val="21"/>
                <w:lang w:val="en-US" w:eastAsia="zh-CN"/>
              </w:rPr>
              <w:t>10</w:t>
            </w:r>
            <w:r>
              <w:rPr>
                <w:rFonts w:hint="eastAsia"/>
                <w:color w:val="auto"/>
                <w:szCs w:val="21"/>
              </w:rPr>
              <w:t>分，中级职称</w:t>
            </w:r>
            <w:r>
              <w:rPr>
                <w:rFonts w:hint="eastAsia"/>
                <w:color w:val="auto"/>
                <w:szCs w:val="21"/>
                <w:lang w:val="en-US" w:eastAsia="zh-CN"/>
              </w:rPr>
              <w:t>且有</w:t>
            </w:r>
            <w:r>
              <w:rPr>
                <w:rFonts w:hint="eastAsia" w:ascii="Times New Roman" w:hAnsi="Times New Roman"/>
                <w:color w:val="auto"/>
                <w:sz w:val="21"/>
                <w:szCs w:val="21"/>
                <w:lang w:val="en-US" w:eastAsia="zh-CN"/>
              </w:rPr>
              <w:t>3年以上</w:t>
            </w:r>
            <w:r>
              <w:rPr>
                <w:rFonts w:hint="eastAsia"/>
                <w:color w:val="auto"/>
                <w:sz w:val="21"/>
                <w:szCs w:val="21"/>
                <w:lang w:val="en-US" w:eastAsia="zh-CN"/>
              </w:rPr>
              <w:t>项目</w:t>
            </w:r>
            <w:r>
              <w:rPr>
                <w:rFonts w:hint="eastAsia" w:ascii="Times New Roman" w:hAnsi="Times New Roman"/>
                <w:color w:val="auto"/>
                <w:sz w:val="21"/>
                <w:szCs w:val="21"/>
                <w:lang w:val="en-US" w:eastAsia="zh-CN"/>
              </w:rPr>
              <w:t>经验</w:t>
            </w:r>
            <w:r>
              <w:rPr>
                <w:rFonts w:hint="eastAsia"/>
                <w:color w:val="auto"/>
                <w:szCs w:val="21"/>
              </w:rPr>
              <w:t>得</w:t>
            </w:r>
            <w:r>
              <w:rPr>
                <w:rFonts w:hint="eastAsia"/>
                <w:color w:val="auto"/>
                <w:szCs w:val="21"/>
                <w:lang w:val="en-US" w:eastAsia="zh-CN"/>
              </w:rPr>
              <w:t>5</w:t>
            </w:r>
            <w:r>
              <w:rPr>
                <w:rFonts w:hint="eastAsia"/>
                <w:color w:val="auto"/>
                <w:szCs w:val="21"/>
              </w:rPr>
              <w:t>分</w:t>
            </w:r>
            <w:r>
              <w:rPr>
                <w:rFonts w:hint="eastAsia"/>
                <w:color w:val="auto"/>
                <w:szCs w:val="21"/>
                <w:lang w:eastAsia="zh-CN"/>
              </w:rPr>
              <w:t>；</w:t>
            </w:r>
          </w:p>
          <w:p w14:paraId="5CD29750">
            <w:pPr>
              <w:numPr>
                <w:ilvl w:val="0"/>
                <w:numId w:val="0"/>
              </w:numP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2.</w:t>
            </w:r>
            <w:r>
              <w:rPr>
                <w:rFonts w:hint="eastAsia" w:cs="Times New Roman"/>
                <w:color w:val="auto"/>
                <w:kern w:val="2"/>
                <w:sz w:val="21"/>
                <w:szCs w:val="21"/>
                <w:lang w:val="en-US" w:eastAsia="zh-CN" w:bidi="ar-SA"/>
              </w:rPr>
              <w:t>对报价人其他能佐证</w:t>
            </w:r>
            <w:r>
              <w:rPr>
                <w:rFonts w:hint="eastAsia"/>
                <w:color w:val="auto"/>
                <w:szCs w:val="21"/>
                <w:lang w:eastAsia="zh-CN"/>
              </w:rPr>
              <w:t>物资、服务及信息化项目</w:t>
            </w:r>
            <w:r>
              <w:rPr>
                <w:rFonts w:hint="eastAsia"/>
                <w:color w:val="auto"/>
                <w:szCs w:val="21"/>
              </w:rPr>
              <w:t>预算审核</w:t>
            </w:r>
            <w:r>
              <w:rPr>
                <w:rFonts w:hint="eastAsia"/>
                <w:color w:val="auto"/>
                <w:szCs w:val="21"/>
                <w:lang w:val="en-US" w:eastAsia="zh-CN"/>
              </w:rPr>
              <w:t>专业能力报告进行综合评分，得分区间0-10分。</w:t>
            </w:r>
          </w:p>
          <w:p w14:paraId="1F7B694E">
            <w:pPr>
              <w:numPr>
                <w:ilvl w:val="0"/>
                <w:numId w:val="0"/>
              </w:numPr>
              <w:rPr>
                <w:color w:val="auto"/>
                <w:szCs w:val="21"/>
              </w:rPr>
            </w:pPr>
            <w:r>
              <w:rPr>
                <w:rFonts w:hint="eastAsia"/>
                <w:color w:val="auto"/>
                <w:szCs w:val="21"/>
                <w:lang w:val="en-US" w:eastAsia="zh-CN"/>
              </w:rPr>
              <w:t>二项合计</w:t>
            </w:r>
            <w:r>
              <w:rPr>
                <w:rFonts w:hint="eastAsia"/>
                <w:color w:val="auto"/>
                <w:szCs w:val="21"/>
              </w:rPr>
              <w:t>满分20分。</w:t>
            </w:r>
          </w:p>
        </w:tc>
      </w:tr>
      <w:tr w14:paraId="7CA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537" w:type="dxa"/>
            <w:noWrap/>
            <w:vAlign w:val="center"/>
          </w:tcPr>
          <w:p w14:paraId="59376C3B">
            <w:pPr>
              <w:jc w:val="center"/>
              <w:rPr>
                <w:rFonts w:hint="eastAsia"/>
                <w:b/>
                <w:bCs/>
                <w:color w:val="auto"/>
                <w:szCs w:val="21"/>
                <w:lang w:eastAsia="zh-CN"/>
              </w:rPr>
            </w:pPr>
            <w:r>
              <w:rPr>
                <w:rFonts w:hint="eastAsia"/>
                <w:color w:val="auto"/>
                <w:lang w:eastAsia="zh-CN"/>
              </w:rPr>
              <w:t>声</w:t>
            </w:r>
            <w:r>
              <w:rPr>
                <w:rFonts w:hint="eastAsia"/>
                <w:color w:val="auto"/>
                <w:lang w:val="en-US" w:eastAsia="zh-CN"/>
              </w:rPr>
              <w:t xml:space="preserve">  </w:t>
            </w:r>
            <w:r>
              <w:rPr>
                <w:rFonts w:hint="eastAsia"/>
                <w:color w:val="auto"/>
                <w:lang w:eastAsia="zh-CN"/>
              </w:rPr>
              <w:t>誉</w:t>
            </w:r>
          </w:p>
        </w:tc>
        <w:tc>
          <w:tcPr>
            <w:tcW w:w="1610" w:type="dxa"/>
            <w:noWrap/>
            <w:vAlign w:val="center"/>
          </w:tcPr>
          <w:p w14:paraId="1D892BD1">
            <w:pPr>
              <w:jc w:val="center"/>
              <w:rPr>
                <w:color w:val="auto"/>
                <w:szCs w:val="21"/>
              </w:rPr>
            </w:pPr>
            <w:r>
              <w:rPr>
                <w:rFonts w:hint="eastAsia"/>
                <w:color w:val="auto"/>
                <w:lang w:val="en-US" w:eastAsia="zh-CN"/>
              </w:rPr>
              <w:t>20分</w:t>
            </w:r>
          </w:p>
        </w:tc>
        <w:tc>
          <w:tcPr>
            <w:tcW w:w="6110" w:type="dxa"/>
            <w:noWrap/>
            <w:vAlign w:val="center"/>
          </w:tcPr>
          <w:p w14:paraId="0BCCD676">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1.</w:t>
            </w:r>
            <w:r>
              <w:rPr>
                <w:color w:val="auto"/>
                <w:szCs w:val="21"/>
              </w:rPr>
              <w:t>对</w:t>
            </w:r>
            <w:r>
              <w:rPr>
                <w:rFonts w:hint="eastAsia"/>
                <w:color w:val="auto"/>
                <w:szCs w:val="21"/>
                <w:lang w:eastAsia="zh-CN"/>
              </w:rPr>
              <w:t>报价</w:t>
            </w:r>
            <w:r>
              <w:rPr>
                <w:rFonts w:hint="eastAsia"/>
                <w:color w:val="auto"/>
                <w:szCs w:val="21"/>
                <w:lang w:val="en-US" w:eastAsia="zh-CN"/>
              </w:rPr>
              <w:t>人</w:t>
            </w:r>
            <w:r>
              <w:rPr>
                <w:rFonts w:hint="eastAsia"/>
                <w:color w:val="auto"/>
                <w:szCs w:val="21"/>
                <w:lang w:eastAsia="zh-CN"/>
              </w:rPr>
              <w:t>的声誉口碑</w:t>
            </w:r>
            <w:r>
              <w:rPr>
                <w:color w:val="auto"/>
                <w:szCs w:val="21"/>
              </w:rPr>
              <w:t>以及</w:t>
            </w:r>
            <w:r>
              <w:rPr>
                <w:rFonts w:hint="eastAsia"/>
                <w:color w:val="auto"/>
                <w:szCs w:val="21"/>
                <w:lang w:eastAsia="zh-CN"/>
              </w:rPr>
              <w:t>以往合作服务的</w:t>
            </w:r>
            <w:r>
              <w:rPr>
                <w:rFonts w:hint="eastAsia"/>
                <w:color w:val="auto"/>
                <w:szCs w:val="21"/>
                <w:lang w:val="en-US" w:eastAsia="zh-CN"/>
              </w:rPr>
              <w:t>专业性</w:t>
            </w:r>
            <w:r>
              <w:rPr>
                <w:color w:val="auto"/>
                <w:szCs w:val="21"/>
              </w:rPr>
              <w:t>等方面进行综合</w:t>
            </w:r>
            <w:r>
              <w:rPr>
                <w:rFonts w:hint="eastAsia"/>
                <w:color w:val="auto"/>
                <w:lang w:eastAsia="zh-CN"/>
              </w:rPr>
              <w:t>评审</w:t>
            </w:r>
            <w:r>
              <w:rPr>
                <w:rFonts w:hint="eastAsia"/>
                <w:color w:val="auto"/>
                <w:szCs w:val="21"/>
                <w:lang w:eastAsia="zh-CN"/>
              </w:rPr>
              <w:t>打分，分值区间为</w:t>
            </w:r>
            <w:r>
              <w:rPr>
                <w:rFonts w:hint="eastAsia"/>
                <w:color w:val="auto"/>
                <w:szCs w:val="21"/>
                <w:lang w:val="en-US" w:eastAsia="zh-CN"/>
              </w:rPr>
              <w:t>0-15分</w:t>
            </w:r>
            <w:r>
              <w:rPr>
                <w:rFonts w:hint="eastAsia"/>
                <w:color w:val="auto"/>
                <w:szCs w:val="21"/>
                <w:lang w:eastAsia="zh-CN"/>
              </w:rPr>
              <w:t>；</w:t>
            </w:r>
          </w:p>
          <w:p w14:paraId="1DDCC842">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2.</w:t>
            </w:r>
            <w:r>
              <w:rPr>
                <w:rFonts w:hint="eastAsia"/>
                <w:color w:val="auto"/>
                <w:szCs w:val="21"/>
              </w:rPr>
              <w:t>过往高校</w:t>
            </w:r>
            <w:r>
              <w:rPr>
                <w:rFonts w:hint="eastAsia"/>
                <w:color w:val="auto"/>
                <w:szCs w:val="21"/>
                <w:lang w:val="en-US" w:eastAsia="zh-CN"/>
              </w:rPr>
              <w:t>预算审核</w:t>
            </w:r>
            <w:r>
              <w:rPr>
                <w:rFonts w:hint="eastAsia"/>
                <w:color w:val="auto"/>
                <w:szCs w:val="21"/>
              </w:rPr>
              <w:t>服务评价为优秀的，每个得1分，最高</w:t>
            </w:r>
            <w:r>
              <w:rPr>
                <w:rFonts w:hint="eastAsia"/>
                <w:color w:val="auto"/>
                <w:szCs w:val="21"/>
                <w:lang w:eastAsia="zh-CN"/>
              </w:rPr>
              <w:t>5</w:t>
            </w:r>
            <w:r>
              <w:rPr>
                <w:rFonts w:hint="eastAsia"/>
                <w:color w:val="auto"/>
                <w:szCs w:val="21"/>
              </w:rPr>
              <w:t>分</w:t>
            </w:r>
            <w:r>
              <w:rPr>
                <w:rFonts w:hint="eastAsia"/>
                <w:color w:val="auto"/>
                <w:szCs w:val="21"/>
                <w:lang w:eastAsia="zh-CN"/>
              </w:rPr>
              <w:t>。二</w:t>
            </w:r>
            <w:r>
              <w:rPr>
                <w:rFonts w:hint="eastAsia"/>
                <w:color w:val="auto"/>
                <w:szCs w:val="21"/>
              </w:rPr>
              <w:t>项合计满分20分。</w:t>
            </w:r>
          </w:p>
        </w:tc>
      </w:tr>
      <w:tr w14:paraId="6CA7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37" w:type="dxa"/>
            <w:noWrap/>
            <w:vAlign w:val="center"/>
          </w:tcPr>
          <w:p w14:paraId="05831B47">
            <w:pPr>
              <w:jc w:val="center"/>
              <w:rPr>
                <w:rFonts w:hint="eastAsia" w:eastAsia="宋体"/>
                <w:color w:val="auto"/>
                <w:szCs w:val="21"/>
                <w:lang w:eastAsia="zh-CN"/>
              </w:rPr>
            </w:pPr>
            <w:r>
              <w:rPr>
                <w:rFonts w:hint="eastAsia"/>
                <w:b/>
                <w:bCs/>
                <w:color w:val="auto"/>
                <w:szCs w:val="21"/>
                <w:lang w:eastAsia="zh-CN"/>
              </w:rPr>
              <w:t>合计</w:t>
            </w:r>
          </w:p>
        </w:tc>
        <w:tc>
          <w:tcPr>
            <w:tcW w:w="7720" w:type="dxa"/>
            <w:gridSpan w:val="2"/>
            <w:noWrap/>
            <w:vAlign w:val="center"/>
          </w:tcPr>
          <w:p w14:paraId="51DB55E2">
            <w:pPr>
              <w:rPr>
                <w:color w:val="auto"/>
                <w:szCs w:val="21"/>
              </w:rPr>
            </w:pPr>
          </w:p>
        </w:tc>
      </w:tr>
    </w:tbl>
    <w:p w14:paraId="10572618">
      <w:pPr>
        <w:snapToGrid w:val="0"/>
        <w:ind w:left="652" w:leftChars="196" w:hanging="240" w:hangingChars="100"/>
        <w:rPr>
          <w:rFonts w:ascii="宋体" w:hAnsi="宋体"/>
          <w:b/>
          <w:bCs/>
          <w:sz w:val="28"/>
          <w:szCs w:val="28"/>
        </w:rPr>
      </w:pPr>
      <w:r>
        <w:rPr>
          <w:rFonts w:hint="eastAsia" w:asciiTheme="minorEastAsia" w:hAnsiTheme="minorEastAsia" w:eastAsiaTheme="minorEastAsia"/>
          <w:color w:val="000000"/>
          <w:sz w:val="24"/>
        </w:rPr>
        <w:t>注：各评委按规定的范围内进行量化打分，并统计总分</w:t>
      </w:r>
      <w:r>
        <w:rPr>
          <w:rFonts w:hint="eastAsia" w:asciiTheme="minorEastAsia" w:hAnsiTheme="minorEastAsia" w:eastAsiaTheme="minorEastAsia"/>
          <w:color w:val="000000"/>
          <w:sz w:val="24"/>
          <w:lang w:eastAsia="zh-CN"/>
        </w:rPr>
        <w:t>。</w:t>
      </w:r>
      <w:r>
        <w:rPr>
          <w:rFonts w:hint="eastAsia" w:ascii="宋体" w:hAnsi="宋体"/>
          <w:b/>
          <w:bCs/>
          <w:sz w:val="28"/>
          <w:szCs w:val="28"/>
        </w:rPr>
        <w:br w:type="page"/>
      </w:r>
    </w:p>
    <w:p w14:paraId="23DBB2C3">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3A6FD007">
      <w:pPr>
        <w:pStyle w:val="3"/>
        <w:spacing w:line="560" w:lineRule="exact"/>
      </w:pPr>
      <w:bookmarkStart w:id="25" w:name="_Toc179"/>
      <w:r>
        <w:rPr>
          <w:rFonts w:hint="eastAsia"/>
        </w:rPr>
        <w:t>一、技术（服务）要求</w:t>
      </w:r>
      <w:bookmarkEnd w:id="25"/>
    </w:p>
    <w:p w14:paraId="009D0E2F">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294072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1FB041">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0926CC3">
            <w:pPr>
              <w:widowControl/>
              <w:spacing w:line="560" w:lineRule="exact"/>
              <w:jc w:val="center"/>
              <w:rPr>
                <w:rFonts w:ascii="宋体" w:hAnsi="宋体" w:cs="宋体"/>
                <w:sz w:val="24"/>
              </w:rPr>
            </w:pPr>
            <w:r>
              <w:rPr>
                <w:rStyle w:val="30"/>
                <w:rFonts w:hint="eastAsia" w:ascii="宋体" w:hAnsi="宋体" w:cs="宋体"/>
                <w:color w:val="333333"/>
                <w:kern w:val="0"/>
                <w:sz w:val="24"/>
                <w:lang w:val="en-US" w:eastAsia="zh-CN"/>
              </w:rPr>
              <w:t>服务</w:t>
            </w:r>
            <w:r>
              <w:rPr>
                <w:rStyle w:val="30"/>
                <w:rFonts w:hint="eastAsia" w:ascii="宋体" w:hAnsi="宋体" w:cs="宋体"/>
                <w:color w:val="333333"/>
                <w:kern w:val="0"/>
                <w:sz w:val="24"/>
              </w:rPr>
              <w:t>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A0B26BF">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EFB9010">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678C8F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2E3CED55">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741CE744">
            <w:pPr>
              <w:widowControl/>
              <w:spacing w:line="560" w:lineRule="exact"/>
              <w:jc w:val="left"/>
              <w:rPr>
                <w:rFonts w:ascii="宋体" w:hAnsi="宋体" w:cs="宋体"/>
                <w:sz w:val="24"/>
              </w:rPr>
            </w:pPr>
            <w:r>
              <w:rPr>
                <w:rFonts w:hint="eastAsia" w:ascii="宋体" w:hAnsi="宋体" w:cs="宋体"/>
                <w:sz w:val="24"/>
              </w:rPr>
              <w:t>广东财经大学</w:t>
            </w:r>
            <w:r>
              <w:rPr>
                <w:rFonts w:hint="eastAsia" w:ascii="宋体" w:hAnsi="宋体" w:cs="宋体"/>
                <w:sz w:val="24"/>
                <w:lang w:val="en-US" w:eastAsia="zh-CN"/>
              </w:rPr>
              <w:t>2026-2027年</w:t>
            </w:r>
            <w:r>
              <w:rPr>
                <w:rFonts w:hint="eastAsia" w:ascii="宋体" w:hAnsi="宋体" w:cs="宋体"/>
                <w:sz w:val="24"/>
                <w:lang w:eastAsia="zh-CN"/>
              </w:rPr>
              <w:t>物资、服务及信息化</w:t>
            </w:r>
            <w:r>
              <w:rPr>
                <w:rFonts w:hint="eastAsia" w:ascii="宋体" w:hAnsi="宋体" w:cs="宋体"/>
                <w:sz w:val="24"/>
                <w:lang w:val="en-US" w:eastAsia="zh-CN"/>
              </w:rPr>
              <w:t>项目</w:t>
            </w:r>
            <w:r>
              <w:rPr>
                <w:rFonts w:hint="eastAsia" w:ascii="宋体" w:hAnsi="宋体" w:cs="宋体"/>
                <w:sz w:val="24"/>
              </w:rPr>
              <w:t>预算</w:t>
            </w:r>
            <w:r>
              <w:rPr>
                <w:rFonts w:hint="eastAsia" w:ascii="宋体" w:hAnsi="宋体" w:cs="宋体"/>
                <w:sz w:val="24"/>
                <w:lang w:val="en-US" w:eastAsia="zh-CN"/>
              </w:rPr>
              <w:t>审核</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0D440373">
            <w:pPr>
              <w:widowControl/>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项</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3C0EC877">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r>
    </w:tbl>
    <w:p w14:paraId="43DA0807">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658701E1">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sz w:val="28"/>
        </w:rPr>
        <w:t>★</w:t>
      </w:r>
      <w:r>
        <w:rPr>
          <w:rFonts w:hint="eastAsia" w:ascii="宋体" w:hAnsi="宋体"/>
          <w:sz w:val="28"/>
          <w:szCs w:val="28"/>
          <w:lang w:val="en-US" w:eastAsia="zh-CN"/>
        </w:rPr>
        <w:t>报价人应具备设备询价、项目可行性论证、预算审核等方面资格，具备丰富的物资预算审核经验，有不少于1份高校物资、服务及信息化项目预算审核报告、不少于1份信息化项目预算审核报告，报价时提供相应证明文件并加盖公司公章，未提供证明文件的认定为无效报价。</w:t>
      </w:r>
    </w:p>
    <w:p w14:paraId="0E653CA0">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报价人应熟悉并严格执行国家、广东省相关法律、法规及相关政策，本着为广东财经大学经费节约投资的原则，科学、客观、公正地开展预算审核工作，确保预算审核工作符合业主控制项目投资的要求。</w:t>
      </w:r>
    </w:p>
    <w:p w14:paraId="69970CFA">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应健全内部控制制度，确保依据合法充分，程序严谨合规，结果科学公正；在开展具体项目预算审核工作时，应严格按照采购人规定的程序开展工作，保证各环节工作质量。报价人可提供过往高校预算审核服务评价材料作为评审佐证材料。</w:t>
      </w:r>
    </w:p>
    <w:p w14:paraId="523CFE0E">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报价人接受项目委托后，在取得完整预算清单后15天内完成初稿。如遇影响进度的特殊事宜，应及时向采购人报告。项目总负责人要随时跟进项目工作进度并做好记录。</w:t>
      </w:r>
    </w:p>
    <w:p w14:paraId="58EACDAB">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要严格执行国家的法律法规，遵守职业道德准则和独立审核准则，遵守国家有关保密规定和廉政规定，不得向项目单位另行收取任何费用，不得对外泄露在工作过程中获知的项目的任何资料、信息，不参与被审核项目的其他招投标工作。</w:t>
      </w:r>
    </w:p>
    <w:p w14:paraId="2565B152">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报价人注册地在广州，或注册地不在广州，但在广州有常驻办公地点。报价时提供相应证明文件。</w:t>
      </w:r>
    </w:p>
    <w:p w14:paraId="64B9FE1E">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sz w:val="28"/>
        </w:rPr>
        <w:t>★</w:t>
      </w:r>
      <w:r>
        <w:rPr>
          <w:rFonts w:hint="eastAsia" w:ascii="宋体" w:hAnsi="宋体"/>
          <w:sz w:val="28"/>
          <w:szCs w:val="28"/>
          <w:lang w:val="en-US" w:eastAsia="zh-CN"/>
        </w:rPr>
        <w:t>项目组负责人应具备3年以上工作经验和高级职称，报价时提供拟投入本项目的人员名单及工作年限和职称证明文件并加盖公司公章。未提供证明文件的报价被认定为无效报价。</w:t>
      </w:r>
    </w:p>
    <w:p w14:paraId="63C207AC">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sz w:val="28"/>
        </w:rPr>
        <w:t>★</w:t>
      </w:r>
      <w:r>
        <w:rPr>
          <w:rFonts w:hint="eastAsia" w:ascii="宋体" w:hAnsi="宋体"/>
          <w:sz w:val="28"/>
          <w:szCs w:val="28"/>
          <w:lang w:val="en-US" w:eastAsia="zh-CN"/>
        </w:rPr>
        <w:t>禁止将委托工作转包给其他单位。</w:t>
      </w:r>
    </w:p>
    <w:p w14:paraId="210775E3">
      <w:pPr>
        <w:spacing w:line="560" w:lineRule="exact"/>
        <w:ind w:firstLine="560" w:firstLineChars="200"/>
        <w:rPr>
          <w:rFonts w:hint="eastAsia" w:ascii="宋体" w:hAnsi="宋体"/>
          <w:kern w:val="0"/>
          <w:sz w:val="28"/>
          <w:szCs w:val="28"/>
        </w:rPr>
      </w:pPr>
    </w:p>
    <w:p w14:paraId="2865820A">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1559FF03">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3229373A">
      <w:pPr>
        <w:adjustRightInd w:val="0"/>
        <w:snapToGrid w:val="0"/>
        <w:spacing w:line="560" w:lineRule="exact"/>
        <w:ind w:firstLine="641" w:firstLineChars="228"/>
        <w:jc w:val="left"/>
        <w:rPr>
          <w:rFonts w:hint="eastAsia" w:ascii="宋体" w:hAnsi="宋体" w:cs="宋体"/>
          <w:b/>
          <w:sz w:val="28"/>
          <w:szCs w:val="28"/>
          <w:lang w:val="en-US" w:eastAsia="zh-CN"/>
        </w:rPr>
      </w:pPr>
      <w:r>
        <w:rPr>
          <w:rFonts w:hint="eastAsia" w:ascii="宋体" w:hAnsi="宋体" w:cs="宋体"/>
          <w:b/>
          <w:sz w:val="28"/>
          <w:szCs w:val="28"/>
        </w:rPr>
        <w:t>（一）交货期及</w:t>
      </w:r>
      <w:r>
        <w:rPr>
          <w:rFonts w:hint="eastAsia" w:ascii="宋体" w:hAnsi="宋体" w:cs="宋体"/>
          <w:b/>
          <w:sz w:val="28"/>
          <w:szCs w:val="28"/>
          <w:lang w:val="en-US" w:eastAsia="zh-CN"/>
        </w:rPr>
        <w:t>要求</w:t>
      </w:r>
    </w:p>
    <w:p w14:paraId="6D0298C4">
      <w:pPr>
        <w:adjustRightInd w:val="0"/>
        <w:snapToGrid w:val="0"/>
        <w:spacing w:line="560" w:lineRule="exact"/>
        <w:ind w:firstLine="562" w:firstLineChars="200"/>
        <w:jc w:val="left"/>
        <w:rPr>
          <w:rFonts w:hint="default" w:ascii="宋体" w:hAnsi="宋体" w:cs="宋体"/>
          <w:b/>
          <w:sz w:val="28"/>
          <w:szCs w:val="28"/>
          <w:lang w:val="en-US" w:eastAsia="zh-CN"/>
        </w:rPr>
      </w:pPr>
      <w:r>
        <w:rPr>
          <w:rFonts w:hint="eastAsia" w:ascii="宋体" w:hAnsi="宋体" w:cs="宋体"/>
          <w:b/>
          <w:sz w:val="28"/>
          <w:szCs w:val="28"/>
          <w:lang w:val="en-US" w:eastAsia="zh-CN"/>
        </w:rPr>
        <w:t>交货期：</w:t>
      </w:r>
      <w:r>
        <w:rPr>
          <w:rFonts w:hint="eastAsia" w:ascii="宋体" w:hAnsi="宋体"/>
          <w:sz w:val="28"/>
          <w:szCs w:val="28"/>
          <w:lang w:val="en-US" w:eastAsia="zh-CN"/>
        </w:rPr>
        <w:t>报价人接受项目委托后，在取得完整预算清单后15天内完成初稿。</w:t>
      </w:r>
    </w:p>
    <w:p w14:paraId="4C9B02DF">
      <w:pPr>
        <w:pageBreakBefore w:val="0"/>
        <w:widowControl w:val="0"/>
        <w:numPr>
          <w:ilvl w:val="0"/>
          <w:numId w:val="0"/>
        </w:numPr>
        <w:kinsoku/>
        <w:wordWrap/>
        <w:overflowPunct/>
        <w:topLinePunct w:val="0"/>
        <w:autoSpaceDE/>
        <w:autoSpaceDN/>
        <w:bidi w:val="0"/>
        <w:spacing w:line="560" w:lineRule="atLeast"/>
        <w:ind w:firstLine="562" w:firstLineChars="200"/>
        <w:textAlignment w:val="auto"/>
        <w:rPr>
          <w:rFonts w:ascii="宋体" w:hAnsi="宋体"/>
          <w:bCs/>
          <w:sz w:val="28"/>
          <w:szCs w:val="28"/>
        </w:rPr>
      </w:pPr>
      <w:r>
        <w:rPr>
          <w:rFonts w:hint="eastAsia" w:ascii="宋体" w:hAnsi="宋体"/>
          <w:b/>
          <w:bCs/>
          <w:sz w:val="28"/>
          <w:szCs w:val="28"/>
          <w:lang w:val="en-US" w:eastAsia="zh-CN"/>
        </w:rPr>
        <w:t>交货要求：</w:t>
      </w:r>
      <w:r>
        <w:rPr>
          <w:rFonts w:hint="eastAsia" w:ascii="宋体" w:hAnsi="宋体"/>
          <w:sz w:val="28"/>
          <w:szCs w:val="28"/>
          <w:lang w:val="en-US" w:eastAsia="zh-CN"/>
        </w:rPr>
        <w:t>出具项目预算审核报告及相关咨询成果文件，交付报告须有项目负责人签字并加盖公章。</w:t>
      </w:r>
    </w:p>
    <w:p w14:paraId="75EB155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）结算与付款方式</w:t>
      </w:r>
    </w:p>
    <w:p w14:paraId="7E2F09F7">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每完成一个项目并且通过验收后，成交报价人向采购人开具正式的发票， 30个工作日内采购人完成办理所开具发票的支付手续，遇寒暑假顺延。</w:t>
      </w:r>
    </w:p>
    <w:p w14:paraId="7AB8BD08">
      <w:pPr>
        <w:numPr>
          <w:ilvl w:val="0"/>
          <w:numId w:val="4"/>
        </w:num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违约处罚</w:t>
      </w:r>
    </w:p>
    <w:p w14:paraId="37585FB6">
      <w:pPr>
        <w:adjustRightInd w:val="0"/>
        <w:snapToGrid w:val="0"/>
        <w:spacing w:line="560" w:lineRule="exact"/>
        <w:ind w:firstLine="638" w:firstLineChars="228"/>
        <w:jc w:val="left"/>
        <w:rPr>
          <w:rFonts w:hint="eastAsia" w:ascii="宋体" w:hAnsi="宋体"/>
          <w:b/>
          <w:sz w:val="28"/>
          <w:szCs w:val="28"/>
        </w:rPr>
      </w:pPr>
      <w:r>
        <w:rPr>
          <w:rFonts w:hint="eastAsia" w:ascii="宋体" w:hAnsi="宋体"/>
          <w:sz w:val="28"/>
          <w:szCs w:val="28"/>
        </w:rPr>
        <w:t>1、成交人的违约责任：</w:t>
      </w:r>
    </w:p>
    <w:p w14:paraId="475CE350">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w:t>
      </w:r>
      <w:r>
        <w:rPr>
          <w:rFonts w:hint="eastAsia" w:ascii="宋体" w:hAnsi="宋体"/>
          <w:sz w:val="28"/>
          <w:szCs w:val="28"/>
        </w:rPr>
        <w:t>成交人</w:t>
      </w:r>
      <w:r>
        <w:rPr>
          <w:rFonts w:hint="eastAsia" w:ascii="宋体" w:hAnsi="宋体"/>
          <w:sz w:val="28"/>
          <w:szCs w:val="28"/>
          <w:lang w:val="en-US" w:eastAsia="zh-CN"/>
        </w:rPr>
        <w:t>提供的服务不符合本合同规定的，采购人有权拒收，并且成交人须向采购人支付项目费用5%的违约金。</w:t>
      </w:r>
    </w:p>
    <w:p w14:paraId="52B249FA">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成交人未能按本合同规定的交货时间提供完整服务的，从逾期之日起每日按项目费用0.1%的数额向采购人支付违约金，违约金累计总额不超过项目费用的5%；逾期半个月的，采购人有权终止合同，并且成交人须向采购人支付项目费用5%的违约金，由此造成的采购人经济损失由成交人承担。</w:t>
      </w:r>
    </w:p>
    <w:p w14:paraId="7256C5D4">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（3）其他违约责任按《中华人民共和国民法典》规定处理。</w:t>
      </w:r>
    </w:p>
    <w:p w14:paraId="4D17C843">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rPr>
        <w:t>2、采购单位的违约责任：</w:t>
      </w:r>
    </w:p>
    <w:p w14:paraId="512F45EC">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（1）采购人无正当理由拒绝接受服务，到期拒付服务款项的，采购人向成交人偿付项目费用5%的违约金。</w:t>
      </w:r>
    </w:p>
    <w:p w14:paraId="1445D296">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（2）采购人逾期付款，则每日按未支付的项目费用0.1%向成交人偿付违约金，违约金累计总额不超过未付款项目费用的5%。</w:t>
      </w:r>
    </w:p>
    <w:p w14:paraId="54FA6DF0">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5640556B">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70AAE53E">
      <w:pPr>
        <w:numPr>
          <w:ilvl w:val="0"/>
          <w:numId w:val="0"/>
        </w:numPr>
        <w:tabs>
          <w:tab w:val="left" w:pos="0"/>
          <w:tab w:val="left" w:pos="210"/>
          <w:tab w:val="left" w:pos="420"/>
        </w:tabs>
        <w:spacing w:line="560" w:lineRule="exact"/>
        <w:ind w:left="205" w:leftChars="0" w:firstLine="435" w:firstLineChars="0"/>
        <w:rPr>
          <w:rFonts w:ascii="宋体" w:hAnsi="宋体"/>
          <w:sz w:val="28"/>
          <w:szCs w:val="28"/>
        </w:rPr>
      </w:pPr>
      <w:r>
        <w:rPr>
          <w:rFonts w:hint="default" w:ascii="宋体" w:hAnsi="宋体" w:eastAsia="宋体" w:cs="Times New Roman"/>
          <w:kern w:val="2"/>
          <w:sz w:val="28"/>
          <w:szCs w:val="28"/>
          <w:lang w:val="en-US" w:eastAsia="zh-CN" w:bidi="ar-SA"/>
        </w:rPr>
        <w:t>1.</w:t>
      </w:r>
      <w:r>
        <w:rPr>
          <w:rFonts w:hint="eastAsia" w:ascii="宋体" w:hAnsi="宋体"/>
          <w:sz w:val="28"/>
          <w:szCs w:val="28"/>
        </w:rPr>
        <w:t>采购方在履行合同过程中提供给成交人使用保管的全部图纸、文件和其他含有数据和信息的资料，其知识产权属于采购方。</w:t>
      </w:r>
    </w:p>
    <w:p w14:paraId="41456AB3">
      <w:pPr>
        <w:numPr>
          <w:ilvl w:val="0"/>
          <w:numId w:val="0"/>
        </w:numPr>
        <w:tabs>
          <w:tab w:val="left" w:pos="0"/>
          <w:tab w:val="left" w:pos="210"/>
          <w:tab w:val="left" w:pos="420"/>
        </w:tabs>
        <w:spacing w:line="560" w:lineRule="exact"/>
        <w:ind w:left="205" w:leftChars="0" w:firstLine="435" w:firstLineChars="0"/>
        <w:rPr>
          <w:rFonts w:ascii="宋体" w:hAnsi="宋体"/>
          <w:sz w:val="28"/>
          <w:szCs w:val="28"/>
        </w:rPr>
      </w:pPr>
      <w:r>
        <w:rPr>
          <w:rFonts w:hint="default" w:ascii="宋体" w:hAnsi="宋体" w:eastAsia="宋体" w:cs="Times New Roman"/>
          <w:kern w:val="2"/>
          <w:sz w:val="28"/>
          <w:szCs w:val="28"/>
          <w:lang w:val="en-US" w:eastAsia="zh-CN" w:bidi="ar-SA"/>
        </w:rPr>
        <w:t>2.</w:t>
      </w: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3B3C7CA5">
      <w:pPr>
        <w:numPr>
          <w:ilvl w:val="0"/>
          <w:numId w:val="0"/>
        </w:numPr>
        <w:tabs>
          <w:tab w:val="left" w:pos="0"/>
          <w:tab w:val="left" w:pos="210"/>
          <w:tab w:val="left" w:pos="420"/>
        </w:tabs>
        <w:spacing w:line="560" w:lineRule="exact"/>
        <w:ind w:left="205" w:leftChars="0" w:firstLine="435" w:firstLineChars="0"/>
        <w:rPr>
          <w:rFonts w:ascii="宋体" w:hAnsi="宋体"/>
          <w:sz w:val="28"/>
          <w:szCs w:val="28"/>
        </w:rPr>
      </w:pPr>
      <w:r>
        <w:rPr>
          <w:rFonts w:hint="default" w:ascii="宋体" w:hAnsi="宋体" w:eastAsia="宋体" w:cs="Times New Roman"/>
          <w:kern w:val="2"/>
          <w:sz w:val="28"/>
          <w:szCs w:val="28"/>
          <w:lang w:val="en-US" w:eastAsia="zh-CN" w:bidi="ar-SA"/>
        </w:rPr>
        <w:t>3.</w:t>
      </w: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A5923F7">
      <w:pPr>
        <w:pageBreakBefore w:val="0"/>
        <w:widowControl/>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lang w:val="en-US" w:eastAsia="zh-CN"/>
        </w:rPr>
      </w:pPr>
      <w:r>
        <w:rPr>
          <w:rFonts w:hint="eastAsia" w:ascii="宋体" w:hAnsi="宋体"/>
          <w:b/>
          <w:sz w:val="28"/>
          <w:szCs w:val="28"/>
          <w:lang w:val="en-US" w:eastAsia="zh-CN"/>
        </w:rPr>
        <w:t>（九）争议的解决</w:t>
      </w:r>
    </w:p>
    <w:p w14:paraId="156881D7">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合同执行过程中发生的任何争议，如双方不能通过友好协商解决，提交采购人所在地人民法院诉讼解决。</w:t>
      </w:r>
    </w:p>
    <w:p w14:paraId="59CAF958">
      <w:pPr>
        <w:pageBreakBefore w:val="0"/>
        <w:widowControl/>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lang w:val="en-US" w:eastAsia="zh-CN"/>
        </w:rPr>
      </w:pPr>
      <w:r>
        <w:rPr>
          <w:rFonts w:hint="eastAsia" w:ascii="宋体" w:hAnsi="宋体"/>
          <w:b/>
          <w:sz w:val="28"/>
          <w:szCs w:val="28"/>
          <w:lang w:val="en-US" w:eastAsia="zh-CN"/>
        </w:rPr>
        <w:t xml:space="preserve">（十）不可抗力 </w:t>
      </w:r>
    </w:p>
    <w:p w14:paraId="01BCE3A5">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AA1C867">
      <w:pPr>
        <w:spacing w:line="400" w:lineRule="exact"/>
        <w:ind w:firstLine="562" w:firstLineChars="200"/>
        <w:rPr>
          <w:rFonts w:hint="eastAsia" w:ascii="宋体" w:hAnsi="宋体"/>
          <w:b/>
          <w:sz w:val="28"/>
          <w:szCs w:val="28"/>
        </w:rPr>
      </w:pPr>
    </w:p>
    <w:p w14:paraId="5281974D">
      <w:pPr>
        <w:spacing w:line="400" w:lineRule="exact"/>
        <w:ind w:firstLine="562" w:firstLineChars="200"/>
        <w:rPr>
          <w:rFonts w:hint="eastAsia" w:ascii="宋体" w:hAnsi="宋体"/>
          <w:b/>
          <w:sz w:val="28"/>
          <w:szCs w:val="28"/>
        </w:rPr>
      </w:pPr>
    </w:p>
    <w:p w14:paraId="75F05F59">
      <w:pPr>
        <w:spacing w:line="400" w:lineRule="exact"/>
        <w:ind w:firstLine="562" w:firstLineChars="200"/>
        <w:rPr>
          <w:rFonts w:hint="eastAsia" w:ascii="宋体" w:hAnsi="宋体"/>
          <w:b/>
          <w:sz w:val="28"/>
          <w:szCs w:val="28"/>
        </w:rPr>
      </w:pPr>
    </w:p>
    <w:p w14:paraId="1275CF87">
      <w:pPr>
        <w:spacing w:line="400" w:lineRule="exact"/>
        <w:ind w:firstLine="560" w:firstLineChars="200"/>
        <w:rPr>
          <w:rFonts w:ascii="宋体" w:hAnsi="宋体"/>
          <w:sz w:val="28"/>
          <w:szCs w:val="28"/>
        </w:rPr>
      </w:pPr>
    </w:p>
    <w:p w14:paraId="139B226F">
      <w:pPr>
        <w:pStyle w:val="2"/>
      </w:pPr>
      <w:bookmarkStart w:id="28" w:name="_Toc14310"/>
      <w:r>
        <w:rPr>
          <w:rFonts w:hint="eastAsia"/>
        </w:rPr>
        <w:t>第三部分  报价文件格式</w:t>
      </w:r>
      <w:bookmarkEnd w:id="28"/>
    </w:p>
    <w:p w14:paraId="6E816246">
      <w:pPr>
        <w:jc w:val="center"/>
        <w:rPr>
          <w:color w:val="000000"/>
          <w:sz w:val="18"/>
          <w:szCs w:val="18"/>
        </w:rPr>
      </w:pPr>
      <w:r>
        <w:rPr>
          <w:rFonts w:hint="eastAsia"/>
          <w:b/>
          <w:color w:val="000000"/>
          <w:sz w:val="28"/>
          <w:szCs w:val="28"/>
        </w:rPr>
        <w:t>校内分散采购报价文件封面</w:t>
      </w:r>
    </w:p>
    <w:p w14:paraId="06934B4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42DA4536">
      <w:pPr>
        <w:jc w:val="center"/>
      </w:pPr>
    </w:p>
    <w:p w14:paraId="36427A17"/>
    <w:p w14:paraId="3857CC22"/>
    <w:p w14:paraId="64BCD581"/>
    <w:p w14:paraId="0083343F">
      <w:pPr>
        <w:ind w:left="425"/>
        <w:jc w:val="center"/>
        <w:rPr>
          <w:rFonts w:eastAsia="黑体"/>
          <w:b/>
          <w:sz w:val="72"/>
          <w:szCs w:val="56"/>
        </w:rPr>
      </w:pPr>
      <w:r>
        <w:rPr>
          <w:rFonts w:hint="eastAsia" w:eastAsia="黑体"/>
          <w:b/>
          <w:sz w:val="72"/>
          <w:szCs w:val="56"/>
        </w:rPr>
        <w:t>校内分散采购报价文件</w:t>
      </w:r>
    </w:p>
    <w:p w14:paraId="17FB373F">
      <w:pPr>
        <w:pStyle w:val="13"/>
        <w:rPr>
          <w:rFonts w:ascii="Calibri" w:hAnsi="Calibri"/>
          <w:b/>
          <w:sz w:val="32"/>
          <w:szCs w:val="32"/>
        </w:rPr>
      </w:pPr>
    </w:p>
    <w:p w14:paraId="4109CA29">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124E22B1">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558AD863">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ABC6865">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67204758">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5B7EC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3179DB5C">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1EFEEF4">
      <w:pPr>
        <w:spacing w:line="600" w:lineRule="exact"/>
        <w:ind w:firstLine="1442" w:firstLineChars="399"/>
        <w:rPr>
          <w:rFonts w:ascii="楷体_GB2312" w:hAnsi="楷体" w:eastAsia="楷体_GB2312"/>
          <w:b/>
          <w:bCs/>
          <w:sz w:val="36"/>
          <w:u w:val="single"/>
        </w:rPr>
      </w:pPr>
    </w:p>
    <w:p w14:paraId="0109F693">
      <w:pPr>
        <w:spacing w:line="400" w:lineRule="exact"/>
        <w:ind w:firstLine="961" w:firstLineChars="399"/>
        <w:rPr>
          <w:rFonts w:ascii="楷体_GB2312" w:hAnsi="楷体" w:eastAsia="楷体_GB2312"/>
          <w:b/>
          <w:bCs/>
          <w:sz w:val="24"/>
          <w:u w:val="single"/>
        </w:rPr>
      </w:pPr>
    </w:p>
    <w:p w14:paraId="5C80F024">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6F780D0A">
      <w:pPr>
        <w:jc w:val="center"/>
        <w:rPr>
          <w:b/>
          <w:sz w:val="36"/>
          <w:szCs w:val="36"/>
        </w:rPr>
      </w:pPr>
    </w:p>
    <w:p w14:paraId="16057108">
      <w:pPr>
        <w:spacing w:line="400" w:lineRule="exact"/>
        <w:rPr>
          <w:rFonts w:ascii="宋体" w:hAnsi="宋体"/>
          <w:bCs/>
          <w:sz w:val="28"/>
          <w:szCs w:val="28"/>
        </w:rPr>
      </w:pPr>
    </w:p>
    <w:p w14:paraId="0E94FE9D">
      <w:pPr>
        <w:rPr>
          <w:rFonts w:ascii="宋体" w:hAnsi="宋体" w:cs="宋体"/>
          <w:b/>
          <w:bCs/>
          <w:spacing w:val="30"/>
          <w:sz w:val="44"/>
          <w:szCs w:val="44"/>
        </w:rPr>
      </w:pPr>
      <w:r>
        <w:rPr>
          <w:rFonts w:hint="eastAsia" w:ascii="宋体" w:hAnsi="宋体" w:cs="宋体"/>
          <w:b/>
          <w:bCs/>
          <w:spacing w:val="30"/>
          <w:sz w:val="44"/>
          <w:szCs w:val="44"/>
        </w:rPr>
        <w:br w:type="page"/>
      </w:r>
    </w:p>
    <w:p w14:paraId="621A77F3">
      <w:pPr>
        <w:jc w:val="center"/>
        <w:rPr>
          <w:b/>
          <w:sz w:val="44"/>
          <w:szCs w:val="44"/>
        </w:rPr>
      </w:pPr>
      <w:r>
        <w:rPr>
          <w:rFonts w:hint="eastAsia"/>
          <w:sz w:val="44"/>
          <w:szCs w:val="44"/>
        </w:rPr>
        <w:t>目录</w:t>
      </w:r>
    </w:p>
    <w:p w14:paraId="0CC15AD3">
      <w:pPr>
        <w:jc w:val="left"/>
        <w:rPr>
          <w:rFonts w:ascii="宋体" w:hAnsi="宋体"/>
          <w:sz w:val="28"/>
          <w:szCs w:val="28"/>
        </w:rPr>
      </w:pPr>
    </w:p>
    <w:p w14:paraId="1F5C4A30">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18A0EAD">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35815C3F">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552D0AD5">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78D12280">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0BE147B5">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580EB380">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4C845514">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3E011EAE">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02249E4">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3004C037">
      <w:pPr>
        <w:rPr>
          <w:rFonts w:ascii="宋体" w:hAnsi="宋体"/>
          <w:szCs w:val="21"/>
        </w:rPr>
      </w:pPr>
      <w:r>
        <w:rPr>
          <w:rFonts w:ascii="宋体" w:hAnsi="宋体"/>
          <w:szCs w:val="21"/>
        </w:rPr>
        <w:br w:type="page"/>
      </w:r>
    </w:p>
    <w:p w14:paraId="77CC10F7">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37B94DB2">
      <w:pPr>
        <w:rPr>
          <w:rFonts w:ascii="宋体" w:hAnsi="宋体" w:cs="宋体"/>
          <w:b/>
          <w:bCs/>
          <w:spacing w:val="30"/>
          <w:sz w:val="44"/>
          <w:szCs w:val="44"/>
        </w:rPr>
      </w:pPr>
      <w:r>
        <w:rPr>
          <w:rFonts w:hint="eastAsia" w:ascii="宋体" w:hAnsi="宋体" w:cs="宋体"/>
          <w:b/>
          <w:bCs/>
          <w:spacing w:val="30"/>
          <w:sz w:val="44"/>
          <w:szCs w:val="44"/>
        </w:rPr>
        <w:br w:type="page"/>
      </w:r>
    </w:p>
    <w:p w14:paraId="42FF5CEB">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170298C2">
      <w:pPr>
        <w:spacing w:line="520" w:lineRule="exact"/>
        <w:rPr>
          <w:rFonts w:ascii="宋体" w:hAnsi="宋体"/>
          <w:bCs/>
          <w:sz w:val="28"/>
          <w:szCs w:val="28"/>
        </w:rPr>
      </w:pPr>
    </w:p>
    <w:p w14:paraId="6CB08753">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6EC8B9E9">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A18F0A6">
      <w:pPr>
        <w:spacing w:line="520" w:lineRule="exact"/>
        <w:ind w:firstLine="560" w:firstLineChars="200"/>
        <w:rPr>
          <w:rFonts w:ascii="宋体" w:hAnsi="宋体"/>
          <w:bCs/>
          <w:sz w:val="28"/>
          <w:szCs w:val="28"/>
        </w:rPr>
      </w:pPr>
      <w:r>
        <w:rPr>
          <w:rFonts w:ascii="宋体" w:hAnsi="宋体"/>
          <w:bCs/>
          <w:sz w:val="28"/>
          <w:szCs w:val="28"/>
        </w:rPr>
        <w:t>联系方式：</w:t>
      </w:r>
    </w:p>
    <w:p w14:paraId="0624289F">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25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2522F58">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098DCC5">
            <w:pPr>
              <w:spacing w:line="520" w:lineRule="exact"/>
              <w:rPr>
                <w:rFonts w:ascii="宋体" w:hAnsi="宋体"/>
                <w:bCs/>
                <w:sz w:val="28"/>
                <w:szCs w:val="28"/>
              </w:rPr>
            </w:pPr>
          </w:p>
        </w:tc>
      </w:tr>
    </w:tbl>
    <w:p w14:paraId="54D599B9">
      <w:pPr>
        <w:spacing w:line="520" w:lineRule="exact"/>
        <w:ind w:firstLine="548" w:firstLineChars="196"/>
        <w:rPr>
          <w:rFonts w:ascii="宋体" w:hAnsi="宋体"/>
          <w:bCs/>
          <w:sz w:val="28"/>
          <w:szCs w:val="28"/>
        </w:rPr>
      </w:pPr>
    </w:p>
    <w:p w14:paraId="6CE1C24F">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36E977E4">
      <w:pPr>
        <w:spacing w:line="520" w:lineRule="exact"/>
        <w:ind w:firstLine="548" w:firstLineChars="196"/>
        <w:rPr>
          <w:rFonts w:ascii="宋体" w:hAnsi="宋体"/>
          <w:bCs/>
          <w:sz w:val="28"/>
          <w:szCs w:val="28"/>
        </w:rPr>
      </w:pPr>
      <w:r>
        <w:rPr>
          <w:rFonts w:ascii="宋体" w:hAnsi="宋体"/>
          <w:bCs/>
          <w:sz w:val="28"/>
          <w:szCs w:val="28"/>
        </w:rPr>
        <w:t>年  月  日</w:t>
      </w:r>
    </w:p>
    <w:p w14:paraId="2FF4D702">
      <w:pPr>
        <w:spacing w:line="440" w:lineRule="exact"/>
        <w:ind w:firstLine="548" w:firstLineChars="196"/>
        <w:rPr>
          <w:rFonts w:ascii="宋体" w:hAnsi="宋体"/>
          <w:bCs/>
          <w:sz w:val="28"/>
          <w:szCs w:val="28"/>
        </w:rPr>
      </w:pPr>
    </w:p>
    <w:p w14:paraId="55A8E8B9">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6F048F2A">
      <w:pPr>
        <w:rPr>
          <w:b/>
          <w:bCs/>
          <w:sz w:val="32"/>
          <w:szCs w:val="21"/>
        </w:rPr>
      </w:pPr>
      <w:r>
        <w:rPr>
          <w:rFonts w:hint="eastAsia"/>
          <w:b/>
          <w:bCs/>
          <w:sz w:val="32"/>
          <w:szCs w:val="21"/>
        </w:rPr>
        <w:br w:type="page"/>
      </w:r>
    </w:p>
    <w:p w14:paraId="5E2A58C5">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50CAC072">
      <w:pPr>
        <w:spacing w:line="520" w:lineRule="exact"/>
        <w:rPr>
          <w:bCs/>
          <w:szCs w:val="21"/>
        </w:rPr>
      </w:pPr>
    </w:p>
    <w:p w14:paraId="75889BA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4C7F196">
      <w:pPr>
        <w:spacing w:line="520" w:lineRule="exact"/>
        <w:rPr>
          <w:rFonts w:ascii="宋体" w:hAnsi="宋体"/>
          <w:bCs/>
          <w:sz w:val="28"/>
          <w:szCs w:val="28"/>
        </w:rPr>
      </w:pPr>
      <w:r>
        <w:rPr>
          <w:rFonts w:ascii="宋体" w:hAnsi="宋体"/>
          <w:bCs/>
          <w:sz w:val="28"/>
          <w:szCs w:val="28"/>
        </w:rPr>
        <w:t>联系方式：</w:t>
      </w:r>
    </w:p>
    <w:p w14:paraId="5B377B15">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6C5D51CB">
      <w:pPr>
        <w:spacing w:line="520" w:lineRule="exact"/>
        <w:rPr>
          <w:rFonts w:ascii="宋体" w:hAnsi="宋体"/>
          <w:bCs/>
          <w:sz w:val="28"/>
          <w:szCs w:val="28"/>
        </w:rPr>
      </w:pPr>
      <w:r>
        <w:rPr>
          <w:rFonts w:ascii="宋体" w:hAnsi="宋体"/>
          <w:bCs/>
          <w:sz w:val="28"/>
          <w:szCs w:val="28"/>
        </w:rPr>
        <w:t>联系方式：</w:t>
      </w:r>
    </w:p>
    <w:p w14:paraId="12DBD6A9">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1354A595">
      <w:pPr>
        <w:spacing w:line="520" w:lineRule="exact"/>
        <w:rPr>
          <w:rFonts w:ascii="宋体" w:hAnsi="宋体"/>
          <w:bCs/>
          <w:sz w:val="28"/>
          <w:szCs w:val="28"/>
        </w:rPr>
      </w:pPr>
    </w:p>
    <w:p w14:paraId="102F053B">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3F113D8">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24C052D8">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63CB0816">
      <w:pPr>
        <w:spacing w:line="520" w:lineRule="exact"/>
        <w:ind w:firstLine="548" w:firstLineChars="196"/>
        <w:rPr>
          <w:rFonts w:ascii="宋体" w:hAnsi="宋体"/>
          <w:bCs/>
          <w:sz w:val="28"/>
          <w:szCs w:val="28"/>
        </w:rPr>
      </w:pPr>
    </w:p>
    <w:p w14:paraId="343B7400">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7F01347A">
      <w:pPr>
        <w:spacing w:line="520" w:lineRule="exact"/>
        <w:ind w:firstLine="548" w:firstLineChars="196"/>
        <w:rPr>
          <w:rFonts w:ascii="宋体" w:hAnsi="宋体"/>
          <w:bCs/>
          <w:sz w:val="28"/>
          <w:szCs w:val="28"/>
        </w:rPr>
      </w:pPr>
      <w:r>
        <w:rPr>
          <w:rFonts w:ascii="宋体" w:hAnsi="宋体"/>
          <w:bCs/>
          <w:sz w:val="28"/>
          <w:szCs w:val="28"/>
        </w:rPr>
        <w:t>年  月 日</w:t>
      </w:r>
    </w:p>
    <w:p w14:paraId="69993D24">
      <w:pPr>
        <w:spacing w:line="520" w:lineRule="exact"/>
        <w:ind w:firstLine="548" w:firstLineChars="196"/>
        <w:rPr>
          <w:rFonts w:ascii="宋体" w:hAnsi="宋体"/>
          <w:bCs/>
          <w:sz w:val="28"/>
          <w:szCs w:val="28"/>
        </w:rPr>
      </w:pPr>
    </w:p>
    <w:p w14:paraId="5E77A3F6">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2375446">
      <w:pPr>
        <w:spacing w:line="400" w:lineRule="exact"/>
        <w:ind w:firstLine="548" w:firstLineChars="196"/>
        <w:rPr>
          <w:rFonts w:ascii="宋体" w:hAnsi="宋体"/>
          <w:bCs/>
          <w:sz w:val="28"/>
          <w:szCs w:val="28"/>
        </w:rPr>
      </w:pPr>
    </w:p>
    <w:p w14:paraId="0C2F4C4A">
      <w:pPr>
        <w:spacing w:line="400" w:lineRule="exact"/>
        <w:ind w:firstLine="548" w:firstLineChars="196"/>
        <w:rPr>
          <w:rFonts w:ascii="宋体" w:hAnsi="宋体"/>
          <w:bCs/>
          <w:sz w:val="28"/>
          <w:szCs w:val="28"/>
        </w:rPr>
      </w:pPr>
    </w:p>
    <w:p w14:paraId="6A5A4188">
      <w:pPr>
        <w:rPr>
          <w:rFonts w:ascii="宋体" w:hAnsi="宋体"/>
          <w:bCs/>
          <w:sz w:val="28"/>
          <w:szCs w:val="28"/>
        </w:rPr>
      </w:pPr>
      <w:r>
        <w:rPr>
          <w:rFonts w:hint="eastAsia" w:ascii="宋体" w:hAnsi="宋体"/>
          <w:bCs/>
          <w:sz w:val="28"/>
          <w:szCs w:val="28"/>
        </w:rPr>
        <w:br w:type="page"/>
      </w:r>
    </w:p>
    <w:p w14:paraId="68B39758">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5E7FC54D">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89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70456AD">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B551B42">
            <w:pPr>
              <w:spacing w:line="520" w:lineRule="exact"/>
              <w:rPr>
                <w:rFonts w:ascii="宋体" w:hAnsi="宋体"/>
                <w:bCs/>
                <w:sz w:val="28"/>
                <w:szCs w:val="28"/>
              </w:rPr>
            </w:pPr>
          </w:p>
        </w:tc>
      </w:tr>
    </w:tbl>
    <w:p w14:paraId="69CAB08B">
      <w:pPr>
        <w:spacing w:line="520" w:lineRule="exact"/>
        <w:ind w:firstLine="548" w:firstLineChars="196"/>
        <w:rPr>
          <w:rFonts w:ascii="宋体" w:hAnsi="宋体"/>
          <w:bCs/>
          <w:sz w:val="28"/>
          <w:szCs w:val="28"/>
        </w:rPr>
      </w:pPr>
    </w:p>
    <w:p w14:paraId="54BBBD77">
      <w:pPr>
        <w:spacing w:line="400" w:lineRule="exact"/>
        <w:ind w:firstLine="548" w:firstLineChars="196"/>
        <w:rPr>
          <w:rFonts w:ascii="宋体" w:hAnsi="宋体"/>
          <w:bCs/>
          <w:sz w:val="28"/>
          <w:szCs w:val="28"/>
        </w:rPr>
      </w:pPr>
    </w:p>
    <w:p w14:paraId="04ABB0E8">
      <w:pPr>
        <w:spacing w:line="400" w:lineRule="exact"/>
        <w:ind w:firstLine="548" w:firstLineChars="196"/>
        <w:rPr>
          <w:rFonts w:ascii="宋体" w:hAnsi="宋体"/>
          <w:bCs/>
          <w:sz w:val="28"/>
          <w:szCs w:val="28"/>
        </w:rPr>
      </w:pPr>
    </w:p>
    <w:p w14:paraId="4BF8E0BD">
      <w:pPr>
        <w:spacing w:line="400" w:lineRule="exact"/>
        <w:ind w:firstLine="548" w:firstLineChars="196"/>
        <w:rPr>
          <w:rFonts w:ascii="宋体" w:hAnsi="宋体"/>
          <w:bCs/>
          <w:sz w:val="28"/>
          <w:szCs w:val="28"/>
        </w:rPr>
      </w:pPr>
    </w:p>
    <w:p w14:paraId="2A59B9AA">
      <w:pPr>
        <w:spacing w:line="400" w:lineRule="exact"/>
        <w:ind w:firstLine="548" w:firstLineChars="196"/>
        <w:rPr>
          <w:rFonts w:ascii="宋体" w:hAnsi="宋体"/>
          <w:bCs/>
          <w:sz w:val="28"/>
          <w:szCs w:val="28"/>
        </w:rPr>
      </w:pPr>
    </w:p>
    <w:p w14:paraId="7664C857">
      <w:pPr>
        <w:spacing w:line="400" w:lineRule="exact"/>
        <w:ind w:firstLine="548" w:firstLineChars="196"/>
        <w:rPr>
          <w:rFonts w:ascii="宋体" w:hAnsi="宋体"/>
          <w:bCs/>
          <w:sz w:val="28"/>
          <w:szCs w:val="28"/>
        </w:rPr>
      </w:pPr>
    </w:p>
    <w:p w14:paraId="12686466">
      <w:pPr>
        <w:spacing w:line="400" w:lineRule="exact"/>
        <w:ind w:firstLine="548" w:firstLineChars="196"/>
        <w:rPr>
          <w:rFonts w:ascii="宋体" w:hAnsi="宋体"/>
          <w:bCs/>
          <w:sz w:val="28"/>
          <w:szCs w:val="28"/>
        </w:rPr>
      </w:pPr>
    </w:p>
    <w:p w14:paraId="08D22973">
      <w:pPr>
        <w:spacing w:line="400" w:lineRule="exact"/>
        <w:ind w:firstLine="548" w:firstLineChars="196"/>
        <w:rPr>
          <w:rFonts w:ascii="宋体" w:hAnsi="宋体"/>
          <w:bCs/>
          <w:sz w:val="28"/>
          <w:szCs w:val="28"/>
        </w:rPr>
      </w:pPr>
    </w:p>
    <w:p w14:paraId="0095CB3A">
      <w:pPr>
        <w:spacing w:line="400" w:lineRule="exact"/>
        <w:ind w:firstLine="548" w:firstLineChars="196"/>
        <w:rPr>
          <w:rFonts w:ascii="宋体" w:hAnsi="宋体"/>
          <w:bCs/>
          <w:sz w:val="28"/>
          <w:szCs w:val="28"/>
        </w:rPr>
      </w:pPr>
    </w:p>
    <w:p w14:paraId="2445AD8D">
      <w:pPr>
        <w:spacing w:line="400" w:lineRule="exact"/>
        <w:ind w:firstLine="548" w:firstLineChars="196"/>
        <w:rPr>
          <w:rFonts w:ascii="宋体" w:hAnsi="宋体"/>
          <w:bCs/>
          <w:sz w:val="28"/>
          <w:szCs w:val="28"/>
        </w:rPr>
      </w:pPr>
    </w:p>
    <w:p w14:paraId="2C7E6748">
      <w:pPr>
        <w:pStyle w:val="13"/>
        <w:jc w:val="left"/>
        <w:rPr>
          <w:rFonts w:hAnsi="宋体" w:cs="宋体"/>
          <w:bCs/>
          <w:color w:val="000000"/>
          <w:sz w:val="30"/>
          <w:szCs w:val="30"/>
        </w:rPr>
      </w:pPr>
    </w:p>
    <w:p w14:paraId="41A069C4">
      <w:pPr>
        <w:pStyle w:val="13"/>
        <w:jc w:val="left"/>
        <w:rPr>
          <w:rFonts w:hAnsi="宋体" w:cs="宋体"/>
          <w:bCs/>
          <w:color w:val="000000"/>
          <w:sz w:val="30"/>
          <w:szCs w:val="30"/>
        </w:rPr>
      </w:pPr>
    </w:p>
    <w:p w14:paraId="7C7A8A5C">
      <w:pPr>
        <w:pStyle w:val="13"/>
        <w:jc w:val="left"/>
        <w:rPr>
          <w:rFonts w:hAnsi="宋体" w:cs="宋体"/>
          <w:bCs/>
          <w:color w:val="000000"/>
          <w:sz w:val="30"/>
          <w:szCs w:val="30"/>
        </w:rPr>
      </w:pPr>
    </w:p>
    <w:p w14:paraId="20A24FE3">
      <w:pPr>
        <w:pStyle w:val="13"/>
        <w:jc w:val="left"/>
        <w:rPr>
          <w:rFonts w:hAnsi="宋体" w:cs="宋体"/>
          <w:bCs/>
          <w:color w:val="000000"/>
          <w:sz w:val="30"/>
          <w:szCs w:val="30"/>
        </w:rPr>
      </w:pPr>
    </w:p>
    <w:p w14:paraId="78C7BF4D">
      <w:pPr>
        <w:rPr>
          <w:rFonts w:ascii="宋体" w:hAnsi="宋体"/>
          <w:bCs/>
          <w:sz w:val="28"/>
          <w:szCs w:val="28"/>
        </w:rPr>
      </w:pPr>
      <w:r>
        <w:rPr>
          <w:rFonts w:hint="eastAsia" w:ascii="宋体" w:hAnsi="宋体"/>
          <w:bCs/>
          <w:sz w:val="28"/>
          <w:szCs w:val="28"/>
        </w:rPr>
        <w:br w:type="page"/>
      </w:r>
    </w:p>
    <w:p w14:paraId="3F744B87">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tbl>
      <w:tblPr>
        <w:tblStyle w:val="27"/>
        <w:tblW w:w="9348" w:type="dxa"/>
        <w:jc w:val="center"/>
        <w:tblLayout w:type="fixed"/>
        <w:tblCellMar>
          <w:top w:w="0" w:type="dxa"/>
          <w:left w:w="30" w:type="dxa"/>
          <w:bottom w:w="0" w:type="dxa"/>
          <w:right w:w="30" w:type="dxa"/>
        </w:tblCellMar>
      </w:tblPr>
      <w:tblGrid>
        <w:gridCol w:w="2229"/>
        <w:gridCol w:w="7119"/>
      </w:tblGrid>
      <w:tr w14:paraId="430F4D69">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7AA6C965">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87E1373">
            <w:pPr>
              <w:autoSpaceDE w:val="0"/>
              <w:autoSpaceDN w:val="0"/>
              <w:adjustRightInd w:val="0"/>
              <w:spacing w:line="480" w:lineRule="exact"/>
              <w:jc w:val="center"/>
              <w:rPr>
                <w:rFonts w:ascii="宋体" w:hAnsi="宋体"/>
                <w:sz w:val="24"/>
              </w:rPr>
            </w:pPr>
            <w:r>
              <w:rPr>
                <w:rFonts w:hint="eastAsia" w:ascii="宋体" w:hAnsi="宋体" w:cs="宋体"/>
                <w:b/>
                <w:bCs/>
                <w:sz w:val="24"/>
              </w:rPr>
              <w:t>广东财经大学</w:t>
            </w:r>
            <w:r>
              <w:rPr>
                <w:rFonts w:hint="eastAsia" w:ascii="宋体" w:hAnsi="宋体" w:cs="宋体"/>
                <w:b/>
                <w:bCs/>
                <w:sz w:val="24"/>
                <w:lang w:val="en-US" w:eastAsia="zh-CN"/>
              </w:rPr>
              <w:t>2026-2027年</w:t>
            </w:r>
            <w:r>
              <w:rPr>
                <w:rFonts w:hint="eastAsia" w:ascii="宋体" w:hAnsi="宋体" w:cs="宋体"/>
                <w:b/>
                <w:bCs/>
                <w:sz w:val="24"/>
                <w:lang w:eastAsia="zh-CN"/>
              </w:rPr>
              <w:t>物资、服务及信息化</w:t>
            </w:r>
            <w:r>
              <w:rPr>
                <w:rFonts w:hint="eastAsia" w:ascii="宋体" w:hAnsi="宋体" w:cs="宋体"/>
                <w:b/>
                <w:bCs/>
                <w:sz w:val="24"/>
                <w:lang w:val="en-US" w:eastAsia="zh-CN"/>
              </w:rPr>
              <w:t>项目</w:t>
            </w:r>
            <w:r>
              <w:rPr>
                <w:rFonts w:hint="eastAsia" w:ascii="宋体" w:hAnsi="宋体" w:cs="宋体"/>
                <w:b/>
                <w:bCs/>
                <w:sz w:val="24"/>
              </w:rPr>
              <w:t>预算</w:t>
            </w:r>
            <w:r>
              <w:rPr>
                <w:rFonts w:hint="eastAsia" w:ascii="宋体" w:hAnsi="宋体" w:cs="宋体"/>
                <w:b/>
                <w:bCs/>
                <w:sz w:val="24"/>
                <w:lang w:val="en-US" w:eastAsia="zh-CN"/>
              </w:rPr>
              <w:t>审核</w:t>
            </w:r>
          </w:p>
        </w:tc>
      </w:tr>
      <w:tr w14:paraId="4C1F8595">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42217C83">
            <w:pPr>
              <w:autoSpaceDE w:val="0"/>
              <w:autoSpaceDN w:val="0"/>
              <w:adjustRightInd w:val="0"/>
              <w:spacing w:line="480" w:lineRule="exact"/>
              <w:jc w:val="center"/>
              <w:rPr>
                <w:rFonts w:ascii="宋体" w:hAnsi="宋体"/>
                <w:b/>
                <w:sz w:val="24"/>
              </w:rPr>
            </w:pPr>
            <w:r>
              <w:rPr>
                <w:rFonts w:hint="eastAsia" w:ascii="宋体" w:hAnsi="宋体"/>
                <w:b/>
                <w:sz w:val="24"/>
              </w:rPr>
              <w:t>报价</w:t>
            </w:r>
            <w:r>
              <w:rPr>
                <w:rFonts w:hint="eastAsia" w:ascii="宋体" w:hAnsi="宋体"/>
                <w:b/>
                <w:sz w:val="24"/>
                <w:lang w:val="en-US" w:eastAsia="zh-CN"/>
              </w:rPr>
              <w:t>下浮率</w:t>
            </w:r>
            <w:r>
              <w:rPr>
                <w:rFonts w:hint="eastAsia" w:ascii="宋体" w:hAnsi="宋体"/>
                <w:b/>
                <w:sz w:val="24"/>
              </w:rPr>
              <w:t>（</w:t>
            </w:r>
            <w:r>
              <w:rPr>
                <w:rFonts w:hint="eastAsia" w:ascii="宋体" w:hAnsi="宋体"/>
                <w:b/>
                <w:sz w:val="24"/>
                <w:lang w:val="en-US" w:eastAsia="zh-CN"/>
              </w:rPr>
              <w:t>%</w:t>
            </w:r>
            <w:r>
              <w:rPr>
                <w:rFonts w:hint="eastAsia" w:ascii="宋体" w:hAnsi="宋体"/>
                <w:b/>
                <w:sz w:val="24"/>
              </w:rPr>
              <w:t>）</w:t>
            </w:r>
          </w:p>
        </w:tc>
        <w:tc>
          <w:tcPr>
            <w:tcW w:w="7119" w:type="dxa"/>
            <w:tcBorders>
              <w:top w:val="single" w:color="auto" w:sz="6" w:space="0"/>
              <w:left w:val="single" w:color="auto" w:sz="6" w:space="0"/>
              <w:bottom w:val="single" w:color="auto" w:sz="6" w:space="0"/>
              <w:right w:val="single" w:color="auto" w:sz="6" w:space="0"/>
            </w:tcBorders>
            <w:noWrap/>
            <w:vAlign w:val="center"/>
          </w:tcPr>
          <w:p w14:paraId="18D9F931">
            <w:pPr>
              <w:autoSpaceDE w:val="0"/>
              <w:autoSpaceDN w:val="0"/>
              <w:adjustRightInd w:val="0"/>
              <w:spacing w:line="480" w:lineRule="exact"/>
              <w:rPr>
                <w:rFonts w:ascii="宋体" w:hAnsi="宋体"/>
                <w:b/>
                <w:sz w:val="24"/>
                <w:u w:val="single"/>
              </w:rPr>
            </w:pPr>
          </w:p>
          <w:p w14:paraId="697C4B6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5455B501">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64495B19">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76050DC6">
            <w:pPr>
              <w:autoSpaceDE w:val="0"/>
              <w:autoSpaceDN w:val="0"/>
              <w:adjustRightInd w:val="0"/>
              <w:spacing w:line="480" w:lineRule="exact"/>
              <w:ind w:firstLine="843" w:firstLineChars="350"/>
              <w:rPr>
                <w:rFonts w:ascii="宋体"/>
                <w:b/>
                <w:sz w:val="24"/>
                <w:u w:val="single"/>
              </w:rPr>
            </w:pPr>
          </w:p>
          <w:p w14:paraId="3C68D884">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5ED98D0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C08372A">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065B4CE">
            <w:pPr>
              <w:autoSpaceDE w:val="0"/>
              <w:autoSpaceDN w:val="0"/>
              <w:adjustRightInd w:val="0"/>
              <w:spacing w:line="480" w:lineRule="exact"/>
              <w:jc w:val="center"/>
              <w:rPr>
                <w:rFonts w:ascii="宋体" w:hAnsi="宋体"/>
                <w:sz w:val="24"/>
              </w:rPr>
            </w:pPr>
          </w:p>
        </w:tc>
      </w:tr>
    </w:tbl>
    <w:p w14:paraId="25D2660B">
      <w:pPr>
        <w:pStyle w:val="13"/>
        <w:spacing w:line="480" w:lineRule="exact"/>
        <w:rPr>
          <w:rFonts w:hAnsi="宋体"/>
          <w:sz w:val="28"/>
          <w:szCs w:val="28"/>
        </w:rPr>
      </w:pPr>
      <w:r>
        <w:rPr>
          <w:rFonts w:hint="eastAsia" w:hAnsi="宋体"/>
          <w:sz w:val="28"/>
          <w:szCs w:val="28"/>
        </w:rPr>
        <w:t>注：</w:t>
      </w:r>
    </w:p>
    <w:p w14:paraId="2B3876D8">
      <w:pPr>
        <w:pStyle w:val="13"/>
        <w:numPr>
          <w:ilvl w:val="0"/>
          <w:numId w:val="7"/>
        </w:numPr>
        <w:spacing w:line="0" w:lineRule="atLeast"/>
        <w:rPr>
          <w:rFonts w:hAnsi="宋体"/>
          <w:sz w:val="28"/>
          <w:szCs w:val="28"/>
        </w:rPr>
      </w:pPr>
      <w:r>
        <w:rPr>
          <w:rFonts w:hint="eastAsia" w:hAnsi="宋体"/>
          <w:sz w:val="28"/>
          <w:szCs w:val="28"/>
        </w:rPr>
        <w:t>本表报价包含完成本项目应预见和不可预见的一切含税费用。</w:t>
      </w:r>
    </w:p>
    <w:p w14:paraId="64570A9F">
      <w:pPr>
        <w:pStyle w:val="13"/>
        <w:numPr>
          <w:ilvl w:val="0"/>
          <w:numId w:val="7"/>
        </w:numPr>
        <w:spacing w:line="0" w:lineRule="atLeast"/>
        <w:rPr>
          <w:rFonts w:hAnsi="宋体"/>
          <w:sz w:val="28"/>
          <w:szCs w:val="28"/>
        </w:rPr>
      </w:pPr>
      <w:r>
        <w:rPr>
          <w:rFonts w:hint="eastAsia" w:hAnsi="宋体"/>
          <w:sz w:val="28"/>
          <w:szCs w:val="28"/>
        </w:rPr>
        <w:t>表中报价总价小写金额与大写金额不一致的，以大写金额为准。</w:t>
      </w:r>
    </w:p>
    <w:p w14:paraId="50A2F64A">
      <w:pPr>
        <w:pStyle w:val="13"/>
        <w:numPr>
          <w:ilvl w:val="0"/>
          <w:numId w:val="7"/>
        </w:numPr>
        <w:spacing w:line="0" w:lineRule="atLeast"/>
        <w:rPr>
          <w:rFonts w:hAnsi="宋体"/>
          <w:sz w:val="28"/>
          <w:szCs w:val="28"/>
        </w:rPr>
      </w:pPr>
      <w:r>
        <w:rPr>
          <w:rFonts w:hint="eastAsia"/>
          <w:sz w:val="28"/>
          <w:szCs w:val="28"/>
        </w:rPr>
        <w:t>填写此表时不得改变表格的形式。</w:t>
      </w:r>
    </w:p>
    <w:p w14:paraId="2070C607">
      <w:pPr>
        <w:pStyle w:val="13"/>
        <w:numPr>
          <w:ilvl w:val="0"/>
          <w:numId w:val="7"/>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eastAsia="zh-CN"/>
        </w:rPr>
        <w:t>报价</w:t>
      </w:r>
      <w:r>
        <w:rPr>
          <w:rFonts w:hint="eastAsia"/>
          <w:sz w:val="28"/>
          <w:szCs w:val="28"/>
        </w:rPr>
        <w:t>按无效报价处理。</w:t>
      </w:r>
    </w:p>
    <w:p w14:paraId="1FC7A6DF">
      <w:pPr>
        <w:adjustRightInd w:val="0"/>
        <w:snapToGrid w:val="0"/>
        <w:rPr>
          <w:rFonts w:ascii="宋体" w:hAnsi="宋体"/>
          <w:b/>
          <w:sz w:val="28"/>
          <w:szCs w:val="28"/>
        </w:rPr>
      </w:pPr>
    </w:p>
    <w:p w14:paraId="787D31F1">
      <w:pPr>
        <w:spacing w:line="400" w:lineRule="exact"/>
        <w:rPr>
          <w:rFonts w:ascii="宋体" w:hAnsi="宋体"/>
          <w:sz w:val="32"/>
          <w:szCs w:val="32"/>
        </w:rPr>
      </w:pPr>
    </w:p>
    <w:p w14:paraId="2FF7239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02D33A5A">
      <w:pPr>
        <w:spacing w:line="400" w:lineRule="exact"/>
        <w:rPr>
          <w:rFonts w:ascii="宋体" w:hAnsi="宋体"/>
          <w:sz w:val="32"/>
          <w:szCs w:val="32"/>
        </w:rPr>
      </w:pPr>
    </w:p>
    <w:p w14:paraId="2916438A">
      <w:pPr>
        <w:spacing w:afterLines="50" w:line="400" w:lineRule="exact"/>
        <w:rPr>
          <w:rFonts w:ascii="宋体" w:hAnsi="宋体"/>
          <w:sz w:val="32"/>
          <w:szCs w:val="32"/>
        </w:rPr>
      </w:pPr>
      <w:r>
        <w:rPr>
          <w:rFonts w:hint="eastAsia" w:ascii="宋体" w:hAnsi="宋体"/>
          <w:sz w:val="32"/>
          <w:szCs w:val="32"/>
        </w:rPr>
        <w:t>报价人单位（盖章）：</w:t>
      </w:r>
    </w:p>
    <w:p w14:paraId="0E614614">
      <w:pPr>
        <w:spacing w:line="480" w:lineRule="exact"/>
        <w:ind w:left="4599" w:leftChars="2190"/>
        <w:rPr>
          <w:rFonts w:ascii="宋体"/>
          <w:sz w:val="28"/>
          <w:szCs w:val="28"/>
        </w:rPr>
      </w:pPr>
    </w:p>
    <w:p w14:paraId="18114A7B">
      <w:pPr>
        <w:rPr>
          <w:sz w:val="28"/>
          <w:szCs w:val="28"/>
        </w:rPr>
      </w:pPr>
    </w:p>
    <w:p w14:paraId="0E438341">
      <w:pPr>
        <w:rPr>
          <w:sz w:val="24"/>
        </w:rPr>
      </w:pPr>
    </w:p>
    <w:p w14:paraId="46A908D9">
      <w:pPr>
        <w:rPr>
          <w:sz w:val="24"/>
        </w:rPr>
      </w:pPr>
      <w:r>
        <w:rPr>
          <w:sz w:val="24"/>
        </w:rPr>
        <w:br w:type="page"/>
      </w:r>
    </w:p>
    <w:p w14:paraId="7D5CF936">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64D6648B">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71"/>
        <w:gridCol w:w="1014"/>
        <w:gridCol w:w="484"/>
        <w:gridCol w:w="3431"/>
        <w:gridCol w:w="1380"/>
        <w:gridCol w:w="1267"/>
      </w:tblGrid>
      <w:tr w14:paraId="02DB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18620F91">
            <w:pPr>
              <w:pStyle w:val="13"/>
              <w:jc w:val="center"/>
              <w:rPr>
                <w:rFonts w:hAnsi="宋体"/>
                <w:b/>
                <w:kern w:val="2"/>
                <w:sz w:val="24"/>
              </w:rPr>
            </w:pPr>
            <w:r>
              <w:rPr>
                <w:rFonts w:hint="eastAsia" w:hAnsi="宋体"/>
                <w:b/>
                <w:kern w:val="2"/>
                <w:sz w:val="24"/>
              </w:rPr>
              <w:t>序号</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tcPr>
          <w:p w14:paraId="70FB7FED">
            <w:pPr>
              <w:pStyle w:val="13"/>
              <w:jc w:val="center"/>
              <w:rPr>
                <w:rFonts w:hAnsi="宋体"/>
                <w:b/>
                <w:kern w:val="2"/>
                <w:sz w:val="24"/>
              </w:rPr>
            </w:pPr>
            <w:r>
              <w:rPr>
                <w:rFonts w:hint="eastAsia" w:hAnsi="宋体"/>
                <w:b/>
                <w:kern w:val="2"/>
                <w:sz w:val="24"/>
              </w:rPr>
              <w:t>品目名称</w:t>
            </w:r>
          </w:p>
        </w:tc>
        <w:tc>
          <w:tcPr>
            <w:tcW w:w="3915" w:type="dxa"/>
            <w:gridSpan w:val="2"/>
            <w:tcBorders>
              <w:top w:val="single" w:color="auto" w:sz="4" w:space="0"/>
              <w:left w:val="single" w:color="auto" w:sz="4" w:space="0"/>
              <w:bottom w:val="single" w:color="auto" w:sz="4" w:space="0"/>
              <w:right w:val="single" w:color="auto" w:sz="4" w:space="0"/>
            </w:tcBorders>
            <w:shd w:val="clear" w:color="auto" w:fill="auto"/>
            <w:noWrap/>
          </w:tcPr>
          <w:p w14:paraId="09D9C7CD">
            <w:pPr>
              <w:pStyle w:val="13"/>
              <w:jc w:val="center"/>
              <w:rPr>
                <w:rFonts w:hint="default" w:hAnsi="宋体" w:eastAsia="宋体"/>
                <w:b/>
                <w:kern w:val="2"/>
                <w:sz w:val="24"/>
                <w:lang w:val="en-US" w:eastAsia="zh-CN"/>
              </w:rPr>
            </w:pPr>
            <w:r>
              <w:rPr>
                <w:rFonts w:hint="eastAsia" w:hAnsi="宋体"/>
                <w:b/>
                <w:kern w:val="2"/>
                <w:sz w:val="24"/>
                <w:lang w:val="en-US" w:eastAsia="zh-CN"/>
              </w:rPr>
              <w:t>产品描述</w:t>
            </w:r>
          </w:p>
        </w:tc>
        <w:tc>
          <w:tcPr>
            <w:tcW w:w="1380" w:type="dxa"/>
            <w:tcBorders>
              <w:top w:val="single" w:color="auto" w:sz="4" w:space="0"/>
              <w:left w:val="single" w:color="auto" w:sz="4" w:space="0"/>
              <w:bottom w:val="single" w:color="auto" w:sz="4" w:space="0"/>
              <w:right w:val="single" w:color="auto" w:sz="4" w:space="0"/>
            </w:tcBorders>
            <w:shd w:val="clear" w:color="auto" w:fill="auto"/>
            <w:noWrap/>
          </w:tcPr>
          <w:p w14:paraId="6C213928">
            <w:pPr>
              <w:pStyle w:val="13"/>
              <w:jc w:val="center"/>
              <w:rPr>
                <w:rFonts w:hAnsi="宋体"/>
                <w:b/>
                <w:kern w:val="2"/>
                <w:sz w:val="24"/>
              </w:rPr>
            </w:pPr>
            <w:r>
              <w:rPr>
                <w:rFonts w:hint="eastAsia" w:hAnsi="宋体"/>
                <w:b/>
                <w:kern w:val="2"/>
                <w:sz w:val="24"/>
                <w:lang w:val="en-US" w:eastAsia="zh-CN"/>
              </w:rPr>
              <w:t>下浮率</w:t>
            </w:r>
            <w:r>
              <w:rPr>
                <w:rFonts w:hint="eastAsia" w:hAnsi="宋体"/>
                <w:b/>
                <w:kern w:val="2"/>
                <w:sz w:val="24"/>
              </w:rPr>
              <w:t>（</w:t>
            </w:r>
            <w:r>
              <w:rPr>
                <w:rFonts w:hint="eastAsia" w:hAnsi="宋体"/>
                <w:b/>
                <w:kern w:val="2"/>
                <w:sz w:val="24"/>
                <w:lang w:val="en-US" w:eastAsia="zh-CN"/>
              </w:rPr>
              <w:t>%</w:t>
            </w:r>
            <w:r>
              <w:rPr>
                <w:rFonts w:hint="eastAsia" w:hAnsi="宋体"/>
                <w:b/>
                <w:kern w:val="2"/>
                <w:sz w:val="24"/>
              </w:rPr>
              <w:t>）</w:t>
            </w:r>
          </w:p>
        </w:tc>
        <w:tc>
          <w:tcPr>
            <w:tcW w:w="1267" w:type="dxa"/>
            <w:tcBorders>
              <w:top w:val="single" w:color="auto" w:sz="4" w:space="0"/>
              <w:left w:val="single" w:color="auto" w:sz="4" w:space="0"/>
              <w:bottom w:val="single" w:color="auto" w:sz="4" w:space="0"/>
              <w:right w:val="single" w:color="auto" w:sz="4" w:space="0"/>
            </w:tcBorders>
            <w:shd w:val="clear" w:color="auto" w:fill="auto"/>
            <w:noWrap/>
          </w:tcPr>
          <w:p w14:paraId="5ED12F11">
            <w:pPr>
              <w:pStyle w:val="13"/>
              <w:jc w:val="center"/>
              <w:rPr>
                <w:rFonts w:hAnsi="宋体"/>
                <w:b/>
                <w:kern w:val="2"/>
                <w:sz w:val="24"/>
              </w:rPr>
            </w:pPr>
            <w:r>
              <w:rPr>
                <w:rFonts w:hint="eastAsia" w:hAnsi="宋体"/>
                <w:b/>
                <w:kern w:val="2"/>
                <w:sz w:val="24"/>
              </w:rPr>
              <w:t>备注</w:t>
            </w:r>
          </w:p>
        </w:tc>
      </w:tr>
      <w:tr w14:paraId="6A9C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C33169F">
            <w:pPr>
              <w:pStyle w:val="13"/>
              <w:jc w:val="left"/>
              <w:rPr>
                <w:rFonts w:hint="eastAsia" w:hAnsi="宋体" w:eastAsia="宋体"/>
                <w:kern w:val="2"/>
                <w:sz w:val="24"/>
                <w:lang w:val="en-US" w:eastAsia="zh-CN"/>
              </w:rPr>
            </w:pPr>
            <w:r>
              <w:rPr>
                <w:rFonts w:hint="eastAsia" w:hAnsi="宋体"/>
                <w:kern w:val="2"/>
                <w:sz w:val="24"/>
                <w:lang w:val="en-US" w:eastAsia="zh-CN"/>
              </w:rPr>
              <w:t>1</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tcPr>
          <w:p w14:paraId="4B7D1CFB">
            <w:pPr>
              <w:pStyle w:val="13"/>
              <w:jc w:val="left"/>
              <w:rPr>
                <w:rFonts w:hAnsi="宋体"/>
                <w:kern w:val="2"/>
                <w:sz w:val="24"/>
              </w:rPr>
            </w:pPr>
            <w:r>
              <w:rPr>
                <w:rFonts w:hint="eastAsia" w:hAnsi="宋体"/>
                <w:kern w:val="2"/>
                <w:sz w:val="24"/>
              </w:rPr>
              <w:t>广东财经大</w:t>
            </w:r>
            <w:r>
              <w:rPr>
                <w:rFonts w:hint="eastAsia" w:hAnsi="宋体"/>
                <w:kern w:val="2"/>
                <w:sz w:val="24"/>
                <w:lang w:val="en-US" w:eastAsia="zh-CN"/>
              </w:rPr>
              <w:t>学2026-2027年</w:t>
            </w:r>
            <w:r>
              <w:rPr>
                <w:rFonts w:hint="eastAsia" w:hAnsi="宋体" w:cs="宋体"/>
                <w:sz w:val="24"/>
                <w:lang w:eastAsia="zh-CN"/>
              </w:rPr>
              <w:t>物资、服务及信息化</w:t>
            </w:r>
            <w:r>
              <w:rPr>
                <w:rFonts w:hint="eastAsia" w:ascii="宋体" w:hAnsi="宋体" w:cs="宋体"/>
                <w:sz w:val="24"/>
                <w:lang w:val="en-US" w:eastAsia="zh-CN"/>
              </w:rPr>
              <w:t>项目</w:t>
            </w:r>
            <w:r>
              <w:rPr>
                <w:rFonts w:hint="eastAsia" w:hAnsi="宋体"/>
                <w:kern w:val="2"/>
                <w:sz w:val="24"/>
              </w:rPr>
              <w:t>预算</w:t>
            </w:r>
            <w:r>
              <w:rPr>
                <w:rFonts w:hint="eastAsia" w:hAnsi="宋体"/>
                <w:kern w:val="2"/>
                <w:sz w:val="24"/>
                <w:lang w:val="en-US" w:eastAsia="zh-CN"/>
              </w:rPr>
              <w:t>审核</w:t>
            </w:r>
          </w:p>
        </w:tc>
        <w:tc>
          <w:tcPr>
            <w:tcW w:w="3915" w:type="dxa"/>
            <w:gridSpan w:val="2"/>
            <w:tcBorders>
              <w:top w:val="single" w:color="auto" w:sz="4" w:space="0"/>
              <w:left w:val="single" w:color="auto" w:sz="4" w:space="0"/>
              <w:bottom w:val="single" w:color="auto" w:sz="4" w:space="0"/>
              <w:right w:val="single" w:color="auto" w:sz="4" w:space="0"/>
            </w:tcBorders>
            <w:shd w:val="clear" w:color="auto" w:fill="auto"/>
            <w:noWrap/>
          </w:tcPr>
          <w:p w14:paraId="55814E52">
            <w:pPr>
              <w:pStyle w:val="13"/>
              <w:jc w:val="left"/>
              <w:rPr>
                <w:rFonts w:hAnsi="宋体"/>
                <w:kern w:val="2"/>
                <w:sz w:val="24"/>
              </w:rPr>
            </w:pPr>
            <w:r>
              <w:rPr>
                <w:rFonts w:hint="eastAsia"/>
              </w:rPr>
              <w:t>所需评审项目基本情况： 主要为广东财经大学两校区</w:t>
            </w:r>
            <w:r>
              <w:rPr>
                <w:rFonts w:hint="eastAsia"/>
                <w:lang w:eastAsia="zh-CN"/>
              </w:rPr>
              <w:t>2026-2027年物资、服务及信息化</w:t>
            </w:r>
            <w:r>
              <w:rPr>
                <w:rFonts w:hint="eastAsia"/>
              </w:rPr>
              <w:t>采购</w:t>
            </w:r>
            <w:r>
              <w:rPr>
                <w:rFonts w:hint="eastAsia"/>
                <w:lang w:eastAsia="zh-CN"/>
              </w:rPr>
              <w:t>项目和</w:t>
            </w:r>
            <w:r>
              <w:rPr>
                <w:rFonts w:hint="eastAsia"/>
              </w:rPr>
              <w:t>已立项未启动采购项目。</w:t>
            </w:r>
            <w:r>
              <w:rPr>
                <w:rFonts w:hint="eastAsia"/>
                <w:lang w:val="en-US" w:eastAsia="zh-CN"/>
              </w:rPr>
              <w:t>需审核</w:t>
            </w:r>
            <w:r>
              <w:rPr>
                <w:rFonts w:hint="eastAsia"/>
              </w:rPr>
              <w:t>项目预算总金额约</w:t>
            </w:r>
            <w:r>
              <w:rPr>
                <w:rFonts w:hint="eastAsia"/>
                <w:lang w:val="en-US" w:eastAsia="zh-CN"/>
              </w:rPr>
              <w:t>3</w:t>
            </w:r>
            <w:r>
              <w:rPr>
                <w:rFonts w:hint="eastAsia"/>
              </w:rPr>
              <w:t xml:space="preserve">,000万元，按最终审核项目实际金额结算。 </w:t>
            </w:r>
          </w:p>
        </w:tc>
        <w:tc>
          <w:tcPr>
            <w:tcW w:w="1380" w:type="dxa"/>
            <w:tcBorders>
              <w:top w:val="single" w:color="auto" w:sz="4" w:space="0"/>
              <w:left w:val="single" w:color="auto" w:sz="4" w:space="0"/>
              <w:bottom w:val="single" w:color="auto" w:sz="4" w:space="0"/>
              <w:right w:val="single" w:color="auto" w:sz="4" w:space="0"/>
            </w:tcBorders>
            <w:shd w:val="clear" w:color="auto" w:fill="auto"/>
            <w:noWrap/>
          </w:tcPr>
          <w:p w14:paraId="62B239C4">
            <w:pPr>
              <w:pStyle w:val="13"/>
              <w:jc w:val="left"/>
              <w:rPr>
                <w:rFonts w:hAnsi="宋体"/>
                <w:kern w:val="2"/>
                <w:sz w:val="24"/>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tcPr>
          <w:p w14:paraId="52ABE8A8">
            <w:pPr>
              <w:pStyle w:val="13"/>
              <w:jc w:val="left"/>
              <w:rPr>
                <w:rFonts w:hAnsi="宋体"/>
                <w:kern w:val="2"/>
                <w:sz w:val="24"/>
              </w:rPr>
            </w:pPr>
          </w:p>
        </w:tc>
      </w:tr>
      <w:tr w14:paraId="6CE4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3BF2D7AA">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4FC9D6">
            <w:pPr>
              <w:pStyle w:val="13"/>
              <w:jc w:val="center"/>
              <w:rPr>
                <w:rFonts w:hAnsi="宋体"/>
                <w:kern w:val="2"/>
                <w:sz w:val="24"/>
              </w:rPr>
            </w:pPr>
            <w:r>
              <w:rPr>
                <w:rFonts w:hint="eastAsia" w:hAnsi="宋体"/>
                <w:b/>
                <w:kern w:val="2"/>
                <w:sz w:val="24"/>
              </w:rPr>
              <w:t>小写</w:t>
            </w:r>
          </w:p>
        </w:tc>
        <w:tc>
          <w:tcPr>
            <w:tcW w:w="6078" w:type="dxa"/>
            <w:gridSpan w:val="3"/>
            <w:tcBorders>
              <w:top w:val="single" w:color="auto" w:sz="4" w:space="0"/>
              <w:left w:val="single" w:color="auto" w:sz="4" w:space="0"/>
              <w:bottom w:val="single" w:color="auto" w:sz="4" w:space="0"/>
              <w:right w:val="single" w:color="auto" w:sz="4" w:space="0"/>
            </w:tcBorders>
            <w:shd w:val="clear" w:color="auto" w:fill="auto"/>
            <w:noWrap/>
          </w:tcPr>
          <w:p w14:paraId="00B592DA">
            <w:pPr>
              <w:pStyle w:val="13"/>
              <w:ind w:firstLine="482" w:firstLineChars="200"/>
              <w:rPr>
                <w:rFonts w:hint="eastAsia" w:hAnsi="宋体" w:eastAsia="宋体"/>
                <w:b/>
                <w:kern w:val="2"/>
                <w:sz w:val="24"/>
                <w:lang w:eastAsia="zh-CN"/>
              </w:rPr>
            </w:pPr>
            <w:r>
              <w:rPr>
                <w:rFonts w:hint="eastAsia" w:hAnsi="宋体"/>
                <w:b/>
                <w:kern w:val="2"/>
                <w:sz w:val="24"/>
              </w:rPr>
              <w:t xml:space="preserve">       </w:t>
            </w:r>
            <w:r>
              <w:rPr>
                <w:rFonts w:hint="eastAsia" w:hAnsi="宋体"/>
                <w:b/>
                <w:kern w:val="2"/>
                <w:sz w:val="24"/>
                <w:lang w:val="en-US" w:eastAsia="zh-CN"/>
              </w:rPr>
              <w:t>%</w:t>
            </w:r>
          </w:p>
        </w:tc>
      </w:tr>
      <w:tr w14:paraId="014F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53BCF50">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D95F20">
            <w:pPr>
              <w:pStyle w:val="13"/>
              <w:jc w:val="center"/>
              <w:rPr>
                <w:rFonts w:hAnsi="宋体"/>
                <w:kern w:val="2"/>
                <w:sz w:val="24"/>
              </w:rPr>
            </w:pPr>
            <w:r>
              <w:rPr>
                <w:rFonts w:hint="eastAsia" w:hAnsi="宋体"/>
                <w:b/>
                <w:kern w:val="2"/>
                <w:sz w:val="24"/>
              </w:rPr>
              <w:t>大写</w:t>
            </w:r>
          </w:p>
        </w:tc>
        <w:tc>
          <w:tcPr>
            <w:tcW w:w="6078" w:type="dxa"/>
            <w:gridSpan w:val="3"/>
            <w:tcBorders>
              <w:top w:val="single" w:color="auto" w:sz="4" w:space="0"/>
              <w:left w:val="single" w:color="auto" w:sz="4" w:space="0"/>
              <w:bottom w:val="single" w:color="auto" w:sz="4" w:space="0"/>
              <w:right w:val="single" w:color="auto" w:sz="4" w:space="0"/>
            </w:tcBorders>
            <w:shd w:val="clear" w:color="auto" w:fill="auto"/>
            <w:noWrap/>
          </w:tcPr>
          <w:p w14:paraId="0956E1AC">
            <w:pPr>
              <w:pStyle w:val="13"/>
              <w:jc w:val="left"/>
              <w:rPr>
                <w:rFonts w:hAnsi="宋体"/>
                <w:b/>
                <w:kern w:val="2"/>
                <w:sz w:val="24"/>
              </w:rPr>
            </w:pPr>
            <w:r>
              <w:rPr>
                <w:rFonts w:hint="eastAsia" w:hAnsi="宋体"/>
                <w:b/>
                <w:kern w:val="2"/>
                <w:sz w:val="24"/>
                <w:lang w:val="en-US" w:eastAsia="zh-CN"/>
              </w:rPr>
              <w:t>下浮率</w:t>
            </w:r>
            <w:r>
              <w:rPr>
                <w:rFonts w:hint="eastAsia" w:hAnsi="宋体"/>
                <w:b/>
                <w:kern w:val="2"/>
                <w:sz w:val="24"/>
              </w:rPr>
              <w:t>：</w:t>
            </w:r>
          </w:p>
        </w:tc>
      </w:tr>
    </w:tbl>
    <w:p w14:paraId="10DDA0B2">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030A4142">
      <w:pPr>
        <w:pStyle w:val="13"/>
        <w:spacing w:line="0" w:lineRule="atLeast"/>
        <w:ind w:left="336"/>
        <w:rPr>
          <w:rFonts w:hAnsi="宋体"/>
          <w:sz w:val="28"/>
          <w:szCs w:val="28"/>
        </w:rPr>
      </w:pPr>
      <w:r>
        <w:rPr>
          <w:rFonts w:hint="eastAsia" w:hAnsi="宋体"/>
          <w:sz w:val="28"/>
          <w:szCs w:val="28"/>
        </w:rPr>
        <w:t>2、本表“</w:t>
      </w:r>
      <w:r>
        <w:rPr>
          <w:rFonts w:hint="eastAsia" w:hAnsi="宋体"/>
          <w:sz w:val="28"/>
          <w:szCs w:val="28"/>
          <w:lang w:val="en-US" w:eastAsia="zh-CN"/>
        </w:rPr>
        <w:t>下浮率</w:t>
      </w:r>
      <w:r>
        <w:rPr>
          <w:rFonts w:hint="eastAsia" w:hAnsi="宋体"/>
          <w:sz w:val="28"/>
          <w:szCs w:val="28"/>
        </w:rPr>
        <w:t>”必须与《报价一览表》中的“报价</w:t>
      </w:r>
      <w:r>
        <w:rPr>
          <w:rFonts w:hint="eastAsia" w:hAnsi="宋体"/>
          <w:sz w:val="28"/>
          <w:szCs w:val="28"/>
          <w:lang w:val="en-US" w:eastAsia="zh-CN"/>
        </w:rPr>
        <w:t>下浮率</w:t>
      </w:r>
      <w:r>
        <w:rPr>
          <w:rFonts w:hint="eastAsia" w:hAnsi="宋体"/>
          <w:sz w:val="28"/>
          <w:szCs w:val="28"/>
        </w:rPr>
        <w:t>”一致。</w:t>
      </w:r>
    </w:p>
    <w:p w14:paraId="77745827">
      <w:pPr>
        <w:pStyle w:val="13"/>
        <w:spacing w:line="0" w:lineRule="atLeast"/>
        <w:ind w:left="336"/>
        <w:rPr>
          <w:rFonts w:hAnsi="宋体"/>
          <w:sz w:val="28"/>
          <w:szCs w:val="28"/>
        </w:rPr>
      </w:pPr>
      <w:r>
        <w:rPr>
          <w:rFonts w:hint="eastAsia" w:hAnsi="宋体"/>
          <w:sz w:val="28"/>
          <w:szCs w:val="28"/>
        </w:rPr>
        <w:t>3、对于报价免费的项目必须标明“免费”。</w:t>
      </w:r>
    </w:p>
    <w:p w14:paraId="69A1993F">
      <w:pPr>
        <w:pStyle w:val="13"/>
        <w:spacing w:line="0" w:lineRule="atLeast"/>
        <w:ind w:left="336"/>
        <w:rPr>
          <w:rFonts w:hAnsi="宋体"/>
          <w:sz w:val="28"/>
          <w:szCs w:val="28"/>
        </w:rPr>
      </w:pPr>
      <w:r>
        <w:rPr>
          <w:rFonts w:hint="eastAsia" w:hAnsi="宋体"/>
          <w:sz w:val="28"/>
          <w:szCs w:val="28"/>
        </w:rPr>
        <w:t>4、所有根据采购书、合同以及其</w:t>
      </w:r>
      <w:r>
        <w:rPr>
          <w:rFonts w:hint="eastAsia" w:hAnsi="宋体"/>
          <w:sz w:val="28"/>
          <w:szCs w:val="28"/>
          <w:lang w:eastAsia="zh-CN"/>
        </w:rPr>
        <w:t>他</w:t>
      </w:r>
      <w:r>
        <w:rPr>
          <w:rFonts w:hint="eastAsia" w:hAnsi="宋体"/>
          <w:sz w:val="28"/>
          <w:szCs w:val="28"/>
        </w:rPr>
        <w:t>原因应由成交人支付的税款和其</w:t>
      </w:r>
      <w:r>
        <w:rPr>
          <w:rFonts w:hint="eastAsia" w:hAnsi="宋体"/>
          <w:sz w:val="28"/>
          <w:szCs w:val="28"/>
          <w:lang w:eastAsia="zh-CN"/>
        </w:rPr>
        <w:t>他</w:t>
      </w:r>
      <w:r>
        <w:rPr>
          <w:rFonts w:hint="eastAsia" w:hAnsi="宋体"/>
          <w:sz w:val="28"/>
          <w:szCs w:val="28"/>
        </w:rPr>
        <w:t>应</w:t>
      </w:r>
      <w:r>
        <w:rPr>
          <w:rFonts w:hint="eastAsia" w:hAnsi="宋体"/>
          <w:sz w:val="28"/>
          <w:szCs w:val="28"/>
          <w:lang w:eastAsia="zh-CN"/>
        </w:rPr>
        <w:t>缴纳</w:t>
      </w:r>
      <w:r>
        <w:rPr>
          <w:rFonts w:hint="eastAsia" w:hAnsi="宋体"/>
          <w:sz w:val="28"/>
          <w:szCs w:val="28"/>
        </w:rPr>
        <w:t>的费用都要包括在报价人提交的报价总价中。</w:t>
      </w:r>
    </w:p>
    <w:p w14:paraId="67F443D8">
      <w:pPr>
        <w:pStyle w:val="13"/>
        <w:jc w:val="left"/>
        <w:rPr>
          <w:rFonts w:ascii="Times New Roman" w:hAnsi="Times New Roman"/>
          <w:szCs w:val="21"/>
        </w:rPr>
      </w:pPr>
    </w:p>
    <w:p w14:paraId="1A5C1B66">
      <w:pPr>
        <w:spacing w:line="400" w:lineRule="exact"/>
        <w:rPr>
          <w:rFonts w:hint="eastAsia" w:ascii="宋体" w:hAnsi="宋体"/>
          <w:sz w:val="32"/>
          <w:szCs w:val="32"/>
        </w:rPr>
      </w:pPr>
    </w:p>
    <w:p w14:paraId="6D1C8075">
      <w:pPr>
        <w:spacing w:line="400" w:lineRule="exact"/>
        <w:rPr>
          <w:rFonts w:hint="eastAsia" w:ascii="宋体" w:hAnsi="宋体"/>
          <w:sz w:val="32"/>
          <w:szCs w:val="32"/>
        </w:rPr>
      </w:pPr>
    </w:p>
    <w:p w14:paraId="1DDA0D3C">
      <w:pPr>
        <w:spacing w:line="400" w:lineRule="exact"/>
        <w:rPr>
          <w:rFonts w:ascii="宋体" w:hAnsi="宋体"/>
          <w:sz w:val="32"/>
          <w:szCs w:val="32"/>
        </w:rPr>
      </w:pPr>
      <w:r>
        <w:rPr>
          <w:rFonts w:hint="eastAsia" w:ascii="宋体" w:hAnsi="宋体"/>
          <w:sz w:val="32"/>
          <w:szCs w:val="32"/>
        </w:rPr>
        <w:t>法人或委托代理人（签字或加盖私章）：</w:t>
      </w:r>
    </w:p>
    <w:p w14:paraId="71D7992F">
      <w:pPr>
        <w:spacing w:line="400" w:lineRule="exact"/>
        <w:rPr>
          <w:rFonts w:ascii="宋体" w:hAnsi="宋体"/>
          <w:sz w:val="32"/>
          <w:szCs w:val="32"/>
        </w:rPr>
      </w:pPr>
    </w:p>
    <w:p w14:paraId="66875DA2">
      <w:pPr>
        <w:spacing w:afterLines="50" w:line="400" w:lineRule="exact"/>
        <w:rPr>
          <w:rFonts w:ascii="宋体" w:hAnsi="宋体" w:cs="宋体"/>
          <w:bCs/>
          <w:color w:val="000000"/>
          <w:szCs w:val="21"/>
        </w:rPr>
      </w:pPr>
      <w:r>
        <w:rPr>
          <w:rFonts w:hint="eastAsia" w:ascii="宋体" w:hAnsi="宋体"/>
          <w:sz w:val="32"/>
          <w:szCs w:val="32"/>
        </w:rPr>
        <w:t>报价人单位（盖章）：</w:t>
      </w:r>
      <w:r>
        <w:rPr>
          <w:rFonts w:hint="eastAsia" w:ascii="宋体" w:hAnsi="宋体" w:cs="宋体"/>
          <w:bCs/>
          <w:color w:val="000000"/>
          <w:szCs w:val="21"/>
        </w:rPr>
        <w:br w:type="page"/>
      </w:r>
    </w:p>
    <w:p w14:paraId="25596298">
      <w:pPr>
        <w:numPr>
          <w:ilvl w:val="0"/>
          <w:numId w:val="6"/>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06907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C81065">
            <w:pPr>
              <w:jc w:val="center"/>
              <w:rPr>
                <w:rFonts w:ascii="宋体" w:hAnsi="宋体"/>
                <w:b/>
                <w:szCs w:val="21"/>
              </w:rPr>
            </w:pPr>
            <w:r>
              <w:rPr>
                <w:rFonts w:hint="eastAsia" w:ascii="宋体" w:hAnsi="宋体"/>
                <w:b/>
                <w:szCs w:val="21"/>
              </w:rPr>
              <w:t>采购</w:t>
            </w:r>
            <w:r>
              <w:rPr>
                <w:rFonts w:hint="eastAsia" w:ascii="宋体" w:hAnsi="宋体"/>
                <w:b/>
                <w:szCs w:val="21"/>
                <w:lang w:val="en-US" w:eastAsia="zh-CN"/>
              </w:rPr>
              <w:t>书</w:t>
            </w:r>
            <w:r>
              <w:rPr>
                <w:rFonts w:hint="eastAsia" w:ascii="宋体" w:hAnsi="宋体"/>
                <w:b/>
                <w:szCs w:val="21"/>
              </w:rPr>
              <w:t>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77DBAF">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74AC8FF1">
            <w:pPr>
              <w:widowControl/>
              <w:jc w:val="center"/>
              <w:rPr>
                <w:rFonts w:ascii="宋体" w:hAnsi="宋体"/>
                <w:b/>
                <w:kern w:val="0"/>
                <w:szCs w:val="21"/>
              </w:rPr>
            </w:pPr>
            <w:r>
              <w:rPr>
                <w:rFonts w:hint="eastAsia" w:ascii="宋体" w:hAnsi="宋体"/>
                <w:b/>
                <w:kern w:val="0"/>
                <w:szCs w:val="21"/>
              </w:rPr>
              <w:t>证明材料</w:t>
            </w:r>
          </w:p>
        </w:tc>
      </w:tr>
      <w:tr w14:paraId="731D7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1DE21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71655D2">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7184E4F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60EC94F">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204845D">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FFFCB13">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205F652D">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368AC38">
            <w:pPr>
              <w:jc w:val="center"/>
              <w:rPr>
                <w:rFonts w:ascii="宋体" w:hAnsi="宋体"/>
                <w:b/>
                <w:szCs w:val="21"/>
              </w:rPr>
            </w:pPr>
            <w:r>
              <w:rPr>
                <w:rFonts w:hint="eastAsia" w:ascii="宋体" w:hAnsi="宋体"/>
                <w:b/>
                <w:szCs w:val="21"/>
              </w:rPr>
              <w:t>见报价文件__页</w:t>
            </w:r>
          </w:p>
        </w:tc>
      </w:tr>
      <w:tr w14:paraId="748F9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6E417A">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FF0019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ED140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0C781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A30F8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25D81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E0C56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2803F3">
            <w:pPr>
              <w:jc w:val="center"/>
              <w:rPr>
                <w:rFonts w:ascii="宋体" w:hAnsi="宋体"/>
                <w:szCs w:val="21"/>
              </w:rPr>
            </w:pPr>
          </w:p>
        </w:tc>
      </w:tr>
      <w:tr w14:paraId="2291C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55F1C9">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EA914D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3270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789A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969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B0B7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D44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8AB0E6">
            <w:pPr>
              <w:spacing w:line="240" w:lineRule="exact"/>
              <w:jc w:val="center"/>
              <w:rPr>
                <w:rFonts w:ascii="宋体" w:hAnsi="宋体"/>
                <w:szCs w:val="21"/>
              </w:rPr>
            </w:pPr>
          </w:p>
        </w:tc>
      </w:tr>
      <w:tr w14:paraId="0727A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0F675EE">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7322C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34C4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C09E1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7C780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A516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6E38A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FF0387">
            <w:pPr>
              <w:spacing w:line="240" w:lineRule="exact"/>
              <w:jc w:val="center"/>
              <w:rPr>
                <w:rFonts w:ascii="宋体" w:hAnsi="宋体"/>
                <w:szCs w:val="21"/>
              </w:rPr>
            </w:pPr>
          </w:p>
        </w:tc>
      </w:tr>
      <w:tr w14:paraId="363A3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83BECC4">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583F2F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9807C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D46B1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12898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8D782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273C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CEB917">
            <w:pPr>
              <w:spacing w:line="240" w:lineRule="exact"/>
              <w:jc w:val="center"/>
              <w:rPr>
                <w:rFonts w:ascii="宋体" w:hAnsi="宋体"/>
                <w:szCs w:val="21"/>
              </w:rPr>
            </w:pPr>
          </w:p>
        </w:tc>
      </w:tr>
      <w:tr w14:paraId="2CA55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B56B66">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E04BCD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C27F8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0DE7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20896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280BD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A781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7427D5">
            <w:pPr>
              <w:spacing w:line="240" w:lineRule="exact"/>
              <w:jc w:val="center"/>
              <w:rPr>
                <w:rFonts w:ascii="宋体" w:hAnsi="宋体"/>
                <w:szCs w:val="21"/>
              </w:rPr>
            </w:pPr>
          </w:p>
        </w:tc>
      </w:tr>
      <w:tr w14:paraId="39EB0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C8BDFB5">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8138C1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D4E1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A8C0C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67AFF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BD42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054EF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5BBE7F">
            <w:pPr>
              <w:spacing w:line="240" w:lineRule="exact"/>
              <w:jc w:val="center"/>
              <w:rPr>
                <w:rFonts w:ascii="宋体" w:hAnsi="宋体"/>
                <w:szCs w:val="21"/>
              </w:rPr>
            </w:pPr>
          </w:p>
        </w:tc>
      </w:tr>
      <w:tr w14:paraId="5E766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559F09">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DA3247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A196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70941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1DC1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D813B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1FE3C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4C188F">
            <w:pPr>
              <w:spacing w:line="240" w:lineRule="exact"/>
              <w:jc w:val="center"/>
              <w:rPr>
                <w:rFonts w:ascii="宋体" w:hAnsi="宋体"/>
                <w:szCs w:val="21"/>
              </w:rPr>
            </w:pPr>
          </w:p>
        </w:tc>
      </w:tr>
      <w:tr w14:paraId="28CB2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DE564A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6092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B4C61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9D86B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C55E7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66BA7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093F1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61466D">
            <w:pPr>
              <w:spacing w:line="240" w:lineRule="exact"/>
              <w:jc w:val="center"/>
              <w:rPr>
                <w:rFonts w:ascii="宋体" w:hAnsi="宋体"/>
                <w:szCs w:val="21"/>
              </w:rPr>
            </w:pPr>
          </w:p>
        </w:tc>
      </w:tr>
      <w:tr w14:paraId="43B31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64805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C93CC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2F234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6632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1940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DEBD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43D0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8F4A1F">
            <w:pPr>
              <w:spacing w:line="240" w:lineRule="exact"/>
              <w:jc w:val="center"/>
              <w:rPr>
                <w:rFonts w:ascii="宋体" w:hAnsi="宋体"/>
                <w:szCs w:val="21"/>
              </w:rPr>
            </w:pPr>
          </w:p>
        </w:tc>
      </w:tr>
    </w:tbl>
    <w:p w14:paraId="68FF8F6B">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4B05EF8D">
      <w:pPr>
        <w:rPr>
          <w:rFonts w:ascii="宋体" w:hAnsi="宋体"/>
          <w:sz w:val="24"/>
        </w:rPr>
      </w:pPr>
    </w:p>
    <w:p w14:paraId="0825A6B4">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45035DE9">
      <w:pPr>
        <w:spacing w:line="400" w:lineRule="exact"/>
        <w:rPr>
          <w:rFonts w:ascii="宋体" w:hAnsi="宋体"/>
          <w:sz w:val="32"/>
          <w:szCs w:val="32"/>
        </w:rPr>
      </w:pPr>
    </w:p>
    <w:p w14:paraId="058D2FC3">
      <w:pPr>
        <w:spacing w:line="400" w:lineRule="exact"/>
        <w:rPr>
          <w:rFonts w:ascii="宋体" w:hAnsi="宋体"/>
          <w:sz w:val="32"/>
          <w:szCs w:val="32"/>
        </w:rPr>
      </w:pPr>
      <w:r>
        <w:rPr>
          <w:rFonts w:hint="eastAsia" w:ascii="宋体" w:hAnsi="宋体"/>
          <w:sz w:val="32"/>
          <w:szCs w:val="32"/>
        </w:rPr>
        <w:t>报价人单位（盖章）：</w:t>
      </w:r>
    </w:p>
    <w:p w14:paraId="26B31F5B">
      <w:pPr>
        <w:rPr>
          <w:b/>
          <w:bCs/>
          <w:sz w:val="32"/>
        </w:rPr>
      </w:pPr>
      <w:r>
        <w:rPr>
          <w:rFonts w:hint="eastAsia"/>
          <w:b/>
          <w:bCs/>
          <w:sz w:val="32"/>
        </w:rPr>
        <w:br w:type="page"/>
      </w:r>
    </w:p>
    <w:p w14:paraId="34231649">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5695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C88AF61">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39230F2D">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607D4CA1">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D10E316">
            <w:pPr>
              <w:jc w:val="center"/>
              <w:rPr>
                <w:rFonts w:ascii="宋体" w:hAnsi="宋体"/>
                <w:b/>
                <w:bCs/>
                <w:szCs w:val="21"/>
              </w:rPr>
            </w:pPr>
            <w:r>
              <w:rPr>
                <w:rFonts w:hint="eastAsia" w:ascii="宋体" w:hAnsi="宋体"/>
                <w:b/>
                <w:bCs/>
                <w:szCs w:val="21"/>
              </w:rPr>
              <w:t>商务条款偏离情况</w:t>
            </w:r>
          </w:p>
        </w:tc>
      </w:tr>
      <w:tr w14:paraId="689B5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88F28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5698F488">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D72F93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9AF798D">
            <w:pPr>
              <w:jc w:val="center"/>
              <w:rPr>
                <w:rFonts w:ascii="宋体" w:hAnsi="宋体"/>
                <w:szCs w:val="21"/>
              </w:rPr>
            </w:pPr>
          </w:p>
        </w:tc>
      </w:tr>
      <w:tr w14:paraId="1A2C9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6512ED5">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0EB7A3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9AC583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355194C">
            <w:pPr>
              <w:spacing w:line="240" w:lineRule="exact"/>
              <w:jc w:val="center"/>
              <w:rPr>
                <w:rFonts w:ascii="宋体" w:hAnsi="宋体"/>
                <w:szCs w:val="21"/>
              </w:rPr>
            </w:pPr>
          </w:p>
        </w:tc>
      </w:tr>
      <w:tr w14:paraId="1AE4D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490667C">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EA5837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0AEAB6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38F90C">
            <w:pPr>
              <w:spacing w:line="240" w:lineRule="exact"/>
              <w:jc w:val="center"/>
              <w:rPr>
                <w:rFonts w:ascii="宋体" w:hAnsi="宋体"/>
                <w:szCs w:val="21"/>
              </w:rPr>
            </w:pPr>
          </w:p>
        </w:tc>
      </w:tr>
      <w:tr w14:paraId="32BC7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1C83A1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F29A0B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0CDB7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AB74E96">
            <w:pPr>
              <w:spacing w:line="240" w:lineRule="exact"/>
              <w:jc w:val="center"/>
              <w:rPr>
                <w:rFonts w:ascii="宋体" w:hAnsi="宋体"/>
                <w:szCs w:val="21"/>
              </w:rPr>
            </w:pPr>
          </w:p>
        </w:tc>
      </w:tr>
      <w:tr w14:paraId="525A2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7AA12CD">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2867D9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344E80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B74DD1">
            <w:pPr>
              <w:spacing w:line="240" w:lineRule="exact"/>
              <w:jc w:val="center"/>
              <w:rPr>
                <w:rFonts w:ascii="宋体" w:hAnsi="宋体"/>
                <w:szCs w:val="21"/>
              </w:rPr>
            </w:pPr>
          </w:p>
        </w:tc>
      </w:tr>
      <w:tr w14:paraId="46302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4B61A9">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557666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53833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CA1320">
            <w:pPr>
              <w:spacing w:line="240" w:lineRule="exact"/>
              <w:jc w:val="center"/>
              <w:rPr>
                <w:rFonts w:ascii="宋体" w:hAnsi="宋体"/>
                <w:szCs w:val="21"/>
              </w:rPr>
            </w:pPr>
          </w:p>
        </w:tc>
      </w:tr>
      <w:tr w14:paraId="53F46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C0D4DC3">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8CFE4C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9B0F8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E63BE4E">
            <w:pPr>
              <w:spacing w:line="240" w:lineRule="exact"/>
              <w:jc w:val="center"/>
              <w:rPr>
                <w:rFonts w:ascii="宋体" w:hAnsi="宋体"/>
                <w:szCs w:val="21"/>
              </w:rPr>
            </w:pPr>
          </w:p>
        </w:tc>
      </w:tr>
    </w:tbl>
    <w:p w14:paraId="3BC1FD34">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EA6FDA8"/>
    <w:p w14:paraId="44B651B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A9E744E">
      <w:pPr>
        <w:spacing w:line="400" w:lineRule="exact"/>
        <w:rPr>
          <w:rFonts w:ascii="宋体" w:hAnsi="宋体"/>
          <w:sz w:val="32"/>
          <w:szCs w:val="32"/>
        </w:rPr>
      </w:pPr>
    </w:p>
    <w:p w14:paraId="561946D0">
      <w:pPr>
        <w:spacing w:line="400" w:lineRule="exact"/>
        <w:rPr>
          <w:rFonts w:ascii="宋体" w:hAnsi="宋体"/>
          <w:sz w:val="32"/>
          <w:szCs w:val="32"/>
        </w:rPr>
      </w:pPr>
      <w:r>
        <w:rPr>
          <w:rFonts w:hint="eastAsia" w:ascii="宋体" w:hAnsi="宋体"/>
          <w:sz w:val="32"/>
          <w:szCs w:val="32"/>
        </w:rPr>
        <w:t>报价人单位（盖章）：</w:t>
      </w:r>
    </w:p>
    <w:p w14:paraId="73C84310">
      <w:pPr>
        <w:rPr>
          <w:rFonts w:ascii="宋体" w:hAnsi="宋体"/>
          <w:sz w:val="24"/>
        </w:rPr>
      </w:pPr>
      <w:r>
        <w:rPr>
          <w:rFonts w:hint="eastAsia" w:ascii="宋体" w:hAnsi="宋体"/>
          <w:sz w:val="24"/>
        </w:rPr>
        <w:br w:type="page"/>
      </w:r>
    </w:p>
    <w:p w14:paraId="19EB0DD7">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1161A568">
      <w:pPr>
        <w:spacing w:line="560" w:lineRule="exact"/>
        <w:rPr>
          <w:rFonts w:ascii="宋体" w:hAnsi="宋体"/>
          <w:sz w:val="28"/>
          <w:szCs w:val="28"/>
        </w:rPr>
      </w:pPr>
    </w:p>
    <w:p w14:paraId="63D70041">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0370C0CD">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1034E39D">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6F069C81">
      <w:pPr>
        <w:numPr>
          <w:ilvl w:val="0"/>
          <w:numId w:val="8"/>
        </w:numPr>
        <w:spacing w:line="400" w:lineRule="exact"/>
        <w:rPr>
          <w:rFonts w:ascii="宋体" w:hAnsi="宋体"/>
          <w:sz w:val="24"/>
        </w:rPr>
      </w:pPr>
      <w:r>
        <w:rPr>
          <w:rFonts w:hint="eastAsia" w:ascii="宋体" w:hAnsi="宋体"/>
          <w:sz w:val="24"/>
        </w:rPr>
        <w:t>按采购书要求提供的报价总价详见《报价一览表》。</w:t>
      </w:r>
    </w:p>
    <w:p w14:paraId="662DD0BC">
      <w:pPr>
        <w:numPr>
          <w:ilvl w:val="0"/>
          <w:numId w:val="8"/>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35BB82BA">
      <w:pPr>
        <w:numPr>
          <w:ilvl w:val="0"/>
          <w:numId w:val="8"/>
        </w:numPr>
        <w:spacing w:line="400" w:lineRule="exact"/>
        <w:rPr>
          <w:rFonts w:ascii="宋体" w:hAnsi="宋体"/>
          <w:sz w:val="24"/>
        </w:rPr>
      </w:pPr>
      <w:r>
        <w:rPr>
          <w:rFonts w:hint="eastAsia" w:ascii="宋体" w:hAnsi="宋体"/>
          <w:sz w:val="24"/>
        </w:rPr>
        <w:t>我方同意按照贵方可能提出的要求而提供与报价有关的其</w:t>
      </w:r>
      <w:r>
        <w:rPr>
          <w:rFonts w:hint="eastAsia" w:ascii="宋体" w:hAnsi="宋体"/>
          <w:sz w:val="24"/>
          <w:lang w:eastAsia="zh-CN"/>
        </w:rPr>
        <w:t>他</w:t>
      </w:r>
      <w:r>
        <w:rPr>
          <w:rFonts w:hint="eastAsia" w:ascii="宋体" w:hAnsi="宋体"/>
          <w:sz w:val="24"/>
        </w:rPr>
        <w:t>任何数据、信息或资料。</w:t>
      </w:r>
    </w:p>
    <w:p w14:paraId="502CD87F">
      <w:pPr>
        <w:numPr>
          <w:ilvl w:val="0"/>
          <w:numId w:val="8"/>
        </w:numPr>
        <w:spacing w:line="400" w:lineRule="exact"/>
        <w:rPr>
          <w:rFonts w:ascii="宋体" w:hAnsi="宋体"/>
          <w:sz w:val="24"/>
        </w:rPr>
      </w:pPr>
      <w:r>
        <w:rPr>
          <w:rFonts w:hint="eastAsia" w:ascii="宋体" w:hAnsi="宋体"/>
          <w:sz w:val="24"/>
        </w:rPr>
        <w:t>我方理解贵方不一定接受最低报价。</w:t>
      </w:r>
    </w:p>
    <w:p w14:paraId="623FC236">
      <w:pPr>
        <w:numPr>
          <w:ilvl w:val="0"/>
          <w:numId w:val="8"/>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6AA0A05B">
      <w:pPr>
        <w:numPr>
          <w:ilvl w:val="0"/>
          <w:numId w:val="8"/>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693CB3B9">
      <w:pPr>
        <w:numPr>
          <w:ilvl w:val="0"/>
          <w:numId w:val="8"/>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4D43CCDE">
      <w:pPr>
        <w:numPr>
          <w:ilvl w:val="0"/>
          <w:numId w:val="9"/>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51CE8664">
      <w:pPr>
        <w:numPr>
          <w:ilvl w:val="0"/>
          <w:numId w:val="8"/>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7362B729">
      <w:pPr>
        <w:numPr>
          <w:ilvl w:val="0"/>
          <w:numId w:val="8"/>
        </w:numPr>
        <w:spacing w:line="400" w:lineRule="exact"/>
        <w:rPr>
          <w:rFonts w:ascii="宋体" w:hAnsi="宋体"/>
          <w:sz w:val="24"/>
        </w:rPr>
      </w:pPr>
      <w:r>
        <w:rPr>
          <w:rFonts w:hint="eastAsia" w:ascii="宋体" w:hAnsi="宋体"/>
          <w:sz w:val="24"/>
        </w:rPr>
        <w:t>所有与本采购项目有关的函件请发往下列地址：</w:t>
      </w:r>
    </w:p>
    <w:p w14:paraId="75F7FB0C">
      <w:pPr>
        <w:spacing w:line="400" w:lineRule="exact"/>
        <w:rPr>
          <w:rFonts w:ascii="宋体" w:hAnsi="宋体"/>
          <w:sz w:val="24"/>
        </w:rPr>
      </w:pPr>
    </w:p>
    <w:p w14:paraId="13A03827">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7B1CDD7C">
      <w:pPr>
        <w:spacing w:line="440" w:lineRule="exact"/>
        <w:ind w:firstLine="240" w:firstLineChars="100"/>
        <w:rPr>
          <w:rFonts w:ascii="宋体" w:hAnsi="宋体"/>
          <w:sz w:val="24"/>
          <w:u w:val="single"/>
        </w:rPr>
      </w:pPr>
      <w:r>
        <w:rPr>
          <w:rFonts w:hint="eastAsia" w:ascii="宋体" w:hAnsi="宋体"/>
          <w:sz w:val="24"/>
        </w:rPr>
        <w:t>地    址：.邮政编码：.</w:t>
      </w:r>
    </w:p>
    <w:p w14:paraId="49E0932E">
      <w:pPr>
        <w:spacing w:line="440" w:lineRule="exact"/>
        <w:rPr>
          <w:rFonts w:ascii="宋体" w:hAnsi="宋体"/>
          <w:sz w:val="24"/>
          <w:u w:val="single"/>
        </w:rPr>
      </w:pPr>
      <w:r>
        <w:rPr>
          <w:rFonts w:hint="eastAsia" w:ascii="宋体" w:hAnsi="宋体"/>
          <w:sz w:val="24"/>
        </w:rPr>
        <w:t xml:space="preserve">  代表姓名：.职    务：.</w:t>
      </w:r>
    </w:p>
    <w:p w14:paraId="6C9915C9">
      <w:pPr>
        <w:spacing w:line="560" w:lineRule="exact"/>
        <w:ind w:firstLine="280" w:firstLineChars="100"/>
        <w:rPr>
          <w:rFonts w:ascii="宋体" w:hAnsi="宋体"/>
          <w:sz w:val="28"/>
          <w:szCs w:val="28"/>
        </w:rPr>
      </w:pPr>
      <w:r>
        <w:rPr>
          <w:rFonts w:hint="eastAsia" w:ascii="宋体" w:hAnsi="宋体"/>
          <w:sz w:val="28"/>
          <w:szCs w:val="28"/>
        </w:rPr>
        <w:t>特此声明。</w:t>
      </w:r>
    </w:p>
    <w:p w14:paraId="68AC2B03">
      <w:pPr>
        <w:spacing w:line="480" w:lineRule="exact"/>
        <w:rPr>
          <w:rFonts w:ascii="宋体" w:hAnsi="宋体"/>
          <w:sz w:val="32"/>
          <w:szCs w:val="32"/>
        </w:rPr>
      </w:pPr>
    </w:p>
    <w:p w14:paraId="25CCEA47">
      <w:pPr>
        <w:spacing w:line="480" w:lineRule="exact"/>
        <w:rPr>
          <w:rFonts w:ascii="宋体" w:hAnsi="宋体"/>
          <w:sz w:val="32"/>
          <w:szCs w:val="32"/>
        </w:rPr>
      </w:pPr>
    </w:p>
    <w:p w14:paraId="576B171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A3DF9F4">
      <w:pPr>
        <w:spacing w:line="400" w:lineRule="exact"/>
        <w:rPr>
          <w:rFonts w:ascii="宋体" w:hAnsi="宋体"/>
          <w:sz w:val="32"/>
          <w:szCs w:val="32"/>
        </w:rPr>
      </w:pPr>
    </w:p>
    <w:p w14:paraId="3A996D58">
      <w:pPr>
        <w:spacing w:line="400" w:lineRule="exact"/>
        <w:rPr>
          <w:rFonts w:ascii="宋体" w:hAnsi="宋体"/>
          <w:sz w:val="32"/>
          <w:szCs w:val="32"/>
        </w:rPr>
      </w:pPr>
      <w:r>
        <w:rPr>
          <w:rFonts w:hint="eastAsia" w:ascii="宋体" w:hAnsi="宋体"/>
          <w:sz w:val="32"/>
          <w:szCs w:val="32"/>
        </w:rPr>
        <w:t>报价人单位（盖章）：</w:t>
      </w:r>
    </w:p>
    <w:p w14:paraId="3A1244DD">
      <w:pPr>
        <w:spacing w:line="400" w:lineRule="exact"/>
        <w:rPr>
          <w:rFonts w:ascii="宋体" w:hAnsi="宋体"/>
          <w:sz w:val="32"/>
          <w:szCs w:val="32"/>
        </w:rPr>
      </w:pPr>
    </w:p>
    <w:p w14:paraId="61712C3F">
      <w:pPr>
        <w:spacing w:line="400" w:lineRule="exact"/>
        <w:rPr>
          <w:rFonts w:ascii="宋体" w:hAnsi="宋体"/>
          <w:sz w:val="32"/>
          <w:szCs w:val="32"/>
        </w:rPr>
      </w:pPr>
      <w:r>
        <w:rPr>
          <w:rFonts w:hint="eastAsia" w:ascii="宋体" w:hAnsi="宋体"/>
          <w:sz w:val="32"/>
          <w:szCs w:val="32"/>
        </w:rPr>
        <w:t xml:space="preserve">                                    年  月  日</w:t>
      </w:r>
    </w:p>
    <w:p w14:paraId="497FECB8">
      <w:pPr>
        <w:spacing w:line="320" w:lineRule="exact"/>
        <w:jc w:val="center"/>
        <w:rPr>
          <w:rFonts w:ascii="宋体" w:hAnsi="宋体"/>
          <w:b/>
          <w:sz w:val="28"/>
          <w:szCs w:val="28"/>
        </w:rPr>
      </w:pPr>
    </w:p>
    <w:p w14:paraId="4E81A3B2">
      <w:pPr>
        <w:spacing w:line="320" w:lineRule="exact"/>
        <w:jc w:val="center"/>
        <w:rPr>
          <w:rFonts w:ascii="宋体" w:hAnsi="宋体"/>
          <w:b/>
          <w:sz w:val="28"/>
          <w:szCs w:val="28"/>
        </w:rPr>
      </w:pPr>
    </w:p>
    <w:p w14:paraId="46B4563C">
      <w:pPr>
        <w:rPr>
          <w:rFonts w:ascii="宋体" w:hAnsi="宋体"/>
          <w:b/>
          <w:sz w:val="44"/>
          <w:szCs w:val="44"/>
        </w:rPr>
      </w:pPr>
      <w:r>
        <w:rPr>
          <w:rFonts w:hint="eastAsia" w:ascii="宋体" w:hAnsi="宋体"/>
          <w:b/>
          <w:sz w:val="44"/>
          <w:szCs w:val="44"/>
        </w:rPr>
        <w:br w:type="page"/>
      </w:r>
    </w:p>
    <w:p w14:paraId="4592AC15">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E874C18">
      <w:pPr>
        <w:rPr>
          <w:b/>
          <w:sz w:val="44"/>
          <w:szCs w:val="44"/>
        </w:rPr>
      </w:pPr>
    </w:p>
    <w:sectPr>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479981-4912-48CC-92F2-07E560866073}"/>
  </w:font>
  <w:font w:name="黑体">
    <w:panose1 w:val="02010609060101010101"/>
    <w:charset w:val="86"/>
    <w:family w:val="auto"/>
    <w:pitch w:val="default"/>
    <w:sig w:usb0="800002BF" w:usb1="38CF7CFA" w:usb2="00000016" w:usb3="00000000" w:csb0="00040001" w:csb1="00000000"/>
    <w:embedRegular r:id="rId2" w:fontKey="{AF069716-DC83-492D-BC71-166DE9235D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21413C4-04E9-48D6-B751-61C9F603365D}"/>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D3F88E5D-2EFA-4408-94AE-9673AA5B41D8}"/>
  </w:font>
  <w:font w:name="楷体_GB2312">
    <w:panose1 w:val="02010609030101010101"/>
    <w:charset w:val="86"/>
    <w:family w:val="modern"/>
    <w:pitch w:val="default"/>
    <w:sig w:usb0="00000001" w:usb1="080E0000" w:usb2="00000000" w:usb3="00000000" w:csb0="00040000" w:csb1="00000000"/>
    <w:embedRegular r:id="rId5" w:fontKey="{D201A7FF-79EC-4D21-9D1E-1CDBE2CA8C2D}"/>
  </w:font>
  <w:font w:name="楷体">
    <w:panose1 w:val="02010609060101010101"/>
    <w:charset w:val="86"/>
    <w:family w:val="auto"/>
    <w:pitch w:val="default"/>
    <w:sig w:usb0="800002BF" w:usb1="38CF7CFA" w:usb2="00000016" w:usb3="00000000" w:csb0="00040001" w:csb1="00000000"/>
    <w:embedRegular r:id="rId6" w:fontKey="{1A026136-8C18-4B19-83A6-D4AD3CE999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B2C3">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19BCD5">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619BCD5">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A871C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4A871C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4E4A4">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795E81">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C795E81">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92C">
    <w:pPr>
      <w:pStyle w:val="16"/>
      <w:ind w:right="360"/>
      <w:rPr>
        <w:u w:val="single"/>
      </w:rPr>
    </w:pPr>
  </w:p>
  <w:p w14:paraId="258A4D0A">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C8EE3">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7720">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E0017">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C04416">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CC04416">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C11214DE"/>
    <w:multiLevelType w:val="singleLevel"/>
    <w:tmpl w:val="C11214DE"/>
    <w:lvl w:ilvl="0" w:tentative="0">
      <w:start w:val="7"/>
      <w:numFmt w:val="chineseCounting"/>
      <w:suff w:val="nothing"/>
      <w:lvlText w:val="（%1）"/>
      <w:lvlJc w:val="left"/>
      <w:rPr>
        <w:rFonts w:hint="eastAsia"/>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ED11D999"/>
    <w:multiLevelType w:val="singleLevel"/>
    <w:tmpl w:val="ED11D999"/>
    <w:lvl w:ilvl="0" w:tentative="0">
      <w:start w:val="1"/>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NGY1ZDc1NGZlOTgzZWJmODdmYTU1YzlmNzQ3NWI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B97F5E"/>
    <w:rsid w:val="01CE57B8"/>
    <w:rsid w:val="01D72F82"/>
    <w:rsid w:val="029C7941"/>
    <w:rsid w:val="030376E3"/>
    <w:rsid w:val="0338148D"/>
    <w:rsid w:val="03AD1858"/>
    <w:rsid w:val="03D568F0"/>
    <w:rsid w:val="05940418"/>
    <w:rsid w:val="06624721"/>
    <w:rsid w:val="07654F6A"/>
    <w:rsid w:val="079E325C"/>
    <w:rsid w:val="07AD3016"/>
    <w:rsid w:val="08545602"/>
    <w:rsid w:val="0938402E"/>
    <w:rsid w:val="0A2F4D76"/>
    <w:rsid w:val="0BEE41F8"/>
    <w:rsid w:val="0D0015C5"/>
    <w:rsid w:val="0D674D12"/>
    <w:rsid w:val="0D7F205C"/>
    <w:rsid w:val="0E6949B3"/>
    <w:rsid w:val="0F666038"/>
    <w:rsid w:val="0FEF4AD0"/>
    <w:rsid w:val="10C5452A"/>
    <w:rsid w:val="118F65E6"/>
    <w:rsid w:val="11FA2096"/>
    <w:rsid w:val="12254861"/>
    <w:rsid w:val="12B4052F"/>
    <w:rsid w:val="12EC524A"/>
    <w:rsid w:val="12ED279D"/>
    <w:rsid w:val="13071F04"/>
    <w:rsid w:val="13C52591"/>
    <w:rsid w:val="145002AE"/>
    <w:rsid w:val="14A66120"/>
    <w:rsid w:val="14E23522"/>
    <w:rsid w:val="15994A9D"/>
    <w:rsid w:val="168532DC"/>
    <w:rsid w:val="171831E2"/>
    <w:rsid w:val="173373DC"/>
    <w:rsid w:val="1753107A"/>
    <w:rsid w:val="178C24D6"/>
    <w:rsid w:val="17BB6387"/>
    <w:rsid w:val="18202610"/>
    <w:rsid w:val="18D40EE0"/>
    <w:rsid w:val="18DC1D83"/>
    <w:rsid w:val="18DD33E1"/>
    <w:rsid w:val="18EE0C00"/>
    <w:rsid w:val="19946E8F"/>
    <w:rsid w:val="1AE42B15"/>
    <w:rsid w:val="1D0B1475"/>
    <w:rsid w:val="1D9D0F04"/>
    <w:rsid w:val="1DF223D6"/>
    <w:rsid w:val="1E480248"/>
    <w:rsid w:val="20BC39CA"/>
    <w:rsid w:val="213E5304"/>
    <w:rsid w:val="21E00F42"/>
    <w:rsid w:val="22FA160E"/>
    <w:rsid w:val="24027986"/>
    <w:rsid w:val="241810FC"/>
    <w:rsid w:val="245F6E0F"/>
    <w:rsid w:val="24905418"/>
    <w:rsid w:val="263B5217"/>
    <w:rsid w:val="27192484"/>
    <w:rsid w:val="2732332D"/>
    <w:rsid w:val="273B4DEE"/>
    <w:rsid w:val="27C423D8"/>
    <w:rsid w:val="28125B4F"/>
    <w:rsid w:val="283D06F2"/>
    <w:rsid w:val="28CC00B2"/>
    <w:rsid w:val="28E13EA5"/>
    <w:rsid w:val="291150CE"/>
    <w:rsid w:val="29124F46"/>
    <w:rsid w:val="2C2B4E88"/>
    <w:rsid w:val="2C7476A1"/>
    <w:rsid w:val="2E2429AD"/>
    <w:rsid w:val="2E7F096C"/>
    <w:rsid w:val="2E950643"/>
    <w:rsid w:val="2ECB2EFB"/>
    <w:rsid w:val="2FB7138C"/>
    <w:rsid w:val="305B2BFC"/>
    <w:rsid w:val="30913CD1"/>
    <w:rsid w:val="311763F2"/>
    <w:rsid w:val="317C2125"/>
    <w:rsid w:val="31D10829"/>
    <w:rsid w:val="3237724D"/>
    <w:rsid w:val="32780350"/>
    <w:rsid w:val="32780CA4"/>
    <w:rsid w:val="32C61B83"/>
    <w:rsid w:val="34472025"/>
    <w:rsid w:val="344B05CF"/>
    <w:rsid w:val="34683033"/>
    <w:rsid w:val="35143366"/>
    <w:rsid w:val="35B56208"/>
    <w:rsid w:val="35B77661"/>
    <w:rsid w:val="36583023"/>
    <w:rsid w:val="3713274F"/>
    <w:rsid w:val="388859B9"/>
    <w:rsid w:val="39A6093D"/>
    <w:rsid w:val="3BD66A3C"/>
    <w:rsid w:val="3BF75747"/>
    <w:rsid w:val="3C3D5C15"/>
    <w:rsid w:val="3C786E1C"/>
    <w:rsid w:val="3D832EB5"/>
    <w:rsid w:val="3EB43B95"/>
    <w:rsid w:val="3F0535D6"/>
    <w:rsid w:val="401A05CF"/>
    <w:rsid w:val="40652603"/>
    <w:rsid w:val="40AB4C9D"/>
    <w:rsid w:val="424010B3"/>
    <w:rsid w:val="42532A81"/>
    <w:rsid w:val="442F0A64"/>
    <w:rsid w:val="44FE771E"/>
    <w:rsid w:val="453D2E2E"/>
    <w:rsid w:val="455B5F6E"/>
    <w:rsid w:val="4678338B"/>
    <w:rsid w:val="472D7E58"/>
    <w:rsid w:val="476B2D91"/>
    <w:rsid w:val="48833F13"/>
    <w:rsid w:val="48BB0663"/>
    <w:rsid w:val="49267254"/>
    <w:rsid w:val="4ADD6003"/>
    <w:rsid w:val="4BEB2A35"/>
    <w:rsid w:val="4C9204F0"/>
    <w:rsid w:val="4D426699"/>
    <w:rsid w:val="4DBA5FA6"/>
    <w:rsid w:val="4DD5065C"/>
    <w:rsid w:val="507A5425"/>
    <w:rsid w:val="50C30629"/>
    <w:rsid w:val="51577DD1"/>
    <w:rsid w:val="51AB09AF"/>
    <w:rsid w:val="51D535C6"/>
    <w:rsid w:val="51D56956"/>
    <w:rsid w:val="520732F2"/>
    <w:rsid w:val="531269D1"/>
    <w:rsid w:val="531C3B06"/>
    <w:rsid w:val="54830618"/>
    <w:rsid w:val="54B4589B"/>
    <w:rsid w:val="55747599"/>
    <w:rsid w:val="55B90436"/>
    <w:rsid w:val="57434CFA"/>
    <w:rsid w:val="580249E9"/>
    <w:rsid w:val="583A6878"/>
    <w:rsid w:val="59B9557B"/>
    <w:rsid w:val="5A165665"/>
    <w:rsid w:val="5A84202D"/>
    <w:rsid w:val="5A965CB3"/>
    <w:rsid w:val="5B1769FD"/>
    <w:rsid w:val="5C097FBF"/>
    <w:rsid w:val="5C837B0E"/>
    <w:rsid w:val="5CFE645C"/>
    <w:rsid w:val="5D901B4E"/>
    <w:rsid w:val="5DCB7EB6"/>
    <w:rsid w:val="5EB743B6"/>
    <w:rsid w:val="5EB84053"/>
    <w:rsid w:val="602D281F"/>
    <w:rsid w:val="6194517C"/>
    <w:rsid w:val="62437726"/>
    <w:rsid w:val="628F0A4F"/>
    <w:rsid w:val="6296560A"/>
    <w:rsid w:val="62A67295"/>
    <w:rsid w:val="62D60C04"/>
    <w:rsid w:val="62DB6DB3"/>
    <w:rsid w:val="62F961AA"/>
    <w:rsid w:val="63065FF8"/>
    <w:rsid w:val="6329551F"/>
    <w:rsid w:val="63550335"/>
    <w:rsid w:val="63AA6BA7"/>
    <w:rsid w:val="64F953C5"/>
    <w:rsid w:val="65A42F0A"/>
    <w:rsid w:val="6612061A"/>
    <w:rsid w:val="663F14FE"/>
    <w:rsid w:val="664A412A"/>
    <w:rsid w:val="685017A0"/>
    <w:rsid w:val="68742FE5"/>
    <w:rsid w:val="68C37683"/>
    <w:rsid w:val="697C1D6F"/>
    <w:rsid w:val="6A036897"/>
    <w:rsid w:val="6A797E66"/>
    <w:rsid w:val="6A80153E"/>
    <w:rsid w:val="6A9E67F3"/>
    <w:rsid w:val="6B513865"/>
    <w:rsid w:val="6EFC4430"/>
    <w:rsid w:val="6F544E68"/>
    <w:rsid w:val="70441BEA"/>
    <w:rsid w:val="707A560C"/>
    <w:rsid w:val="70EC0987"/>
    <w:rsid w:val="715916C6"/>
    <w:rsid w:val="719242C5"/>
    <w:rsid w:val="72B62304"/>
    <w:rsid w:val="742D0AEA"/>
    <w:rsid w:val="74F07B88"/>
    <w:rsid w:val="750157C1"/>
    <w:rsid w:val="75F25C45"/>
    <w:rsid w:val="77F228DE"/>
    <w:rsid w:val="78851ED1"/>
    <w:rsid w:val="78FE1FE6"/>
    <w:rsid w:val="79C61CFF"/>
    <w:rsid w:val="7BAB5214"/>
    <w:rsid w:val="7C014E34"/>
    <w:rsid w:val="7D9A72EE"/>
    <w:rsid w:val="7DBD7DE5"/>
    <w:rsid w:val="7E1370A0"/>
    <w:rsid w:val="7E740121"/>
    <w:rsid w:val="7EBE700C"/>
    <w:rsid w:val="7FE17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7"/>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7"/>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1"/>
    <w:autoRedefine/>
    <w:semiHidden/>
    <w:qFormat/>
    <w:uiPriority w:val="0"/>
    <w:pPr>
      <w:adjustRightInd w:val="0"/>
      <w:snapToGrid w:val="0"/>
    </w:pPr>
    <w:rPr>
      <w:sz w:val="28"/>
      <w:szCs w:val="18"/>
    </w:rPr>
  </w:style>
  <w:style w:type="paragraph" w:styleId="10">
    <w:name w:val="Body Text Indent"/>
    <w:basedOn w:val="1"/>
    <w:link w:val="55"/>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2"/>
    <w:autoRedefine/>
    <w:qFormat/>
    <w:uiPriority w:val="0"/>
    <w:rPr>
      <w:rFonts w:ascii="宋体" w:hAnsi="Courier New"/>
      <w:kern w:val="0"/>
      <w:sz w:val="20"/>
    </w:rPr>
  </w:style>
  <w:style w:type="paragraph" w:styleId="14">
    <w:name w:val="Date"/>
    <w:basedOn w:val="1"/>
    <w:next w:val="1"/>
    <w:link w:val="39"/>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6"/>
    <w:autoRedefine/>
    <w:qFormat/>
    <w:uiPriority w:val="0"/>
    <w:pPr>
      <w:tabs>
        <w:tab w:val="center" w:pos="4153"/>
        <w:tab w:val="right" w:pos="8306"/>
      </w:tabs>
      <w:snapToGrid w:val="0"/>
      <w:jc w:val="left"/>
    </w:pPr>
    <w:rPr>
      <w:kern w:val="0"/>
      <w:sz w:val="18"/>
      <w:szCs w:val="18"/>
    </w:rPr>
  </w:style>
  <w:style w:type="paragraph" w:styleId="17">
    <w:name w:val="header"/>
    <w:basedOn w:val="1"/>
    <w:link w:val="51"/>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8"/>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autoRedefine/>
    <w:qFormat/>
    <w:uiPriority w:val="0"/>
    <w:pPr>
      <w:snapToGrid w:val="0"/>
      <w:jc w:val="left"/>
    </w:pPr>
    <w:rPr>
      <w:kern w:val="0"/>
      <w:sz w:val="18"/>
      <w:szCs w:val="18"/>
    </w:rPr>
  </w:style>
  <w:style w:type="paragraph" w:styleId="23">
    <w:name w:val="Body Text Indent 3"/>
    <w:basedOn w:val="1"/>
    <w:link w:val="46"/>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标题 4 Char"/>
    <w:link w:val="5"/>
    <w:autoRedefine/>
    <w:semiHidden/>
    <w:qFormat/>
    <w:uiPriority w:val="9"/>
    <w:rPr>
      <w:rFonts w:ascii="Cambria" w:hAnsi="Cambria" w:eastAsia="宋体" w:cs="Times New Roman"/>
      <w:b/>
      <w:bCs/>
      <w:sz w:val="28"/>
      <w:szCs w:val="28"/>
    </w:rPr>
  </w:style>
  <w:style w:type="character" w:customStyle="1" w:styleId="38">
    <w:name w:val="副标题 Char"/>
    <w:link w:val="21"/>
    <w:autoRedefine/>
    <w:qFormat/>
    <w:uiPriority w:val="0"/>
    <w:rPr>
      <w:rFonts w:ascii="Cambria" w:hAnsi="Cambria" w:eastAsia="宋体" w:cs="Times New Roman"/>
      <w:b/>
      <w:bCs/>
      <w:kern w:val="28"/>
      <w:sz w:val="32"/>
      <w:szCs w:val="32"/>
    </w:rPr>
  </w:style>
  <w:style w:type="character" w:customStyle="1" w:styleId="39">
    <w:name w:val="日期 Char"/>
    <w:link w:val="14"/>
    <w:autoRedefine/>
    <w:qFormat/>
    <w:uiPriority w:val="0"/>
    <w:rPr>
      <w:rFonts w:ascii="Times New Roman" w:hAnsi="Times New Roman" w:eastAsia="宋体" w:cs="Times New Roman"/>
      <w:sz w:val="28"/>
      <w:szCs w:val="24"/>
    </w:rPr>
  </w:style>
  <w:style w:type="character" w:customStyle="1" w:styleId="40">
    <w:name w:val="脚注文本 Char"/>
    <w:link w:val="22"/>
    <w:autoRedefine/>
    <w:qFormat/>
    <w:uiPriority w:val="0"/>
    <w:rPr>
      <w:rFonts w:ascii="Times New Roman" w:hAnsi="Times New Roman" w:eastAsia="宋体" w:cs="Times New Roman"/>
      <w:sz w:val="18"/>
      <w:szCs w:val="18"/>
    </w:rPr>
  </w:style>
  <w:style w:type="character" w:customStyle="1" w:styleId="41">
    <w:name w:val="批注框文本 Char"/>
    <w:link w:val="9"/>
    <w:autoRedefine/>
    <w:semiHidden/>
    <w:qFormat/>
    <w:uiPriority w:val="0"/>
    <w:rPr>
      <w:rFonts w:ascii="Times New Roman" w:hAnsi="Times New Roman"/>
      <w:kern w:val="2"/>
      <w:sz w:val="28"/>
      <w:szCs w:val="18"/>
    </w:rPr>
  </w:style>
  <w:style w:type="character" w:customStyle="1" w:styleId="42">
    <w:name w:val="纯文本 Char"/>
    <w:link w:val="13"/>
    <w:autoRedefine/>
    <w:qFormat/>
    <w:uiPriority w:val="0"/>
    <w:rPr>
      <w:rFonts w:ascii="宋体" w:hAnsi="Courier New" w:eastAsia="宋体"/>
      <w:szCs w:val="24"/>
    </w:rPr>
  </w:style>
  <w:style w:type="character" w:customStyle="1" w:styleId="43">
    <w:name w:val="列出段落 Char"/>
    <w:link w:val="44"/>
    <w:autoRedefine/>
    <w:qFormat/>
    <w:locked/>
    <w:uiPriority w:val="99"/>
    <w:rPr>
      <w:rFonts w:ascii="Times New Roman" w:hAnsi="Times New Roman"/>
      <w:kern w:val="2"/>
      <w:sz w:val="21"/>
      <w:szCs w:val="24"/>
    </w:rPr>
  </w:style>
  <w:style w:type="paragraph" w:customStyle="1" w:styleId="44">
    <w:name w:val="列出段落2"/>
    <w:basedOn w:val="1"/>
    <w:link w:val="43"/>
    <w:autoRedefine/>
    <w:qFormat/>
    <w:uiPriority w:val="99"/>
    <w:pPr>
      <w:ind w:firstLine="420" w:firstLineChars="200"/>
    </w:pPr>
  </w:style>
  <w:style w:type="character" w:customStyle="1" w:styleId="45">
    <w:name w:val="纯文本 Char1"/>
    <w:autoRedefine/>
    <w:semiHidden/>
    <w:qFormat/>
    <w:uiPriority w:val="99"/>
    <w:rPr>
      <w:rFonts w:ascii="宋体" w:hAnsi="Courier New" w:eastAsia="宋体" w:cs="Courier New"/>
      <w:szCs w:val="21"/>
    </w:rPr>
  </w:style>
  <w:style w:type="character" w:customStyle="1" w:styleId="46">
    <w:name w:val="正文文本缩进 3 Char"/>
    <w:link w:val="23"/>
    <w:autoRedefine/>
    <w:qFormat/>
    <w:uiPriority w:val="0"/>
    <w:rPr>
      <w:rFonts w:ascii="宋体" w:hAnsi="Times New Roman" w:eastAsia="宋体" w:cs="Times New Roman"/>
      <w:sz w:val="28"/>
      <w:szCs w:val="20"/>
    </w:rPr>
  </w:style>
  <w:style w:type="character" w:customStyle="1" w:styleId="47">
    <w:name w:val="正文缩进 Char"/>
    <w:link w:val="6"/>
    <w:autoRedefine/>
    <w:qFormat/>
    <w:uiPriority w:val="0"/>
    <w:rPr>
      <w:rFonts w:eastAsia="宋体"/>
    </w:rPr>
  </w:style>
  <w:style w:type="character" w:customStyle="1" w:styleId="48">
    <w:name w:val="标题 2 Char"/>
    <w:link w:val="3"/>
    <w:autoRedefine/>
    <w:qFormat/>
    <w:uiPriority w:val="0"/>
    <w:rPr>
      <w:rFonts w:ascii="Arial" w:hAnsi="Arial" w:eastAsia="宋体" w:cs="Times New Roman"/>
      <w:b/>
      <w:bCs/>
      <w:sz w:val="28"/>
      <w:szCs w:val="32"/>
    </w:rPr>
  </w:style>
  <w:style w:type="character" w:customStyle="1" w:styleId="49">
    <w:name w:val="页眉1 Char"/>
    <w:link w:val="50"/>
    <w:autoRedefine/>
    <w:qFormat/>
    <w:uiPriority w:val="0"/>
    <w:rPr>
      <w:sz w:val="18"/>
      <w:szCs w:val="18"/>
    </w:rPr>
  </w:style>
  <w:style w:type="paragraph" w:customStyle="1" w:styleId="50">
    <w:name w:val="页眉1"/>
    <w:basedOn w:val="17"/>
    <w:link w:val="49"/>
    <w:autoRedefine/>
    <w:qFormat/>
    <w:uiPriority w:val="0"/>
    <w:pPr>
      <w:pBdr>
        <w:bottom w:val="none" w:color="auto" w:sz="0" w:space="0"/>
      </w:pBdr>
      <w:jc w:val="both"/>
    </w:pPr>
  </w:style>
  <w:style w:type="character" w:customStyle="1" w:styleId="51">
    <w:name w:val="页眉 Char"/>
    <w:link w:val="17"/>
    <w:autoRedefine/>
    <w:qFormat/>
    <w:uiPriority w:val="0"/>
    <w:rPr>
      <w:sz w:val="18"/>
      <w:szCs w:val="18"/>
    </w:rPr>
  </w:style>
  <w:style w:type="character" w:customStyle="1" w:styleId="52">
    <w:name w:val="标题 3 Char"/>
    <w:link w:val="4"/>
    <w:autoRedefine/>
    <w:qFormat/>
    <w:uiPriority w:val="0"/>
    <w:rPr>
      <w:rFonts w:ascii="Times New Roman" w:hAnsi="Times New Roman" w:eastAsia="宋体" w:cs="Times New Roman"/>
      <w:b/>
      <w:bCs/>
      <w:sz w:val="24"/>
      <w:szCs w:val="32"/>
    </w:rPr>
  </w:style>
  <w:style w:type="character" w:customStyle="1" w:styleId="53">
    <w:name w:val="h2"/>
    <w:autoRedefine/>
    <w:qFormat/>
    <w:uiPriority w:val="0"/>
    <w:rPr>
      <w:color w:val="000000"/>
      <w:sz w:val="24"/>
      <w:szCs w:val="24"/>
    </w:rPr>
  </w:style>
  <w:style w:type="character" w:customStyle="1" w:styleId="54">
    <w:name w:val="unnamed1"/>
    <w:basedOn w:val="29"/>
    <w:autoRedefine/>
    <w:qFormat/>
    <w:uiPriority w:val="0"/>
  </w:style>
  <w:style w:type="character" w:customStyle="1" w:styleId="55">
    <w:name w:val="正文文本缩进 Char"/>
    <w:link w:val="10"/>
    <w:autoRedefine/>
    <w:qFormat/>
    <w:uiPriority w:val="0"/>
    <w:rPr>
      <w:rFonts w:ascii="宋体" w:hAnsi="宋体" w:eastAsia="宋体" w:cs="Times New Roman"/>
      <w:sz w:val="24"/>
      <w:szCs w:val="24"/>
    </w:rPr>
  </w:style>
  <w:style w:type="character" w:customStyle="1" w:styleId="56">
    <w:name w:val="页脚 Char"/>
    <w:link w:val="16"/>
    <w:autoRedefine/>
    <w:qFormat/>
    <w:uiPriority w:val="0"/>
    <w:rPr>
      <w:rFonts w:ascii="Times New Roman" w:hAnsi="Times New Roman" w:eastAsia="宋体" w:cs="Times New Roman"/>
      <w:sz w:val="18"/>
      <w:szCs w:val="1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Char"/>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Char"/>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Char"/>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Char"/>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7447</Words>
  <Characters>7803</Characters>
  <Lines>72</Lines>
  <Paragraphs>20</Paragraphs>
  <TotalTime>1</TotalTime>
  <ScaleCrop>false</ScaleCrop>
  <LinksUpToDate>false</LinksUpToDate>
  <CharactersWithSpaces>8121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吴薇</cp:lastModifiedBy>
  <cp:lastPrinted>2022-01-21T10:35:00Z</cp:lastPrinted>
  <dcterms:modified xsi:type="dcterms:W3CDTF">2026-06-09T01:00:20Z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F9E21F6E13074488B6797034A080FA29_13</vt:lpwstr>
  </property>
  <property fmtid="{D5CDD505-2E9C-101B-9397-08002B2CF9AE}" pid="4" name="KSOTemplateDocerSaveRecord">
    <vt:lpwstr>eyJoZGlkIjoiMDQyOGVkNDc0NjU2ODUzYjRmMTgzMmQxNTlkZTcyOTYiLCJ1c2VySWQiOiIzNzUwMTE5MjEifQ==</vt:lpwstr>
  </property>
</Properties>
</file>