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7ABE3">
      <w:pPr>
        <w:jc w:val="center"/>
      </w:pPr>
    </w:p>
    <w:p w14:paraId="3F9B8B2B">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AE58317"/>
    <w:p w14:paraId="5B22724C">
      <w:pPr>
        <w:ind w:left="5" w:hanging="5"/>
        <w:jc w:val="center"/>
        <w:rPr>
          <w:rFonts w:eastAsia="黑体"/>
          <w:b/>
          <w:sz w:val="72"/>
          <w:szCs w:val="56"/>
        </w:rPr>
      </w:pPr>
      <w:r>
        <w:rPr>
          <w:rFonts w:hint="eastAsia" w:eastAsia="黑体"/>
          <w:b/>
          <w:sz w:val="72"/>
          <w:szCs w:val="56"/>
        </w:rPr>
        <w:t>校内分散采购</w:t>
      </w:r>
    </w:p>
    <w:p w14:paraId="745AF0AF">
      <w:pPr>
        <w:ind w:left="425"/>
        <w:jc w:val="center"/>
        <w:rPr>
          <w:rFonts w:eastAsia="黑体"/>
          <w:b/>
          <w:sz w:val="72"/>
          <w:szCs w:val="56"/>
        </w:rPr>
      </w:pPr>
    </w:p>
    <w:p w14:paraId="59E5480A">
      <w:pPr>
        <w:ind w:left="5" w:hanging="5"/>
        <w:jc w:val="center"/>
        <w:rPr>
          <w:rFonts w:eastAsia="黑体"/>
          <w:b/>
          <w:sz w:val="72"/>
          <w:szCs w:val="56"/>
        </w:rPr>
      </w:pPr>
      <w:r>
        <w:rPr>
          <w:rFonts w:hint="eastAsia" w:eastAsia="黑体"/>
          <w:b/>
          <w:sz w:val="72"/>
          <w:szCs w:val="56"/>
        </w:rPr>
        <w:t>采</w:t>
      </w:r>
    </w:p>
    <w:p w14:paraId="2B81D4FF">
      <w:pPr>
        <w:ind w:left="5" w:hanging="5"/>
        <w:jc w:val="center"/>
        <w:rPr>
          <w:rFonts w:eastAsia="黑体"/>
          <w:b/>
          <w:sz w:val="72"/>
          <w:szCs w:val="56"/>
        </w:rPr>
      </w:pPr>
      <w:r>
        <w:rPr>
          <w:rFonts w:hint="eastAsia" w:eastAsia="黑体"/>
          <w:b/>
          <w:sz w:val="72"/>
          <w:szCs w:val="56"/>
        </w:rPr>
        <w:t>购</w:t>
      </w:r>
    </w:p>
    <w:p w14:paraId="27744D5F">
      <w:pPr>
        <w:ind w:left="5" w:hanging="5"/>
        <w:jc w:val="center"/>
        <w:rPr>
          <w:rFonts w:eastAsia="黑体"/>
          <w:b/>
          <w:sz w:val="72"/>
          <w:szCs w:val="56"/>
        </w:rPr>
      </w:pPr>
      <w:r>
        <w:rPr>
          <w:rFonts w:hint="eastAsia" w:eastAsia="黑体"/>
          <w:b/>
          <w:sz w:val="72"/>
          <w:szCs w:val="56"/>
        </w:rPr>
        <w:t>书</w:t>
      </w:r>
    </w:p>
    <w:p w14:paraId="012906F7">
      <w:pPr>
        <w:spacing w:line="760" w:lineRule="exact"/>
        <w:jc w:val="center"/>
        <w:rPr>
          <w:b/>
          <w:sz w:val="36"/>
        </w:rPr>
      </w:pPr>
      <w:r>
        <w:rPr>
          <w:rFonts w:hint="eastAsia"/>
          <w:b/>
          <w:sz w:val="36"/>
        </w:rPr>
        <w:t>（适用于公开采购方式）</w:t>
      </w:r>
    </w:p>
    <w:p w14:paraId="407EE610">
      <w:pPr>
        <w:spacing w:line="760" w:lineRule="exact"/>
        <w:ind w:firstLine="1084" w:firstLineChars="300"/>
        <w:rPr>
          <w:b/>
          <w:sz w:val="36"/>
        </w:rPr>
      </w:pPr>
    </w:p>
    <w:p w14:paraId="163DC574">
      <w:pPr>
        <w:spacing w:line="760" w:lineRule="exact"/>
        <w:ind w:firstLine="361" w:firstLineChars="100"/>
        <w:rPr>
          <w:rFonts w:hint="default" w:ascii="宋体" w:hAnsi="宋体" w:eastAsia="宋体"/>
          <w:b/>
          <w:sz w:val="32"/>
          <w:u w:val="single"/>
          <w:lang w:val="en-US" w:eastAsia="zh-CN"/>
        </w:rPr>
      </w:pPr>
      <w:r>
        <w:rPr>
          <w:rFonts w:hint="eastAsia"/>
          <w:b/>
          <w:sz w:val="36"/>
        </w:rPr>
        <w:t>项目</w:t>
      </w:r>
      <w:r>
        <w:rPr>
          <w:rFonts w:hint="eastAsia"/>
          <w:b/>
          <w:sz w:val="36"/>
          <w:szCs w:val="36"/>
        </w:rPr>
        <w:t>名称</w:t>
      </w:r>
      <w:r>
        <w:rPr>
          <w:rFonts w:hint="eastAsia"/>
          <w:b/>
          <w:sz w:val="36"/>
          <w:lang w:eastAsia="zh-CN"/>
        </w:rPr>
        <w:t>：</w:t>
      </w:r>
      <w:r>
        <w:rPr>
          <w:rFonts w:hint="eastAsia"/>
          <w:b/>
          <w:sz w:val="36"/>
        </w:rPr>
        <w:t xml:space="preserve"> </w:t>
      </w:r>
      <w:r>
        <w:rPr>
          <w:rFonts w:hint="eastAsia" w:ascii="宋体" w:hAnsi="宋体"/>
          <w:b/>
          <w:sz w:val="36"/>
          <w:u w:val="single"/>
        </w:rPr>
        <w:t xml:space="preserve"> </w:t>
      </w:r>
      <w:r>
        <w:rPr>
          <w:rFonts w:hint="eastAsia" w:ascii="宋体" w:hAnsi="宋体"/>
          <w:b/>
          <w:sz w:val="32"/>
          <w:u w:val="single"/>
          <w:lang w:val="en-US" w:eastAsia="zh-CN"/>
        </w:rPr>
        <w:t xml:space="preserve">   办公软件高级版权益包升级服务        </w:t>
      </w:r>
    </w:p>
    <w:p w14:paraId="604BC02D">
      <w:pPr>
        <w:spacing w:line="760" w:lineRule="exact"/>
        <w:ind w:firstLine="361" w:firstLineChars="1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广东财经大学            </w:t>
      </w:r>
    </w:p>
    <w:p w14:paraId="3287CECB">
      <w:pPr>
        <w:spacing w:line="760" w:lineRule="exact"/>
        <w:ind w:firstLine="361" w:firstLineChars="100"/>
        <w:rPr>
          <w:b/>
          <w:sz w:val="36"/>
          <w:szCs w:val="36"/>
        </w:rPr>
      </w:pPr>
      <w:r>
        <w:rPr>
          <w:rFonts w:hint="eastAsia"/>
          <w:b/>
          <w:sz w:val="36"/>
          <w:szCs w:val="36"/>
        </w:rPr>
        <w:t>发布时间：</w:t>
      </w:r>
      <w:r>
        <w:rPr>
          <w:rFonts w:hint="eastAsia" w:ascii="宋体" w:hAnsi="宋体"/>
          <w:b/>
          <w:sz w:val="36"/>
          <w:u w:val="single"/>
        </w:rPr>
        <w:t xml:space="preserve">           </w:t>
      </w:r>
      <w:r>
        <w:rPr>
          <w:rFonts w:ascii="宋体" w:hAnsi="宋体"/>
          <w:b/>
          <w:sz w:val="36"/>
          <w:u w:val="single"/>
        </w:rPr>
        <w:t>202</w:t>
      </w:r>
      <w:r>
        <w:rPr>
          <w:rFonts w:hint="eastAsia" w:ascii="宋体" w:hAnsi="宋体"/>
          <w:b/>
          <w:sz w:val="36"/>
          <w:u w:val="single"/>
          <w:lang w:val="en-US" w:eastAsia="zh-CN"/>
        </w:rPr>
        <w:t>6</w:t>
      </w:r>
      <w:r>
        <w:rPr>
          <w:rFonts w:ascii="宋体" w:hAnsi="宋体"/>
          <w:b/>
          <w:sz w:val="36"/>
          <w:u w:val="single"/>
        </w:rPr>
        <w:t>.0</w:t>
      </w:r>
      <w:r>
        <w:rPr>
          <w:rFonts w:hint="eastAsia" w:ascii="宋体" w:hAnsi="宋体"/>
          <w:b/>
          <w:sz w:val="36"/>
          <w:u w:val="single"/>
          <w:lang w:val="en-US" w:eastAsia="zh-CN"/>
        </w:rPr>
        <w:t>4</w:t>
      </w:r>
      <w:r>
        <w:rPr>
          <w:rFonts w:ascii="宋体" w:hAnsi="宋体"/>
          <w:b/>
          <w:sz w:val="36"/>
          <w:u w:val="single"/>
        </w:rPr>
        <w:t>.</w:t>
      </w:r>
      <w:r>
        <w:rPr>
          <w:rFonts w:hint="eastAsia" w:ascii="宋体" w:hAnsi="宋体"/>
          <w:b/>
          <w:sz w:val="36"/>
          <w:u w:val="single"/>
          <w:lang w:val="en-US" w:eastAsia="zh-CN"/>
        </w:rPr>
        <w:t>15</w:t>
      </w:r>
      <w:r>
        <w:rPr>
          <w:rFonts w:hint="eastAsia" w:ascii="宋体" w:hAnsi="宋体"/>
          <w:b/>
          <w:sz w:val="36"/>
          <w:u w:val="single"/>
        </w:rPr>
        <w:t xml:space="preserve">              </w:t>
      </w:r>
    </w:p>
    <w:p w14:paraId="29FE54D6">
      <w:pPr>
        <w:spacing w:line="760" w:lineRule="exact"/>
        <w:ind w:firstLine="1084" w:firstLineChars="300"/>
        <w:rPr>
          <w:rFonts w:ascii="宋体" w:hAnsi="宋体"/>
          <w:b/>
          <w:sz w:val="36"/>
          <w:szCs w:val="36"/>
          <w:u w:val="single"/>
        </w:rPr>
      </w:pPr>
    </w:p>
    <w:p w14:paraId="08307D2E">
      <w:pPr>
        <w:spacing w:line="1000" w:lineRule="exact"/>
        <w:jc w:val="center"/>
        <w:rPr>
          <w:rFonts w:ascii="黑体" w:eastAsia="黑体"/>
          <w:b/>
          <w:sz w:val="72"/>
          <w:szCs w:val="72"/>
        </w:rPr>
      </w:pPr>
    </w:p>
    <w:p w14:paraId="1E08B8E1">
      <w:pPr>
        <w:jc w:val="center"/>
        <w:rPr>
          <w:b/>
          <w:sz w:val="52"/>
          <w:szCs w:val="52"/>
        </w:rPr>
      </w:pPr>
      <w:r>
        <w:rPr>
          <w:rFonts w:ascii="宋体" w:hAnsi="宋体"/>
          <w:sz w:val="32"/>
          <w:szCs w:val="32"/>
        </w:rPr>
        <w:br w:type="column"/>
      </w:r>
      <w:r>
        <w:rPr>
          <w:rFonts w:hint="eastAsia"/>
          <w:sz w:val="52"/>
          <w:szCs w:val="52"/>
        </w:rPr>
        <w:t>目录</w:t>
      </w:r>
    </w:p>
    <w:p w14:paraId="14BD28A8">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1AB1EB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7125156">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A0D52FC">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BEFAD93">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97FD242">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ECD3AD">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16C264B">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5D3A3B">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DD6E6A5">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8712A0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A34E96E">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75C57F5">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11A98644">
      <w:bookmarkStart w:id="0" w:name="_Toc508103350"/>
      <w:bookmarkStart w:id="1" w:name="_Toc60236697"/>
      <w:bookmarkStart w:id="2" w:name="_Toc508103135"/>
      <w:r>
        <w:br w:type="page"/>
      </w:r>
    </w:p>
    <w:p w14:paraId="61AB3494">
      <w:pPr>
        <w:pStyle w:val="2"/>
      </w:pPr>
      <w:bookmarkStart w:id="3" w:name="_Toc1048"/>
      <w:r>
        <w:t xml:space="preserve">第一部分   </w:t>
      </w:r>
      <w:r>
        <w:rPr>
          <w:rFonts w:hint="eastAsia"/>
        </w:rPr>
        <w:t>报价</w:t>
      </w:r>
      <w:r>
        <w:t>须知</w:t>
      </w:r>
      <w:bookmarkEnd w:id="0"/>
      <w:bookmarkEnd w:id="1"/>
      <w:bookmarkEnd w:id="2"/>
      <w:bookmarkEnd w:id="3"/>
    </w:p>
    <w:p w14:paraId="74C07B54">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01E1378D">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577D7F8F">
      <w:pPr>
        <w:spacing w:line="560" w:lineRule="exact"/>
        <w:ind w:firstLine="560" w:firstLineChars="200"/>
        <w:rPr>
          <w:rFonts w:hint="eastAsia" w:ascii="宋体" w:hAnsi="宋体"/>
          <w:sz w:val="28"/>
          <w:szCs w:val="28"/>
        </w:rPr>
      </w:pPr>
      <w:bookmarkStart w:id="7" w:name="_Toc60236699"/>
      <w:bookmarkStart w:id="8" w:name="_Toc508103352"/>
      <w:bookmarkStart w:id="9" w:name="_Toc28829"/>
      <w:r>
        <w:rPr>
          <w:rFonts w:hint="eastAsia" w:ascii="宋体" w:hAnsi="宋体" w:eastAsia="宋体" w:cs="Times New Roman"/>
          <w:color w:val="auto"/>
          <w:sz w:val="28"/>
          <w:szCs w:val="28"/>
          <w:lang w:val="en-US" w:eastAsia="zh-CN"/>
        </w:rPr>
        <w:t>本采购项目为我校</w:t>
      </w:r>
      <w:r>
        <w:rPr>
          <w:rFonts w:hint="eastAsia" w:ascii="宋体" w:hAnsi="宋体" w:cs="Times New Roman"/>
          <w:color w:val="auto"/>
          <w:sz w:val="28"/>
          <w:szCs w:val="28"/>
          <w:lang w:val="en-US" w:eastAsia="zh-CN"/>
        </w:rPr>
        <w:t>教师</w:t>
      </w:r>
      <w:r>
        <w:rPr>
          <w:rFonts w:hint="eastAsia" w:ascii="宋体" w:hAnsi="宋体" w:eastAsia="宋体" w:cs="Times New Roman"/>
          <w:color w:val="auto"/>
          <w:sz w:val="28"/>
          <w:szCs w:val="28"/>
          <w:lang w:val="en-US" w:eastAsia="zh-CN"/>
        </w:rPr>
        <w:t>统一采购“办公软件高级版权益包服务”，</w:t>
      </w:r>
      <w:r>
        <w:rPr>
          <w:rFonts w:hint="eastAsia" w:ascii="宋体" w:hAnsi="宋体" w:cs="Times New Roman"/>
          <w:color w:val="auto"/>
          <w:sz w:val="28"/>
          <w:szCs w:val="28"/>
          <w:lang w:val="en-US" w:eastAsia="zh-CN"/>
        </w:rPr>
        <w:t>服务期1年，</w:t>
      </w:r>
      <w:r>
        <w:rPr>
          <w:rFonts w:hint="eastAsia" w:ascii="宋体" w:hAnsi="宋体" w:eastAsia="宋体" w:cs="Times New Roman"/>
          <w:color w:val="auto"/>
          <w:sz w:val="28"/>
          <w:szCs w:val="28"/>
          <w:lang w:val="en-US" w:eastAsia="zh-CN"/>
        </w:rPr>
        <w:t>旨在构建高效、稳定、统一且安全的现代化办公软件环境，充分保障学校日常行政办公、教学管理及科学研究等工作的顺畅开展。该服务提供的办公权益功能更完善、协同性更强大、智能化程度更高且安全机制更健全，将显著提升文档处理、数据分析及团队协作的效率与体验，并通过增强的文档安全控制、数据保护与风险防范能力，切实保障学校信息和</w:t>
      </w:r>
      <w:r>
        <w:rPr>
          <w:rFonts w:hint="eastAsia" w:ascii="宋体" w:hAnsi="宋体" w:cs="Times New Roman"/>
          <w:color w:val="auto"/>
          <w:sz w:val="28"/>
          <w:szCs w:val="28"/>
          <w:lang w:val="en-US" w:eastAsia="zh-CN"/>
        </w:rPr>
        <w:t>教师</w:t>
      </w:r>
      <w:r>
        <w:rPr>
          <w:rFonts w:hint="eastAsia" w:ascii="宋体" w:hAnsi="宋体" w:eastAsia="宋体" w:cs="Times New Roman"/>
          <w:color w:val="auto"/>
          <w:sz w:val="28"/>
          <w:szCs w:val="28"/>
          <w:lang w:val="en-US" w:eastAsia="zh-CN"/>
        </w:rPr>
        <w:t>数据的安全。本项目直接服务于</w:t>
      </w:r>
      <w:r>
        <w:rPr>
          <w:rFonts w:hint="eastAsia" w:ascii="宋体" w:hAnsi="宋体" w:cs="Times New Roman"/>
          <w:color w:val="auto"/>
          <w:sz w:val="28"/>
          <w:szCs w:val="28"/>
          <w:lang w:val="en-US" w:eastAsia="zh-CN"/>
        </w:rPr>
        <w:t>教师</w:t>
      </w:r>
      <w:r>
        <w:rPr>
          <w:rFonts w:hint="eastAsia" w:ascii="宋体" w:hAnsi="宋体" w:eastAsia="宋体" w:cs="Times New Roman"/>
          <w:color w:val="auto"/>
          <w:sz w:val="28"/>
          <w:szCs w:val="28"/>
          <w:lang w:val="en-US" w:eastAsia="zh-CN"/>
        </w:rPr>
        <w:t>教学、科研与办公实际需求，致力于整体提升</w:t>
      </w:r>
      <w:r>
        <w:rPr>
          <w:rFonts w:hint="eastAsia" w:ascii="宋体" w:hAnsi="宋体" w:cs="Times New Roman"/>
          <w:color w:val="auto"/>
          <w:sz w:val="28"/>
          <w:szCs w:val="28"/>
          <w:lang w:val="en-US" w:eastAsia="zh-CN"/>
        </w:rPr>
        <w:t>教师</w:t>
      </w:r>
      <w:r>
        <w:rPr>
          <w:rFonts w:hint="eastAsia" w:ascii="宋体" w:hAnsi="宋体" w:eastAsia="宋体" w:cs="Times New Roman"/>
          <w:color w:val="auto"/>
          <w:sz w:val="28"/>
          <w:szCs w:val="28"/>
          <w:lang w:val="en-US" w:eastAsia="zh-CN"/>
        </w:rPr>
        <w:t>工作效率、使用满意度与数字化办公水平。</w:t>
      </w:r>
    </w:p>
    <w:p w14:paraId="63A10703">
      <w:pPr>
        <w:spacing w:line="560" w:lineRule="exact"/>
        <w:ind w:firstLine="560" w:firstLineChars="200"/>
        <w:rPr>
          <w:rFonts w:ascii="宋体" w:hAnsi="宋体"/>
          <w:sz w:val="28"/>
          <w:szCs w:val="28"/>
        </w:rPr>
      </w:pPr>
      <w:r>
        <w:rPr>
          <w:rFonts w:hint="eastAsia" w:ascii="宋体" w:hAnsi="宋体"/>
          <w:sz w:val="28"/>
          <w:szCs w:val="28"/>
        </w:rPr>
        <w:t>本项目采购预算控制价</w:t>
      </w:r>
      <w:r>
        <w:rPr>
          <w:rFonts w:hint="eastAsia" w:ascii="宋体" w:hAnsi="宋体"/>
          <w:sz w:val="28"/>
          <w:szCs w:val="28"/>
          <w:lang w:val="en-US" w:eastAsia="zh-CN"/>
        </w:rPr>
        <w:t>9.2</w:t>
      </w:r>
      <w:r>
        <w:rPr>
          <w:rFonts w:hint="eastAsia" w:ascii="宋体" w:hAnsi="宋体"/>
          <w:sz w:val="28"/>
          <w:szCs w:val="28"/>
        </w:rPr>
        <w:t>万元，</w:t>
      </w:r>
      <w:r>
        <w:rPr>
          <w:rFonts w:ascii="宋体" w:hAnsi="宋体"/>
          <w:sz w:val="28"/>
          <w:szCs w:val="28"/>
        </w:rPr>
        <w:t>资金已到位。</w:t>
      </w:r>
    </w:p>
    <w:p w14:paraId="446BDAB4">
      <w:pPr>
        <w:pStyle w:val="3"/>
        <w:spacing w:line="560" w:lineRule="exact"/>
      </w:pPr>
      <w:r>
        <w:rPr>
          <w:rFonts w:hint="eastAsia"/>
        </w:rPr>
        <w:t>二、相关说明</w:t>
      </w:r>
      <w:bookmarkEnd w:id="7"/>
      <w:bookmarkEnd w:id="8"/>
      <w:bookmarkEnd w:id="9"/>
    </w:p>
    <w:p w14:paraId="5FEB214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0B6E185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659937E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374E004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2AA76BC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w:t>
      </w:r>
      <w:r>
        <w:rPr>
          <w:rFonts w:hint="eastAsia" w:ascii="宋体" w:hAnsi="宋体"/>
          <w:sz w:val="28"/>
          <w:szCs w:val="28"/>
          <w:lang w:eastAsia="zh-CN"/>
        </w:rPr>
        <w:t>，</w:t>
      </w:r>
      <w:r>
        <w:rPr>
          <w:rFonts w:hint="eastAsia" w:ascii="宋体" w:hAnsi="宋体"/>
          <w:sz w:val="28"/>
          <w:szCs w:val="28"/>
        </w:rPr>
        <w:t>及时查询拟响应项目存在的可能变更情况。未及时关注公告信息导致的相关损失，由报价人自行承担。</w:t>
      </w:r>
    </w:p>
    <w:p w14:paraId="4FC20A96">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2D6BA587">
      <w:pPr>
        <w:pStyle w:val="3"/>
        <w:spacing w:line="560" w:lineRule="exact"/>
      </w:pPr>
      <w:bookmarkStart w:id="10" w:name="_Toc508103353"/>
      <w:bookmarkStart w:id="11" w:name="_Toc60236700"/>
      <w:bookmarkStart w:id="12" w:name="_Toc11839"/>
      <w:r>
        <w:rPr>
          <w:rFonts w:hint="eastAsia"/>
        </w:rPr>
        <w:t>三、报价人</w:t>
      </w:r>
      <w:r>
        <w:t>资格</w:t>
      </w:r>
      <w:bookmarkEnd w:id="10"/>
      <w:bookmarkEnd w:id="11"/>
      <w:bookmarkEnd w:id="12"/>
    </w:p>
    <w:p w14:paraId="2440868E">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2A3E1E0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7F49C5F6">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t>
      </w:r>
      <w:r>
        <w:rPr>
          <w:rFonts w:hint="eastAsia" w:ascii="宋体" w:hAnsi="宋体"/>
          <w:sz w:val="28"/>
          <w:szCs w:val="28"/>
          <w:lang w:eastAsia="zh-CN"/>
        </w:rPr>
        <w:t>（</w:t>
      </w:r>
      <w:r>
        <w:rPr>
          <w:rFonts w:hint="eastAsia" w:ascii="宋体" w:hAnsi="宋体"/>
          <w:sz w:val="28"/>
          <w:szCs w:val="28"/>
        </w:rPr>
        <w:t>www.creditchina.gov.cn</w:t>
      </w:r>
      <w:r>
        <w:rPr>
          <w:rFonts w:hint="eastAsia" w:ascii="宋体" w:hAnsi="宋体"/>
          <w:sz w:val="28"/>
          <w:szCs w:val="28"/>
          <w:lang w:eastAsia="zh-CN"/>
        </w:rPr>
        <w:t>）</w:t>
      </w:r>
      <w:r>
        <w:rPr>
          <w:rFonts w:hint="eastAsia" w:ascii="宋体" w:hAnsi="宋体"/>
          <w:sz w:val="28"/>
          <w:szCs w:val="28"/>
        </w:rPr>
        <w:t>“记录失信被执行人或重大税收违法案件当事人名单（即税收违法黑名单）或政府采购严重违法失信行为”记录名单；不处于中国政府采购网</w:t>
      </w:r>
      <w:r>
        <w:rPr>
          <w:rFonts w:hint="eastAsia" w:ascii="宋体" w:hAnsi="宋体"/>
          <w:sz w:val="28"/>
          <w:szCs w:val="28"/>
          <w:lang w:eastAsia="zh-CN"/>
        </w:rPr>
        <w:t>）</w:t>
      </w:r>
      <w:r>
        <w:rPr>
          <w:rFonts w:hint="eastAsia" w:ascii="宋体" w:hAnsi="宋体"/>
          <w:sz w:val="28"/>
          <w:szCs w:val="28"/>
        </w:rPr>
        <w:t>“政府采购严重违法失信行为信息记录”中的禁止参加政府采购活动期间。（以采购单位于报价截止日当天在“信用中国”网站</w:t>
      </w:r>
      <w:r>
        <w:rPr>
          <w:rFonts w:hint="eastAsia" w:ascii="宋体" w:hAnsi="宋体"/>
          <w:sz w:val="28"/>
          <w:szCs w:val="28"/>
          <w:lang w:eastAsia="zh-CN"/>
        </w:rPr>
        <w:t>（</w:t>
      </w:r>
      <w:r>
        <w:rPr>
          <w:rFonts w:hint="eastAsia" w:ascii="宋体" w:hAnsi="宋体"/>
          <w:sz w:val="28"/>
          <w:szCs w:val="28"/>
        </w:rPr>
        <w:t>www.creditchina.gov.cn</w:t>
      </w:r>
      <w:r>
        <w:rPr>
          <w:rFonts w:hint="eastAsia" w:ascii="宋体" w:hAnsi="宋体"/>
          <w:sz w:val="28"/>
          <w:szCs w:val="28"/>
          <w:lang w:eastAsia="zh-CN"/>
        </w:rPr>
        <w:t>）</w:t>
      </w:r>
      <w:r>
        <w:rPr>
          <w:rFonts w:hint="eastAsia" w:ascii="宋体" w:hAnsi="宋体"/>
          <w:sz w:val="28"/>
          <w:szCs w:val="28"/>
        </w:rPr>
        <w:t>及中国政府采购网（http</w:t>
      </w:r>
      <w:r>
        <w:rPr>
          <w:rFonts w:hint="eastAsia" w:ascii="宋体" w:hAnsi="宋体"/>
          <w:sz w:val="28"/>
          <w:szCs w:val="28"/>
          <w:lang w:eastAsia="zh-CN"/>
        </w:rPr>
        <w:t>：</w:t>
      </w:r>
      <w:r>
        <w:rPr>
          <w:rFonts w:hint="eastAsia" w:ascii="宋体" w:hAnsi="宋体"/>
          <w:sz w:val="28"/>
          <w:szCs w:val="28"/>
        </w:rPr>
        <w:t>//www.ccgp.gov.cn/）查询结果为准，如相关失信记录已失效，报价人需提供相关证明资料）。</w:t>
      </w:r>
    </w:p>
    <w:p w14:paraId="6C02E397">
      <w:pPr>
        <w:pStyle w:val="3"/>
        <w:spacing w:line="560" w:lineRule="exact"/>
      </w:pPr>
      <w:bookmarkStart w:id="13" w:name="_Toc20873"/>
      <w:bookmarkStart w:id="14" w:name="_Toc60236701"/>
      <w:bookmarkStart w:id="15" w:name="_Toc508103354"/>
      <w:r>
        <w:rPr>
          <w:rFonts w:hint="eastAsia"/>
        </w:rPr>
        <w:t>四、</w:t>
      </w:r>
      <w:r>
        <w:t>报价要求</w:t>
      </w:r>
      <w:bookmarkEnd w:id="13"/>
      <w:bookmarkEnd w:id="14"/>
      <w:bookmarkEnd w:id="15"/>
    </w:p>
    <w:p w14:paraId="3F89972C">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386370B4">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2C205BB7">
      <w:pPr>
        <w:pStyle w:val="3"/>
        <w:spacing w:line="560" w:lineRule="exact"/>
      </w:pPr>
      <w:bookmarkStart w:id="16" w:name="_Toc18253"/>
      <w:bookmarkStart w:id="17" w:name="_Toc60236702"/>
      <w:bookmarkStart w:id="18" w:name="_Toc508103355"/>
      <w:r>
        <w:rPr>
          <w:rFonts w:hint="eastAsia"/>
        </w:rPr>
        <w:t>五、报价</w:t>
      </w:r>
      <w:r>
        <w:t>文件</w:t>
      </w:r>
      <w:r>
        <w:rPr>
          <w:rFonts w:hint="eastAsia"/>
        </w:rPr>
        <w:t>要求</w:t>
      </w:r>
      <w:bookmarkEnd w:id="16"/>
      <w:bookmarkEnd w:id="17"/>
      <w:bookmarkEnd w:id="18"/>
    </w:p>
    <w:p w14:paraId="21208DE2">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1954982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07071CED">
      <w:pPr>
        <w:spacing w:line="560" w:lineRule="exact"/>
        <w:ind w:firstLine="560" w:firstLineChars="200"/>
        <w:rPr>
          <w:rFonts w:ascii="宋体" w:hAnsi="宋体"/>
          <w:sz w:val="28"/>
          <w:szCs w:val="28"/>
        </w:rPr>
      </w:pPr>
      <w:r>
        <w:rPr>
          <w:rFonts w:hint="eastAsia" w:ascii="宋体" w:hAnsi="宋体"/>
          <w:sz w:val="28"/>
          <w:szCs w:val="28"/>
        </w:rPr>
        <w:t>1.报价文件封面；</w:t>
      </w:r>
    </w:p>
    <w:p w14:paraId="1FD5D0DF">
      <w:pPr>
        <w:spacing w:line="560" w:lineRule="exact"/>
        <w:ind w:firstLine="560" w:firstLineChars="200"/>
        <w:rPr>
          <w:rFonts w:ascii="宋体" w:hAnsi="宋体"/>
          <w:sz w:val="28"/>
          <w:szCs w:val="28"/>
        </w:rPr>
      </w:pPr>
      <w:r>
        <w:rPr>
          <w:rFonts w:hint="eastAsia" w:ascii="宋体" w:hAnsi="宋体"/>
          <w:sz w:val="28"/>
          <w:szCs w:val="28"/>
        </w:rPr>
        <w:t>2.目录；</w:t>
      </w:r>
    </w:p>
    <w:p w14:paraId="07A411DA">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0D2AA3C9">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04D5EBDD">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787D929C">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56055D48">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7134628A">
      <w:pPr>
        <w:spacing w:line="560" w:lineRule="exact"/>
        <w:ind w:firstLine="560" w:firstLineChars="200"/>
        <w:rPr>
          <w:rFonts w:ascii="宋体" w:hAnsi="宋体"/>
          <w:b/>
          <w:sz w:val="28"/>
          <w:szCs w:val="28"/>
        </w:rPr>
      </w:pPr>
      <w:r>
        <w:rPr>
          <w:rFonts w:hint="eastAsia" w:ascii="宋体" w:hAnsi="宋体"/>
          <w:sz w:val="28"/>
          <w:szCs w:val="28"/>
        </w:rPr>
        <w:t>（2）报价一览表；</w:t>
      </w:r>
    </w:p>
    <w:p w14:paraId="14BB8CC7">
      <w:pPr>
        <w:spacing w:line="560" w:lineRule="exact"/>
        <w:ind w:firstLine="560" w:firstLineChars="200"/>
        <w:rPr>
          <w:rFonts w:ascii="宋体" w:hAnsi="宋体"/>
          <w:sz w:val="28"/>
          <w:szCs w:val="28"/>
        </w:rPr>
      </w:pPr>
      <w:r>
        <w:rPr>
          <w:rFonts w:hint="eastAsia" w:ascii="宋体" w:hAnsi="宋体"/>
          <w:sz w:val="28"/>
          <w:szCs w:val="28"/>
        </w:rPr>
        <w:t>（3）报价明细表；</w:t>
      </w:r>
    </w:p>
    <w:p w14:paraId="20010CF7">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3CE62E4D">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2FE14145">
      <w:pPr>
        <w:spacing w:line="560" w:lineRule="exact"/>
        <w:ind w:firstLine="560" w:firstLineChars="200"/>
        <w:rPr>
          <w:rFonts w:ascii="宋体" w:hAnsi="宋体"/>
          <w:sz w:val="28"/>
          <w:szCs w:val="28"/>
        </w:rPr>
      </w:pPr>
      <w:r>
        <w:rPr>
          <w:rFonts w:hint="eastAsia" w:ascii="宋体" w:hAnsi="宋体"/>
          <w:sz w:val="28"/>
          <w:szCs w:val="28"/>
        </w:rPr>
        <w:t>5.证明材料等；</w:t>
      </w:r>
    </w:p>
    <w:p w14:paraId="4674CBD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054F3BF3">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282D8573">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6259009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3A7C6F51">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3226CAC0">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3AE951A0">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22FC8E7E">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4AFC825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1982925E">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27E285C">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7DF39326">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57590A74">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45FE94D">
      <w:pPr>
        <w:pStyle w:val="3"/>
        <w:spacing w:line="560" w:lineRule="exact"/>
      </w:pPr>
      <w:bookmarkStart w:id="19" w:name="_Toc60236703"/>
      <w:bookmarkStart w:id="20" w:name="_Toc10890"/>
      <w:bookmarkStart w:id="21" w:name="_Toc508103356"/>
      <w:r>
        <w:rPr>
          <w:rFonts w:hint="eastAsia"/>
        </w:rPr>
        <w:t>六、评审</w:t>
      </w:r>
      <w:r>
        <w:t>方法</w:t>
      </w:r>
      <w:r>
        <w:rPr>
          <w:rFonts w:hint="eastAsia"/>
        </w:rPr>
        <w:t>及原则</w:t>
      </w:r>
      <w:bookmarkEnd w:id="19"/>
      <w:bookmarkEnd w:id="20"/>
      <w:bookmarkEnd w:id="21"/>
    </w:p>
    <w:p w14:paraId="285E4A37">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二</w:t>
      </w:r>
      <w:r>
        <w:rPr>
          <w:rFonts w:hint="eastAsia" w:ascii="宋体" w:hAnsi="宋体"/>
          <w:sz w:val="28"/>
          <w:szCs w:val="28"/>
          <w:u w:val="single"/>
        </w:rPr>
        <w:t xml:space="preserve"> 。</w:t>
      </w:r>
    </w:p>
    <w:p w14:paraId="67DB8044">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087E7B85">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44CACB14">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2768E2A">
      <w:pPr>
        <w:spacing w:line="560" w:lineRule="exact"/>
        <w:ind w:firstLine="562" w:firstLineChars="200"/>
        <w:rPr>
          <w:rFonts w:ascii="宋体" w:hAnsi="宋体"/>
          <w:sz w:val="28"/>
          <w:szCs w:val="28"/>
        </w:rPr>
      </w:pPr>
      <w:r>
        <w:rPr>
          <w:rFonts w:hint="eastAsia" w:ascii="宋体" w:hAnsi="宋体"/>
          <w:b/>
          <w:bCs/>
          <w:sz w:val="28"/>
          <w:szCs w:val="28"/>
          <w:lang w:val="en-US" w:eastAsia="zh-CN"/>
        </w:rPr>
        <w:t>2.</w:t>
      </w:r>
      <w:r>
        <w:rPr>
          <w:rFonts w:hint="eastAsia" w:ascii="宋体" w:hAnsi="宋体"/>
          <w:b/>
          <w:bCs/>
          <w:sz w:val="28"/>
          <w:szCs w:val="28"/>
        </w:rPr>
        <w:t>详细性评审：</w:t>
      </w:r>
      <w:r>
        <w:rPr>
          <w:rFonts w:hint="eastAsia" w:ascii="宋体" w:hAnsi="宋体"/>
          <w:sz w:val="28"/>
          <w:szCs w:val="28"/>
        </w:rPr>
        <w:t>评审小组按照报价最低原则确定成交供应商。有效报价最低的</w:t>
      </w:r>
      <w:bookmarkStart w:id="31" w:name="_GoBack"/>
      <w:bookmarkEnd w:id="31"/>
      <w:r>
        <w:rPr>
          <w:rFonts w:hint="eastAsia" w:ascii="宋体" w:hAnsi="宋体"/>
          <w:sz w:val="28"/>
          <w:szCs w:val="28"/>
        </w:rPr>
        <w:t>供应商推荐为成交供应商。最低报价相等时，由采购方代表确定1家作为成交供应商。</w:t>
      </w:r>
    </w:p>
    <w:p w14:paraId="3041ECE2">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2975F9BA">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05295CAF">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721373F">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5B6609E1">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46FF788E">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57D2E15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3539308">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1D1439FC">
      <w:pPr>
        <w:spacing w:line="560" w:lineRule="exact"/>
        <w:ind w:firstLine="560" w:firstLineChars="200"/>
        <w:rPr>
          <w:rFonts w:ascii="宋体" w:hAnsi="宋体"/>
          <w:sz w:val="28"/>
          <w:szCs w:val="28"/>
        </w:rPr>
      </w:pPr>
      <w:r>
        <w:rPr>
          <w:rFonts w:hint="eastAsia" w:ascii="宋体" w:hAnsi="宋体"/>
          <w:sz w:val="28"/>
          <w:szCs w:val="28"/>
        </w:rPr>
        <w:t>2.谈判</w:t>
      </w:r>
    </w:p>
    <w:p w14:paraId="4AE26BC1">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7708883D">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02D6FFCE">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6F1DAB92">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458DBF8C">
      <w:pPr>
        <w:spacing w:line="56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定标</w:t>
      </w:r>
    </w:p>
    <w:p w14:paraId="61EEC378">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29CFC7CC">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0AD0DFAC">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45A8B97F">
      <w:pPr>
        <w:pStyle w:val="3"/>
        <w:numPr>
          <w:ilvl w:val="0"/>
          <w:numId w:val="2"/>
        </w:numPr>
        <w:spacing w:line="560" w:lineRule="exact"/>
      </w:pPr>
      <w:bookmarkStart w:id="22" w:name="_Toc18663"/>
      <w:r>
        <w:rPr>
          <w:rFonts w:hint="eastAsia"/>
        </w:rPr>
        <w:t>成交供应商确定</w:t>
      </w:r>
      <w:bookmarkEnd w:id="22"/>
    </w:p>
    <w:p w14:paraId="71290612">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63E0B1A0">
      <w:pPr>
        <w:snapToGrid w:val="0"/>
        <w:rPr>
          <w:rFonts w:ascii="宋体" w:hAnsi="宋体"/>
          <w:b/>
          <w:sz w:val="28"/>
          <w:szCs w:val="28"/>
        </w:rPr>
      </w:pPr>
    </w:p>
    <w:p w14:paraId="57D026F3">
      <w:pPr>
        <w:rPr>
          <w:rFonts w:ascii="宋体" w:hAnsi="宋体"/>
          <w:b/>
          <w:sz w:val="28"/>
          <w:szCs w:val="28"/>
        </w:rPr>
      </w:pPr>
      <w:r>
        <w:rPr>
          <w:rFonts w:hint="eastAsia" w:ascii="宋体" w:hAnsi="宋体"/>
          <w:b/>
          <w:sz w:val="28"/>
          <w:szCs w:val="28"/>
        </w:rPr>
        <w:br w:type="page"/>
      </w:r>
    </w:p>
    <w:p w14:paraId="5E8A3FDB">
      <w:pPr>
        <w:snapToGrid w:val="0"/>
        <w:rPr>
          <w:rFonts w:ascii="宋体" w:hAnsi="宋体"/>
          <w:b/>
          <w:sz w:val="28"/>
          <w:szCs w:val="28"/>
        </w:rPr>
      </w:pPr>
      <w:r>
        <w:rPr>
          <w:rFonts w:hint="eastAsia" w:ascii="宋体" w:hAnsi="宋体"/>
          <w:b/>
          <w:sz w:val="28"/>
          <w:szCs w:val="28"/>
        </w:rPr>
        <w:t>附表1</w:t>
      </w:r>
    </w:p>
    <w:p w14:paraId="650B87E9">
      <w:pPr>
        <w:snapToGrid w:val="0"/>
        <w:jc w:val="center"/>
        <w:rPr>
          <w:rFonts w:ascii="宋体" w:hAnsi="宋体"/>
          <w:b/>
          <w:sz w:val="28"/>
          <w:szCs w:val="28"/>
        </w:rPr>
      </w:pPr>
      <w:r>
        <w:rPr>
          <w:rFonts w:hint="eastAsia" w:ascii="宋体" w:hAnsi="宋体"/>
          <w:b/>
          <w:sz w:val="28"/>
          <w:szCs w:val="28"/>
        </w:rPr>
        <w:t>资格性与符合性审查表</w:t>
      </w:r>
    </w:p>
    <w:p w14:paraId="75CD4DA1">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1BCF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742BE47E">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0B03D3A2">
            <w:pPr>
              <w:spacing w:line="400" w:lineRule="exact"/>
              <w:rPr>
                <w:rFonts w:ascii="宋体" w:hAnsi="宋体"/>
                <w:b/>
                <w:sz w:val="18"/>
                <w:szCs w:val="18"/>
              </w:rPr>
            </w:pPr>
            <w:r>
              <w:rPr>
                <w:rFonts w:hint="eastAsia" w:ascii="宋体" w:hAnsi="宋体"/>
                <w:b/>
                <w:sz w:val="24"/>
              </w:rPr>
              <w:t>审查内容及要求</w:t>
            </w:r>
          </w:p>
        </w:tc>
      </w:tr>
      <w:tr w14:paraId="603E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131B7B6">
            <w:pPr>
              <w:spacing w:line="400" w:lineRule="exact"/>
              <w:rPr>
                <w:rFonts w:ascii="宋体" w:hAnsi="宋体"/>
                <w:b/>
                <w:sz w:val="24"/>
              </w:rPr>
            </w:pPr>
            <w:r>
              <w:rPr>
                <w:rFonts w:hint="eastAsia" w:ascii="宋体" w:hAnsi="宋体"/>
                <w:b/>
                <w:sz w:val="24"/>
              </w:rPr>
              <w:t>（一）资格性审查</w:t>
            </w:r>
          </w:p>
        </w:tc>
      </w:tr>
      <w:tr w14:paraId="5277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F2B8F93">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09277996">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7E172E88">
            <w:pPr>
              <w:spacing w:line="400" w:lineRule="exact"/>
              <w:jc w:val="center"/>
              <w:rPr>
                <w:rFonts w:ascii="宋体" w:hAnsi="宋体"/>
                <w:b/>
                <w:sz w:val="24"/>
              </w:rPr>
            </w:pPr>
            <w:r>
              <w:rPr>
                <w:rFonts w:hint="eastAsia" w:ascii="宋体" w:hAnsi="宋体"/>
                <w:b/>
                <w:sz w:val="24"/>
              </w:rPr>
              <w:t>审查结果</w:t>
            </w:r>
          </w:p>
        </w:tc>
      </w:tr>
      <w:tr w14:paraId="4D3B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59039C2">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01810D0D">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3E17DEF1">
            <w:pPr>
              <w:spacing w:line="400" w:lineRule="exact"/>
              <w:rPr>
                <w:rFonts w:ascii="宋体" w:hAnsi="宋体"/>
                <w:b/>
                <w:sz w:val="28"/>
                <w:szCs w:val="28"/>
              </w:rPr>
            </w:pPr>
          </w:p>
        </w:tc>
      </w:tr>
      <w:tr w14:paraId="506E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0843CA7">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4AFDC3C9">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t>
            </w:r>
            <w:r>
              <w:rPr>
                <w:rFonts w:hint="eastAsia" w:ascii="宋体" w:hAnsi="宋体"/>
                <w:sz w:val="28"/>
                <w:szCs w:val="28"/>
                <w:lang w:eastAsia="zh-CN"/>
              </w:rPr>
              <w:t>：</w:t>
            </w:r>
            <w:r>
              <w:rPr>
                <w:rFonts w:hint="eastAsia" w:ascii="宋体" w:hAnsi="宋体"/>
                <w:sz w:val="28"/>
                <w:szCs w:val="28"/>
              </w:rPr>
              <w:t>//www.ccgp.gov.cn/）查询结果为准，如相关失信记录已失效，报价人需提供相关证明资料）</w:t>
            </w:r>
          </w:p>
        </w:tc>
        <w:tc>
          <w:tcPr>
            <w:tcW w:w="1465" w:type="dxa"/>
            <w:noWrap/>
            <w:vAlign w:val="center"/>
          </w:tcPr>
          <w:p w14:paraId="08E46C6C">
            <w:pPr>
              <w:spacing w:line="400" w:lineRule="exact"/>
              <w:rPr>
                <w:rFonts w:ascii="宋体" w:hAnsi="宋体"/>
                <w:b/>
                <w:sz w:val="28"/>
                <w:szCs w:val="28"/>
              </w:rPr>
            </w:pPr>
          </w:p>
        </w:tc>
      </w:tr>
      <w:tr w14:paraId="7CF9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68BE2C5">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20AFAACA">
            <w:pPr>
              <w:spacing w:line="400" w:lineRule="exact"/>
              <w:rPr>
                <w:rFonts w:ascii="宋体" w:hAnsi="宋体"/>
                <w:sz w:val="28"/>
                <w:szCs w:val="28"/>
              </w:rPr>
            </w:pPr>
            <w:r>
              <w:rPr>
                <w:rFonts w:hint="eastAsia" w:ascii="宋体" w:hAnsi="宋体"/>
                <w:sz w:val="28"/>
                <w:szCs w:val="28"/>
              </w:rPr>
              <w:t>....</w:t>
            </w:r>
          </w:p>
        </w:tc>
        <w:tc>
          <w:tcPr>
            <w:tcW w:w="1465" w:type="dxa"/>
            <w:noWrap/>
            <w:vAlign w:val="center"/>
          </w:tcPr>
          <w:p w14:paraId="63B82543">
            <w:pPr>
              <w:spacing w:line="400" w:lineRule="exact"/>
              <w:rPr>
                <w:rFonts w:ascii="宋体" w:hAnsi="宋体"/>
                <w:b/>
                <w:sz w:val="28"/>
                <w:szCs w:val="28"/>
              </w:rPr>
            </w:pPr>
          </w:p>
        </w:tc>
      </w:tr>
      <w:tr w14:paraId="0513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BC0C3C3">
            <w:pPr>
              <w:spacing w:line="400" w:lineRule="exact"/>
              <w:rPr>
                <w:rFonts w:ascii="宋体" w:hAnsi="宋体"/>
                <w:b/>
                <w:sz w:val="28"/>
                <w:szCs w:val="28"/>
              </w:rPr>
            </w:pPr>
            <w:r>
              <w:rPr>
                <w:rFonts w:hint="eastAsia" w:ascii="宋体" w:hAnsi="宋体"/>
                <w:b/>
                <w:sz w:val="28"/>
                <w:szCs w:val="28"/>
              </w:rPr>
              <w:t>（二）符合性审查</w:t>
            </w:r>
          </w:p>
        </w:tc>
      </w:tr>
      <w:tr w14:paraId="690E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E62381">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4B6FC984">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375FDB46">
            <w:pPr>
              <w:spacing w:line="400" w:lineRule="exact"/>
              <w:jc w:val="center"/>
              <w:rPr>
                <w:rFonts w:ascii="宋体" w:hAnsi="宋体"/>
                <w:b/>
                <w:sz w:val="28"/>
                <w:szCs w:val="28"/>
              </w:rPr>
            </w:pPr>
            <w:r>
              <w:rPr>
                <w:rFonts w:hint="eastAsia" w:ascii="宋体" w:hAnsi="宋体"/>
                <w:b/>
                <w:sz w:val="28"/>
                <w:szCs w:val="28"/>
              </w:rPr>
              <w:t>审查结果</w:t>
            </w:r>
          </w:p>
        </w:tc>
      </w:tr>
      <w:tr w14:paraId="78E8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54E1BC4">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162E2F0F">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3AE114D2">
            <w:pPr>
              <w:spacing w:line="400" w:lineRule="exact"/>
              <w:jc w:val="center"/>
              <w:rPr>
                <w:rFonts w:ascii="宋体" w:hAnsi="宋体"/>
                <w:b/>
                <w:sz w:val="28"/>
                <w:szCs w:val="28"/>
              </w:rPr>
            </w:pPr>
          </w:p>
        </w:tc>
      </w:tr>
      <w:tr w14:paraId="78D9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1554E3D">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760F24DF">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716E3410">
            <w:pPr>
              <w:spacing w:line="400" w:lineRule="exact"/>
              <w:rPr>
                <w:rFonts w:ascii="宋体" w:hAnsi="宋体"/>
                <w:sz w:val="28"/>
                <w:szCs w:val="28"/>
              </w:rPr>
            </w:pPr>
          </w:p>
        </w:tc>
      </w:tr>
      <w:tr w14:paraId="5813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010C8E8">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2CB657F8">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7B88299B">
            <w:pPr>
              <w:spacing w:line="400" w:lineRule="exact"/>
              <w:rPr>
                <w:rFonts w:ascii="宋体" w:hAnsi="宋体"/>
                <w:sz w:val="28"/>
                <w:szCs w:val="28"/>
              </w:rPr>
            </w:pPr>
          </w:p>
        </w:tc>
      </w:tr>
      <w:tr w14:paraId="41BF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08342DF">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1D8A6432">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5ADD750F">
            <w:pPr>
              <w:spacing w:line="400" w:lineRule="exact"/>
              <w:rPr>
                <w:rFonts w:ascii="宋体" w:hAnsi="宋体"/>
                <w:sz w:val="28"/>
                <w:szCs w:val="28"/>
              </w:rPr>
            </w:pPr>
          </w:p>
        </w:tc>
      </w:tr>
      <w:tr w14:paraId="5032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2044E5D">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04E487BA">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218A615C">
            <w:pPr>
              <w:spacing w:line="400" w:lineRule="exact"/>
              <w:rPr>
                <w:rFonts w:ascii="宋体" w:hAnsi="宋体"/>
                <w:sz w:val="28"/>
                <w:szCs w:val="28"/>
              </w:rPr>
            </w:pPr>
          </w:p>
        </w:tc>
      </w:tr>
      <w:tr w14:paraId="7476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C9CDFBB">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38B2B89C">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621C0B41">
            <w:pPr>
              <w:spacing w:line="400" w:lineRule="exact"/>
              <w:rPr>
                <w:rFonts w:ascii="宋体" w:hAnsi="宋体"/>
                <w:sz w:val="28"/>
                <w:szCs w:val="28"/>
              </w:rPr>
            </w:pPr>
          </w:p>
        </w:tc>
      </w:tr>
      <w:tr w14:paraId="1B15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4D9E167">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684FAF7B">
            <w:pPr>
              <w:spacing w:line="400" w:lineRule="exact"/>
              <w:rPr>
                <w:rFonts w:ascii="宋体" w:hAnsi="宋体"/>
                <w:sz w:val="28"/>
                <w:szCs w:val="28"/>
              </w:rPr>
            </w:pPr>
          </w:p>
        </w:tc>
      </w:tr>
    </w:tbl>
    <w:p w14:paraId="50FB95AC">
      <w:pPr>
        <w:snapToGrid w:val="0"/>
        <w:rPr>
          <w:rFonts w:ascii="宋体" w:hAnsi="宋体"/>
          <w:b/>
          <w:szCs w:val="21"/>
        </w:rPr>
      </w:pPr>
      <w:r>
        <w:rPr>
          <w:rFonts w:hint="eastAsia" w:ascii="宋体" w:hAnsi="宋体"/>
          <w:b/>
          <w:szCs w:val="21"/>
        </w:rPr>
        <w:t>备注：</w:t>
      </w:r>
    </w:p>
    <w:p w14:paraId="0B9EFAFF">
      <w:pPr>
        <w:snapToGrid w:val="0"/>
        <w:ind w:firstLine="411" w:firstLineChars="196"/>
        <w:rPr>
          <w:rFonts w:ascii="宋体" w:hAnsi="宋体"/>
          <w:szCs w:val="21"/>
        </w:rPr>
      </w:pPr>
      <w:r>
        <w:rPr>
          <w:rFonts w:hint="eastAsia" w:ascii="宋体" w:hAnsi="宋体"/>
          <w:szCs w:val="21"/>
        </w:rPr>
        <w:t>1.本表应与采购书中相关条款内容一致的。</w:t>
      </w:r>
    </w:p>
    <w:p w14:paraId="10F86C42">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20BEA0D5">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1C8CB36A">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79D21D80">
      <w:pPr>
        <w:rPr>
          <w:rFonts w:ascii="宋体" w:hAnsi="宋体"/>
          <w:b/>
          <w:bCs/>
          <w:sz w:val="28"/>
          <w:szCs w:val="28"/>
        </w:rPr>
      </w:pPr>
      <w:r>
        <w:rPr>
          <w:rFonts w:hint="eastAsia" w:ascii="宋体" w:hAnsi="宋体"/>
          <w:b/>
          <w:bCs/>
          <w:sz w:val="28"/>
          <w:szCs w:val="28"/>
        </w:rPr>
        <w:br w:type="page"/>
      </w:r>
    </w:p>
    <w:p w14:paraId="7F45AEDB">
      <w:pPr>
        <w:spacing w:line="560" w:lineRule="exact"/>
        <w:ind w:firstLine="562" w:firstLineChars="200"/>
        <w:rPr>
          <w:rFonts w:ascii="宋体" w:hAnsi="宋体"/>
          <w:b/>
          <w:sz w:val="28"/>
          <w:szCs w:val="28"/>
        </w:rPr>
      </w:pPr>
      <w:r>
        <w:rPr>
          <w:rFonts w:hint="eastAsia" w:ascii="宋体" w:hAnsi="宋体"/>
          <w:b/>
          <w:sz w:val="28"/>
          <w:szCs w:val="28"/>
        </w:rPr>
        <w:t>附表2：</w:t>
      </w:r>
    </w:p>
    <w:p w14:paraId="69CFCAB7">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p>
    <w:tbl>
      <w:tblPr>
        <w:tblStyle w:val="28"/>
        <w:tblpPr w:leftFromText="180" w:rightFromText="180" w:vertAnchor="text" w:horzAnchor="margin" w:tblpXSpec="center" w:tblpY="2"/>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963"/>
        <w:gridCol w:w="1070"/>
        <w:gridCol w:w="5353"/>
      </w:tblGrid>
      <w:tr w14:paraId="4217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795" w:type="dxa"/>
            <w:gridSpan w:val="2"/>
            <w:noWrap/>
            <w:vAlign w:val="center"/>
          </w:tcPr>
          <w:p w14:paraId="2FA4533E">
            <w:pPr>
              <w:jc w:val="center"/>
              <w:rPr>
                <w:b/>
                <w:color w:val="000000"/>
                <w:sz w:val="28"/>
                <w:szCs w:val="28"/>
              </w:rPr>
            </w:pPr>
            <w:r>
              <w:rPr>
                <w:b/>
                <w:color w:val="000000"/>
                <w:sz w:val="28"/>
                <w:szCs w:val="28"/>
              </w:rPr>
              <w:t>评审因素</w:t>
            </w:r>
          </w:p>
        </w:tc>
        <w:tc>
          <w:tcPr>
            <w:tcW w:w="1070" w:type="dxa"/>
            <w:noWrap/>
            <w:vAlign w:val="center"/>
          </w:tcPr>
          <w:p w14:paraId="18AF2CAC">
            <w:pPr>
              <w:jc w:val="center"/>
              <w:rPr>
                <w:b/>
                <w:color w:val="000000"/>
                <w:sz w:val="28"/>
                <w:szCs w:val="28"/>
              </w:rPr>
            </w:pPr>
            <w:r>
              <w:rPr>
                <w:rFonts w:hint="eastAsia"/>
                <w:b/>
                <w:color w:val="000000"/>
                <w:sz w:val="28"/>
                <w:szCs w:val="28"/>
              </w:rPr>
              <w:t>权重</w:t>
            </w:r>
          </w:p>
        </w:tc>
        <w:tc>
          <w:tcPr>
            <w:tcW w:w="5353" w:type="dxa"/>
            <w:noWrap/>
            <w:vAlign w:val="center"/>
          </w:tcPr>
          <w:p w14:paraId="426A6895">
            <w:pPr>
              <w:jc w:val="center"/>
              <w:rPr>
                <w:b/>
                <w:color w:val="000000"/>
                <w:sz w:val="28"/>
                <w:szCs w:val="28"/>
              </w:rPr>
            </w:pPr>
            <w:r>
              <w:rPr>
                <w:b/>
                <w:color w:val="000000"/>
                <w:sz w:val="28"/>
                <w:szCs w:val="28"/>
              </w:rPr>
              <w:t>评分细则</w:t>
            </w:r>
          </w:p>
        </w:tc>
      </w:tr>
      <w:tr w14:paraId="1AE0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2795" w:type="dxa"/>
            <w:gridSpan w:val="2"/>
            <w:noWrap/>
            <w:vAlign w:val="center"/>
          </w:tcPr>
          <w:p w14:paraId="254E86D3">
            <w:pPr>
              <w:jc w:val="center"/>
              <w:rPr>
                <w:color w:val="000000"/>
                <w:sz w:val="24"/>
              </w:rPr>
            </w:pPr>
            <w:r>
              <w:rPr>
                <w:rFonts w:hint="eastAsia"/>
                <w:color w:val="000000"/>
                <w:sz w:val="24"/>
              </w:rPr>
              <w:t>报价</w:t>
            </w:r>
          </w:p>
          <w:p w14:paraId="75EE1D5A">
            <w:pPr>
              <w:jc w:val="center"/>
              <w:rPr>
                <w:color w:val="000000"/>
              </w:rPr>
            </w:pPr>
            <w:r>
              <w:rPr>
                <w:rFonts w:hint="eastAsia"/>
                <w:color w:val="000000"/>
                <w:sz w:val="24"/>
              </w:rPr>
              <w:t>（采用低价优先法）</w:t>
            </w:r>
          </w:p>
        </w:tc>
        <w:tc>
          <w:tcPr>
            <w:tcW w:w="1070" w:type="dxa"/>
            <w:noWrap/>
            <w:vAlign w:val="center"/>
          </w:tcPr>
          <w:p w14:paraId="3E4A84E5">
            <w:pPr>
              <w:jc w:val="center"/>
              <w:rPr>
                <w:color w:val="000000"/>
              </w:rPr>
            </w:pPr>
            <w:r>
              <w:rPr>
                <w:rFonts w:hint="eastAsia"/>
                <w:color w:val="000000"/>
                <w:sz w:val="24"/>
              </w:rPr>
              <w:t>20</w:t>
            </w:r>
          </w:p>
        </w:tc>
        <w:tc>
          <w:tcPr>
            <w:tcW w:w="5353" w:type="dxa"/>
            <w:noWrap/>
            <w:vAlign w:val="center"/>
          </w:tcPr>
          <w:p w14:paraId="188880D8">
            <w:pPr>
              <w:ind w:left="-2" w:leftChars="-1"/>
              <w:rPr>
                <w:color w:val="000000"/>
              </w:rPr>
            </w:pPr>
            <w:r>
              <w:rPr>
                <w:color w:val="000000"/>
                <w:sz w:val="24"/>
              </w:rPr>
              <w:t>满足</w:t>
            </w:r>
            <w:r>
              <w:rPr>
                <w:rFonts w:hint="eastAsia"/>
                <w:color w:val="000000"/>
                <w:sz w:val="24"/>
              </w:rPr>
              <w:t>采购书</w:t>
            </w:r>
            <w:r>
              <w:rPr>
                <w:color w:val="000000"/>
                <w:sz w:val="24"/>
              </w:rPr>
              <w:t>要求且</w:t>
            </w:r>
            <w:r>
              <w:rPr>
                <w:rFonts w:hint="eastAsia"/>
                <w:color w:val="000000"/>
                <w:sz w:val="24"/>
              </w:rPr>
              <w:t>最终报价</w:t>
            </w:r>
            <w:r>
              <w:rPr>
                <w:color w:val="000000"/>
                <w:sz w:val="24"/>
              </w:rPr>
              <w:t>最低为评标基准价，其价格分为满分，其他</w:t>
            </w:r>
            <w:r>
              <w:rPr>
                <w:rFonts w:hint="eastAsia"/>
                <w:color w:val="000000"/>
                <w:sz w:val="24"/>
              </w:rPr>
              <w:t>报价人</w:t>
            </w:r>
            <w:r>
              <w:rPr>
                <w:color w:val="000000"/>
                <w:sz w:val="24"/>
              </w:rPr>
              <w:t>的价格分按</w:t>
            </w:r>
            <w:r>
              <w:rPr>
                <w:rFonts w:hint="eastAsia"/>
                <w:color w:val="000000"/>
                <w:sz w:val="24"/>
              </w:rPr>
              <w:t>以</w:t>
            </w:r>
            <w:r>
              <w:rPr>
                <w:color w:val="000000"/>
                <w:sz w:val="24"/>
              </w:rPr>
              <w:t>下公式计算：</w:t>
            </w:r>
            <w:r>
              <w:rPr>
                <w:rFonts w:hint="eastAsia"/>
                <w:color w:val="000000"/>
                <w:sz w:val="24"/>
              </w:rPr>
              <w:t>报价</w:t>
            </w:r>
            <w:r>
              <w:rPr>
                <w:color w:val="000000"/>
                <w:sz w:val="24"/>
              </w:rPr>
              <w:t>得分＝（评标基准价/</w:t>
            </w:r>
            <w:r>
              <w:rPr>
                <w:rFonts w:hint="eastAsia"/>
                <w:color w:val="000000"/>
                <w:sz w:val="24"/>
              </w:rPr>
              <w:t>最终</w:t>
            </w:r>
            <w:r>
              <w:rPr>
                <w:color w:val="000000"/>
                <w:sz w:val="24"/>
              </w:rPr>
              <w:t>报价）×</w:t>
            </w:r>
            <w:r>
              <w:rPr>
                <w:rFonts w:hint="eastAsia"/>
                <w:color w:val="000000"/>
                <w:sz w:val="24"/>
              </w:rPr>
              <w:t>20（取小数点后二位）</w:t>
            </w:r>
          </w:p>
        </w:tc>
      </w:tr>
      <w:tr w14:paraId="317A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832" w:type="dxa"/>
            <w:vMerge w:val="restart"/>
            <w:noWrap/>
            <w:textDirection w:val="tbRlV"/>
            <w:vAlign w:val="center"/>
          </w:tcPr>
          <w:p w14:paraId="52F2C255">
            <w:pPr>
              <w:jc w:val="center"/>
              <w:rPr>
                <w:rFonts w:hint="eastAsia" w:ascii="Times New Roman" w:hAnsi="Times New Roman" w:cs="Times New Roman"/>
                <w:color w:val="000000"/>
                <w:sz w:val="24"/>
              </w:rPr>
            </w:pPr>
            <w:r>
              <w:rPr>
                <w:rFonts w:hint="eastAsia" w:ascii="Times New Roman" w:hAnsi="Times New Roman" w:cs="Times New Roman"/>
                <w:color w:val="000000"/>
                <w:sz w:val="24"/>
              </w:rPr>
              <w:t>技术因素</w:t>
            </w:r>
          </w:p>
        </w:tc>
        <w:tc>
          <w:tcPr>
            <w:tcW w:w="1963" w:type="dxa"/>
            <w:noWrap/>
            <w:vAlign w:val="center"/>
          </w:tcPr>
          <w:p w14:paraId="32E14AE5">
            <w:pPr>
              <w:jc w:val="center"/>
              <w:rPr>
                <w:rFonts w:hint="eastAsia" w:ascii="Times New Roman" w:hAnsi="Times New Roman" w:cs="Times New Roman"/>
                <w:color w:val="000000"/>
                <w:sz w:val="24"/>
              </w:rPr>
            </w:pPr>
            <w:r>
              <w:rPr>
                <w:rFonts w:hint="eastAsia" w:ascii="Times New Roman" w:hAnsi="Times New Roman" w:cs="Times New Roman"/>
                <w:color w:val="000000"/>
                <w:sz w:val="24"/>
              </w:rPr>
              <w:t>技术响应情况</w:t>
            </w:r>
          </w:p>
        </w:tc>
        <w:tc>
          <w:tcPr>
            <w:tcW w:w="1070" w:type="dxa"/>
            <w:noWrap/>
            <w:vAlign w:val="center"/>
          </w:tcPr>
          <w:p w14:paraId="436CF63F">
            <w:pPr>
              <w:jc w:val="center"/>
              <w:rPr>
                <w:rFonts w:hint="default"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30</w:t>
            </w:r>
          </w:p>
        </w:tc>
        <w:tc>
          <w:tcPr>
            <w:tcW w:w="5353" w:type="dxa"/>
            <w:noWrap/>
            <w:vAlign w:val="center"/>
          </w:tcPr>
          <w:p w14:paraId="10907EEC">
            <w:pPr>
              <w:rPr>
                <w:color w:val="000000" w:themeColor="text1"/>
                <w:sz w:val="24"/>
                <w:szCs w:val="21"/>
              </w:rPr>
            </w:pPr>
            <w:r>
              <w:rPr>
                <w:rFonts w:hint="eastAsia"/>
                <w:color w:val="000000" w:themeColor="text1"/>
                <w:sz w:val="24"/>
                <w:szCs w:val="21"/>
              </w:rPr>
              <w:t>考查有效供应商投标产品的技术参数响应程度：</w:t>
            </w:r>
          </w:p>
          <w:p w14:paraId="1F06211A">
            <w:pPr>
              <w:rPr>
                <w:color w:val="000000" w:themeColor="text1"/>
                <w:sz w:val="24"/>
                <w:szCs w:val="21"/>
              </w:rPr>
            </w:pPr>
            <w:r>
              <w:rPr>
                <w:rFonts w:hint="eastAsia"/>
                <w:color w:val="000000" w:themeColor="text1"/>
                <w:sz w:val="24"/>
                <w:szCs w:val="21"/>
                <w:lang w:val="en-US" w:eastAsia="zh-CN"/>
              </w:rPr>
              <w:t>2</w:t>
            </w:r>
            <w:r>
              <w:rPr>
                <w:rFonts w:hint="eastAsia"/>
                <w:color w:val="000000" w:themeColor="text1"/>
                <w:sz w:val="24"/>
                <w:szCs w:val="21"/>
              </w:rPr>
              <w:t xml:space="preserve">条带“★”号技术参数，为“实质性响应指标”。“实质性响应指标”不允许“负偏离”，否则报价无效；“非实质性响应指标”允许“负偏离”，但不能超出偏离范围，否则报价无效 </w:t>
            </w:r>
          </w:p>
          <w:p w14:paraId="210B3071">
            <w:pPr>
              <w:rPr>
                <w:color w:val="FF0000"/>
                <w:szCs w:val="21"/>
              </w:rPr>
            </w:pPr>
            <w:r>
              <w:rPr>
                <w:color w:val="000000" w:themeColor="text1"/>
                <w:sz w:val="24"/>
                <w:szCs w:val="21"/>
              </w:rPr>
              <w:t>3</w:t>
            </w:r>
            <w:r>
              <w:rPr>
                <w:rFonts w:hint="eastAsia"/>
                <w:color w:val="000000" w:themeColor="text1"/>
                <w:sz w:val="24"/>
                <w:szCs w:val="21"/>
              </w:rPr>
              <w:t>条带“▲”号技术参数，完全满足一条得</w:t>
            </w:r>
            <w:r>
              <w:rPr>
                <w:rFonts w:hint="eastAsia"/>
                <w:color w:val="000000" w:themeColor="text1"/>
                <w:sz w:val="24"/>
                <w:szCs w:val="21"/>
                <w:lang w:val="en-US" w:eastAsia="zh-CN"/>
              </w:rPr>
              <w:t>10</w:t>
            </w:r>
            <w:r>
              <w:rPr>
                <w:rFonts w:hint="eastAsia"/>
                <w:color w:val="000000" w:themeColor="text1"/>
                <w:sz w:val="24"/>
                <w:szCs w:val="21"/>
              </w:rPr>
              <w:t>分，基本满足一条得</w:t>
            </w:r>
            <w:r>
              <w:rPr>
                <w:rFonts w:hint="eastAsia"/>
                <w:color w:val="000000" w:themeColor="text1"/>
                <w:sz w:val="24"/>
                <w:szCs w:val="21"/>
                <w:lang w:val="en-US" w:eastAsia="zh-CN"/>
              </w:rPr>
              <w:t>5</w:t>
            </w:r>
            <w:r>
              <w:rPr>
                <w:rFonts w:hint="eastAsia"/>
                <w:color w:val="000000" w:themeColor="text1"/>
                <w:sz w:val="24"/>
                <w:szCs w:val="21"/>
              </w:rPr>
              <w:t>分。最高得</w:t>
            </w:r>
            <w:r>
              <w:rPr>
                <w:rFonts w:hint="eastAsia"/>
                <w:color w:val="000000" w:themeColor="text1"/>
                <w:sz w:val="24"/>
                <w:szCs w:val="21"/>
                <w:lang w:val="en-US" w:eastAsia="zh-CN"/>
              </w:rPr>
              <w:t>30</w:t>
            </w:r>
            <w:r>
              <w:rPr>
                <w:rFonts w:hint="eastAsia"/>
                <w:color w:val="000000" w:themeColor="text1"/>
                <w:sz w:val="24"/>
                <w:szCs w:val="21"/>
              </w:rPr>
              <w:t>分。</w:t>
            </w:r>
            <w:r>
              <w:rPr>
                <w:rFonts w:hint="eastAsia"/>
                <w:sz w:val="24"/>
              </w:rPr>
              <w:t xml:space="preserve"> </w:t>
            </w:r>
          </w:p>
        </w:tc>
      </w:tr>
      <w:tr w14:paraId="23AF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832" w:type="dxa"/>
            <w:vMerge w:val="continue"/>
            <w:noWrap/>
            <w:textDirection w:val="tbRlV"/>
            <w:vAlign w:val="center"/>
          </w:tcPr>
          <w:p w14:paraId="0369775B">
            <w:pPr>
              <w:jc w:val="center"/>
              <w:rPr>
                <w:rFonts w:hint="eastAsia" w:ascii="Times New Roman" w:hAnsi="Times New Roman" w:cs="Times New Roman"/>
                <w:color w:val="000000"/>
                <w:sz w:val="24"/>
              </w:rPr>
            </w:pPr>
          </w:p>
        </w:tc>
        <w:tc>
          <w:tcPr>
            <w:tcW w:w="1963" w:type="dxa"/>
            <w:noWrap/>
            <w:vAlign w:val="center"/>
          </w:tcPr>
          <w:p w14:paraId="1D91E7FC">
            <w:pPr>
              <w:jc w:val="center"/>
              <w:rPr>
                <w:rFonts w:hint="eastAsia" w:ascii="Times New Roman" w:hAnsi="Times New Roman" w:cs="Times New Roman"/>
                <w:color w:val="000000"/>
                <w:sz w:val="24"/>
              </w:rPr>
            </w:pPr>
            <w:r>
              <w:rPr>
                <w:rFonts w:hint="eastAsia" w:ascii="Times New Roman" w:hAnsi="Times New Roman" w:cs="Times New Roman"/>
                <w:color w:val="000000"/>
                <w:sz w:val="24"/>
              </w:rPr>
              <w:t>性能及品质</w:t>
            </w:r>
          </w:p>
        </w:tc>
        <w:tc>
          <w:tcPr>
            <w:tcW w:w="1070" w:type="dxa"/>
            <w:noWrap/>
            <w:vAlign w:val="center"/>
          </w:tcPr>
          <w:p w14:paraId="4FE758FE">
            <w:pPr>
              <w:jc w:val="center"/>
              <w:rPr>
                <w:rFonts w:hint="default"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30</w:t>
            </w:r>
          </w:p>
        </w:tc>
        <w:tc>
          <w:tcPr>
            <w:tcW w:w="5353" w:type="dxa"/>
            <w:noWrap/>
            <w:vAlign w:val="center"/>
          </w:tcPr>
          <w:p w14:paraId="72E6253B">
            <w:pPr>
              <w:rPr>
                <w:color w:val="FF0000"/>
                <w:szCs w:val="21"/>
              </w:rPr>
            </w:pPr>
            <w:r>
              <w:rPr>
                <w:rFonts w:hint="eastAsia" w:ascii="Times New Roman" w:hAnsi="Times New Roman" w:cs="Times New Roman"/>
                <w:color w:val="000000" w:themeColor="text1"/>
                <w:sz w:val="24"/>
                <w:szCs w:val="21"/>
              </w:rPr>
              <w:t>对报价产品的品牌、影响力以及产品的先进性、可靠性、稳定性等方面进行综合评价，评价好得</w:t>
            </w:r>
            <w:r>
              <w:rPr>
                <w:rFonts w:hint="eastAsia" w:ascii="Times New Roman" w:hAnsi="Times New Roman" w:cs="Times New Roman"/>
                <w:color w:val="000000" w:themeColor="text1"/>
                <w:sz w:val="24"/>
                <w:szCs w:val="21"/>
                <w:lang w:val="en-US" w:eastAsia="zh-CN"/>
              </w:rPr>
              <w:t>20</w:t>
            </w:r>
            <w:r>
              <w:rPr>
                <w:rFonts w:hint="eastAsia" w:ascii="Times New Roman" w:hAnsi="Times New Roman" w:cs="Times New Roman"/>
                <w:color w:val="000000" w:themeColor="text1"/>
                <w:sz w:val="24"/>
                <w:szCs w:val="21"/>
              </w:rPr>
              <w:t>—</w:t>
            </w:r>
            <w:r>
              <w:rPr>
                <w:rFonts w:hint="eastAsia" w:ascii="Times New Roman" w:hAnsi="Times New Roman" w:cs="Times New Roman"/>
                <w:color w:val="000000" w:themeColor="text1"/>
                <w:sz w:val="24"/>
                <w:szCs w:val="21"/>
                <w:lang w:val="en-US" w:eastAsia="zh-CN"/>
              </w:rPr>
              <w:t>30</w:t>
            </w:r>
            <w:r>
              <w:rPr>
                <w:rFonts w:hint="eastAsia" w:ascii="Times New Roman" w:hAnsi="Times New Roman" w:cs="Times New Roman"/>
                <w:color w:val="000000" w:themeColor="text1"/>
                <w:sz w:val="24"/>
                <w:szCs w:val="21"/>
              </w:rPr>
              <w:t>分；评价较好得</w:t>
            </w:r>
            <w:r>
              <w:rPr>
                <w:rFonts w:hint="eastAsia" w:ascii="Times New Roman" w:hAnsi="Times New Roman" w:cs="Times New Roman"/>
                <w:color w:val="000000" w:themeColor="text1"/>
                <w:sz w:val="24"/>
                <w:szCs w:val="21"/>
                <w:lang w:val="en-US" w:eastAsia="zh-CN"/>
              </w:rPr>
              <w:t>10</w:t>
            </w:r>
            <w:r>
              <w:rPr>
                <w:rFonts w:hint="eastAsia" w:ascii="Times New Roman" w:hAnsi="Times New Roman" w:cs="Times New Roman"/>
                <w:color w:val="000000" w:themeColor="text1"/>
                <w:sz w:val="24"/>
                <w:szCs w:val="21"/>
              </w:rPr>
              <w:t>—</w:t>
            </w:r>
            <w:r>
              <w:rPr>
                <w:rFonts w:hint="eastAsia" w:ascii="Times New Roman" w:hAnsi="Times New Roman" w:cs="Times New Roman"/>
                <w:color w:val="000000" w:themeColor="text1"/>
                <w:sz w:val="24"/>
                <w:szCs w:val="21"/>
                <w:lang w:val="en-US" w:eastAsia="zh-CN"/>
              </w:rPr>
              <w:t>20</w:t>
            </w:r>
            <w:r>
              <w:rPr>
                <w:rFonts w:hint="eastAsia" w:ascii="Times New Roman" w:hAnsi="Times New Roman" w:cs="Times New Roman"/>
                <w:color w:val="000000" w:themeColor="text1"/>
                <w:sz w:val="24"/>
                <w:szCs w:val="21"/>
              </w:rPr>
              <w:t>分；评价一般得</w:t>
            </w:r>
            <w:r>
              <w:rPr>
                <w:rFonts w:hint="eastAsia" w:ascii="Times New Roman" w:hAnsi="Times New Roman" w:cs="Times New Roman"/>
                <w:color w:val="000000" w:themeColor="text1"/>
                <w:sz w:val="24"/>
                <w:szCs w:val="21"/>
                <w:lang w:val="en-US" w:eastAsia="zh-CN"/>
              </w:rPr>
              <w:t>0</w:t>
            </w:r>
            <w:r>
              <w:rPr>
                <w:rFonts w:hint="eastAsia" w:ascii="Times New Roman" w:hAnsi="Times New Roman" w:cs="Times New Roman"/>
                <w:color w:val="000000" w:themeColor="text1"/>
                <w:sz w:val="24"/>
                <w:szCs w:val="21"/>
              </w:rPr>
              <w:t>—</w:t>
            </w:r>
            <w:r>
              <w:rPr>
                <w:rFonts w:hint="eastAsia" w:ascii="Times New Roman" w:hAnsi="Times New Roman" w:cs="Times New Roman"/>
                <w:color w:val="000000" w:themeColor="text1"/>
                <w:sz w:val="24"/>
                <w:szCs w:val="21"/>
                <w:lang w:val="en-US" w:eastAsia="zh-CN"/>
              </w:rPr>
              <w:t>10</w:t>
            </w:r>
            <w:r>
              <w:rPr>
                <w:rFonts w:hint="eastAsia" w:ascii="Times New Roman" w:hAnsi="Times New Roman" w:cs="Times New Roman"/>
                <w:color w:val="000000" w:themeColor="text1"/>
                <w:sz w:val="24"/>
                <w:szCs w:val="21"/>
              </w:rPr>
              <w:t>分。</w:t>
            </w:r>
          </w:p>
        </w:tc>
      </w:tr>
      <w:tr w14:paraId="7BA2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832" w:type="dxa"/>
            <w:vMerge w:val="restart"/>
            <w:noWrap/>
            <w:textDirection w:val="tbRlV"/>
            <w:vAlign w:val="center"/>
          </w:tcPr>
          <w:p w14:paraId="5178DB57">
            <w:pPr>
              <w:jc w:val="center"/>
              <w:rPr>
                <w:rFonts w:hint="eastAsia" w:ascii="Times New Roman" w:hAnsi="Times New Roman" w:cs="Times New Roman"/>
                <w:color w:val="000000"/>
                <w:sz w:val="24"/>
              </w:rPr>
            </w:pPr>
            <w:r>
              <w:rPr>
                <w:rFonts w:hint="eastAsia" w:ascii="Times New Roman" w:hAnsi="Times New Roman" w:cs="Times New Roman"/>
                <w:color w:val="000000"/>
                <w:sz w:val="24"/>
              </w:rPr>
              <w:t>商务因素</w:t>
            </w:r>
          </w:p>
        </w:tc>
        <w:tc>
          <w:tcPr>
            <w:tcW w:w="1963" w:type="dxa"/>
            <w:shd w:val="clear" w:color="auto" w:fill="auto"/>
            <w:noWrap/>
            <w:vAlign w:val="center"/>
          </w:tcPr>
          <w:p w14:paraId="72354BF7">
            <w:pPr>
              <w:jc w:val="cente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rPr>
              <w:t>服务承诺</w:t>
            </w:r>
          </w:p>
        </w:tc>
        <w:tc>
          <w:tcPr>
            <w:tcW w:w="1070" w:type="dxa"/>
            <w:shd w:val="clear" w:color="auto" w:fill="auto"/>
            <w:noWrap/>
            <w:vAlign w:val="center"/>
          </w:tcPr>
          <w:p w14:paraId="0AB3638E">
            <w:pPr>
              <w:jc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10</w:t>
            </w:r>
          </w:p>
        </w:tc>
        <w:tc>
          <w:tcPr>
            <w:tcW w:w="5353" w:type="dxa"/>
            <w:shd w:val="clear" w:color="auto" w:fill="auto"/>
            <w:noWrap/>
            <w:vAlign w:val="center"/>
          </w:tcPr>
          <w:p w14:paraId="4A7BA9B1">
            <w:pPr>
              <w:rPr>
                <w:rFonts w:hint="eastAsia" w:ascii="Times New Roman" w:hAnsi="Times New Roman" w:cs="Times New Roman"/>
                <w:color w:val="000000" w:themeColor="text1"/>
                <w:sz w:val="24"/>
                <w:szCs w:val="21"/>
                <w:lang w:val="en-US" w:eastAsia="zh-CN"/>
              </w:rPr>
            </w:pPr>
            <w:r>
              <w:rPr>
                <w:rFonts w:hint="eastAsia" w:ascii="Times New Roman" w:hAnsi="Times New Roman" w:cs="Times New Roman"/>
                <w:color w:val="000000" w:themeColor="text1"/>
                <w:sz w:val="24"/>
                <w:szCs w:val="21"/>
              </w:rPr>
              <w:t>根据对产品故障报修的响应时间、处理速度、定期巡检以及技术支持、软件升级、技术培训等服务承诺进行评价，评价好得</w:t>
            </w:r>
            <w:r>
              <w:rPr>
                <w:rFonts w:hint="eastAsia" w:ascii="Times New Roman" w:hAnsi="Times New Roman" w:cs="Times New Roman"/>
                <w:color w:val="000000" w:themeColor="text1"/>
                <w:sz w:val="24"/>
                <w:szCs w:val="21"/>
                <w:lang w:val="en-US" w:eastAsia="zh-CN"/>
              </w:rPr>
              <w:t>10</w:t>
            </w:r>
            <w:r>
              <w:rPr>
                <w:rFonts w:hint="eastAsia" w:ascii="Times New Roman" w:hAnsi="Times New Roman" w:cs="Times New Roman"/>
                <w:color w:val="000000" w:themeColor="text1"/>
                <w:sz w:val="24"/>
                <w:szCs w:val="21"/>
              </w:rPr>
              <w:t>分；评价较好得</w:t>
            </w:r>
            <w:r>
              <w:rPr>
                <w:rFonts w:hint="eastAsia" w:ascii="Times New Roman" w:hAnsi="Times New Roman" w:cs="Times New Roman"/>
                <w:color w:val="000000" w:themeColor="text1"/>
                <w:sz w:val="24"/>
                <w:szCs w:val="21"/>
                <w:lang w:val="en-US" w:eastAsia="zh-CN"/>
              </w:rPr>
              <w:t>7</w:t>
            </w:r>
            <w:r>
              <w:rPr>
                <w:rFonts w:hint="eastAsia" w:ascii="Times New Roman" w:hAnsi="Times New Roman" w:cs="Times New Roman"/>
                <w:color w:val="000000" w:themeColor="text1"/>
                <w:sz w:val="24"/>
                <w:szCs w:val="21"/>
              </w:rPr>
              <w:t>分；评价一般得</w:t>
            </w:r>
            <w:r>
              <w:rPr>
                <w:rFonts w:hint="eastAsia" w:ascii="Times New Roman" w:hAnsi="Times New Roman" w:cs="Times New Roman"/>
                <w:color w:val="000000" w:themeColor="text1"/>
                <w:sz w:val="24"/>
                <w:szCs w:val="21"/>
                <w:lang w:val="en-US" w:eastAsia="zh-CN"/>
              </w:rPr>
              <w:t>5</w:t>
            </w:r>
            <w:r>
              <w:rPr>
                <w:rFonts w:hint="eastAsia" w:ascii="Times New Roman" w:hAnsi="Times New Roman" w:cs="Times New Roman"/>
                <w:color w:val="000000" w:themeColor="text1"/>
                <w:sz w:val="24"/>
                <w:szCs w:val="21"/>
              </w:rPr>
              <w:t>分。</w:t>
            </w:r>
          </w:p>
        </w:tc>
      </w:tr>
      <w:tr w14:paraId="24F5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32" w:type="dxa"/>
            <w:vMerge w:val="continue"/>
            <w:noWrap/>
            <w:textDirection w:val="tbRlV"/>
            <w:vAlign w:val="center"/>
          </w:tcPr>
          <w:p w14:paraId="1422548C">
            <w:pPr>
              <w:jc w:val="center"/>
              <w:rPr>
                <w:rFonts w:hint="eastAsia" w:ascii="Times New Roman" w:hAnsi="Times New Roman" w:cs="Times New Roman"/>
                <w:color w:val="000000"/>
                <w:sz w:val="24"/>
              </w:rPr>
            </w:pPr>
          </w:p>
        </w:tc>
        <w:tc>
          <w:tcPr>
            <w:tcW w:w="1963" w:type="dxa"/>
            <w:shd w:val="clear" w:color="auto" w:fill="auto"/>
            <w:noWrap/>
            <w:vAlign w:val="center"/>
          </w:tcPr>
          <w:p w14:paraId="2EF2619F">
            <w:pPr>
              <w:jc w:val="cente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rPr>
              <w:t>业   绩</w:t>
            </w:r>
          </w:p>
        </w:tc>
        <w:tc>
          <w:tcPr>
            <w:tcW w:w="1070" w:type="dxa"/>
            <w:shd w:val="clear" w:color="auto" w:fill="auto"/>
            <w:noWrap/>
            <w:vAlign w:val="center"/>
          </w:tcPr>
          <w:p w14:paraId="52753A31">
            <w:pPr>
              <w:jc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10</w:t>
            </w:r>
          </w:p>
        </w:tc>
        <w:tc>
          <w:tcPr>
            <w:tcW w:w="5353" w:type="dxa"/>
            <w:shd w:val="clear" w:color="auto" w:fill="auto"/>
            <w:noWrap/>
            <w:vAlign w:val="center"/>
          </w:tcPr>
          <w:p w14:paraId="3C011D28">
            <w:pPr>
              <w:rPr>
                <w:rFonts w:hint="eastAsia" w:ascii="Times New Roman" w:hAnsi="Times New Roman" w:cs="Times New Roman"/>
                <w:color w:val="000000" w:themeColor="text1"/>
                <w:sz w:val="24"/>
                <w:szCs w:val="21"/>
                <w:lang w:val="en-US" w:eastAsia="zh-CN"/>
              </w:rPr>
            </w:pPr>
            <w:r>
              <w:rPr>
                <w:rFonts w:hint="eastAsia" w:ascii="Times New Roman" w:hAnsi="Times New Roman" w:cs="Times New Roman"/>
                <w:color w:val="000000" w:themeColor="text1"/>
                <w:sz w:val="24"/>
                <w:szCs w:val="21"/>
              </w:rPr>
              <w:t>根据报价人近3年来</w:t>
            </w:r>
            <w:r>
              <w:rPr>
                <w:rFonts w:hint="eastAsia" w:ascii="Times New Roman" w:hAnsi="Times New Roman" w:cs="Times New Roman"/>
                <w:color w:val="000000" w:themeColor="text1"/>
                <w:sz w:val="24"/>
                <w:szCs w:val="21"/>
                <w:lang w:val="en-US" w:eastAsia="zh-CN"/>
              </w:rPr>
              <w:t>同类</w:t>
            </w:r>
            <w:r>
              <w:rPr>
                <w:rFonts w:hint="eastAsia" w:ascii="Times New Roman" w:hAnsi="Times New Roman" w:cs="Times New Roman"/>
                <w:color w:val="000000" w:themeColor="text1"/>
                <w:sz w:val="24"/>
                <w:szCs w:val="21"/>
              </w:rPr>
              <w:t>项目业绩进行评价（以合同为准），每份得</w:t>
            </w:r>
            <w:r>
              <w:rPr>
                <w:rFonts w:hint="eastAsia" w:ascii="Times New Roman" w:hAnsi="Times New Roman" w:cs="Times New Roman"/>
                <w:color w:val="000000" w:themeColor="text1"/>
                <w:sz w:val="24"/>
                <w:szCs w:val="21"/>
                <w:lang w:val="en-US" w:eastAsia="zh-CN"/>
              </w:rPr>
              <w:t>2</w:t>
            </w:r>
            <w:r>
              <w:rPr>
                <w:rFonts w:hint="eastAsia" w:ascii="Times New Roman" w:hAnsi="Times New Roman" w:cs="Times New Roman"/>
                <w:color w:val="000000" w:themeColor="text1"/>
                <w:sz w:val="24"/>
                <w:szCs w:val="21"/>
              </w:rPr>
              <w:t>分，最多得</w:t>
            </w:r>
            <w:r>
              <w:rPr>
                <w:rFonts w:hint="eastAsia" w:ascii="Times New Roman" w:hAnsi="Times New Roman" w:cs="Times New Roman"/>
                <w:color w:val="000000" w:themeColor="text1"/>
                <w:sz w:val="24"/>
                <w:szCs w:val="21"/>
                <w:lang w:val="en-US" w:eastAsia="zh-CN"/>
              </w:rPr>
              <w:t>10</w:t>
            </w:r>
            <w:r>
              <w:rPr>
                <w:rFonts w:hint="eastAsia" w:ascii="Times New Roman" w:hAnsi="Times New Roman" w:cs="Times New Roman"/>
                <w:color w:val="000000" w:themeColor="text1"/>
                <w:sz w:val="24"/>
                <w:szCs w:val="21"/>
              </w:rPr>
              <w:t>分。</w:t>
            </w:r>
          </w:p>
        </w:tc>
      </w:tr>
      <w:tr w14:paraId="40B6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218" w:type="dxa"/>
            <w:gridSpan w:val="4"/>
            <w:noWrap/>
            <w:vAlign w:val="center"/>
          </w:tcPr>
          <w:p w14:paraId="31EEFF53">
            <w:pPr>
              <w:rPr>
                <w:color w:val="FF0000"/>
                <w:szCs w:val="21"/>
              </w:rPr>
            </w:pPr>
            <w:r>
              <w:rPr>
                <w:rFonts w:hint="eastAsia" w:cs="Times New Roman" w:asciiTheme="minorEastAsia" w:hAnsiTheme="minorEastAsia" w:eastAsiaTheme="minorEastAsia"/>
                <w:color w:val="000000"/>
                <w:sz w:val="24"/>
              </w:rPr>
              <w:t>备注：评分细则中如需要报价人提供证明材料的，供应商应在报价文件中提交证明材料。</w:t>
            </w:r>
          </w:p>
        </w:tc>
      </w:tr>
    </w:tbl>
    <w:p w14:paraId="5AD2B072">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113731FB">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3E280D72">
      <w:pPr>
        <w:pStyle w:val="3"/>
        <w:spacing w:line="560" w:lineRule="exact"/>
      </w:pPr>
      <w:bookmarkStart w:id="25" w:name="_Toc179"/>
      <w:r>
        <w:rPr>
          <w:rFonts w:hint="eastAsia"/>
        </w:rPr>
        <w:t>一、技术（服务）要求</w:t>
      </w:r>
      <w:bookmarkEnd w:id="25"/>
    </w:p>
    <w:p w14:paraId="0FBD61FA">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8"/>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454DCD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2A3435">
            <w:pPr>
              <w:widowControl/>
              <w:spacing w:line="560" w:lineRule="exact"/>
              <w:jc w:val="center"/>
              <w:rPr>
                <w:rFonts w:ascii="宋体" w:hAnsi="宋体" w:cs="宋体"/>
                <w:sz w:val="24"/>
              </w:rPr>
            </w:pPr>
            <w:r>
              <w:rPr>
                <w:rStyle w:val="31"/>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62430523">
            <w:pPr>
              <w:widowControl/>
              <w:spacing w:line="560" w:lineRule="exact"/>
              <w:jc w:val="center"/>
              <w:rPr>
                <w:rFonts w:ascii="宋体" w:hAnsi="宋体" w:cs="宋体"/>
                <w:sz w:val="24"/>
              </w:rPr>
            </w:pPr>
            <w:r>
              <w:rPr>
                <w:rStyle w:val="31"/>
                <w:rFonts w:hint="eastAsia" w:ascii="宋体" w:hAnsi="宋体" w:cs="宋体"/>
                <w:color w:val="333333"/>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2BA6733">
            <w:pPr>
              <w:widowControl/>
              <w:spacing w:line="560" w:lineRule="exact"/>
              <w:jc w:val="center"/>
              <w:rPr>
                <w:rFonts w:ascii="宋体" w:hAnsi="宋体" w:cs="宋体"/>
                <w:sz w:val="24"/>
              </w:rPr>
            </w:pPr>
            <w:r>
              <w:rPr>
                <w:rStyle w:val="31"/>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5BC8A9D6">
            <w:pPr>
              <w:widowControl/>
              <w:spacing w:line="560" w:lineRule="exact"/>
              <w:jc w:val="center"/>
              <w:rPr>
                <w:rFonts w:ascii="宋体" w:hAnsi="宋体" w:cs="宋体"/>
                <w:sz w:val="24"/>
              </w:rPr>
            </w:pPr>
            <w:r>
              <w:rPr>
                <w:rStyle w:val="31"/>
                <w:rFonts w:hint="eastAsia" w:ascii="宋体" w:hAnsi="宋体" w:cs="宋体"/>
                <w:color w:val="333333"/>
                <w:kern w:val="0"/>
                <w:sz w:val="24"/>
              </w:rPr>
              <w:t>数量</w:t>
            </w:r>
          </w:p>
        </w:tc>
      </w:tr>
      <w:tr w14:paraId="0A5518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vAlign w:val="top"/>
          </w:tcPr>
          <w:p w14:paraId="502438CB">
            <w:pPr>
              <w:widowControl/>
              <w:spacing w:line="560" w:lineRule="exact"/>
              <w:jc w:val="center"/>
              <w:rPr>
                <w:rFonts w:ascii="宋体" w:hAnsi="宋体" w:cs="宋体"/>
                <w:sz w:val="24"/>
              </w:rPr>
            </w:pPr>
            <w:r>
              <w:rPr>
                <w:rFonts w:hint="eastAsia" w:ascii="宋体" w:hAnsi="宋体" w:cs="宋体"/>
                <w:sz w:val="24"/>
                <w:lang w:val="en-US" w:eastAsia="zh-CN"/>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755DB745">
            <w:pPr>
              <w:widowControl/>
              <w:spacing w:line="560" w:lineRule="exact"/>
              <w:jc w:val="left"/>
              <w:rPr>
                <w:rFonts w:ascii="宋体" w:hAnsi="宋体" w:cs="宋体"/>
                <w:sz w:val="24"/>
              </w:rPr>
            </w:pPr>
            <w:r>
              <w:rPr>
                <w:rFonts w:hint="eastAsia" w:ascii="宋体" w:hAnsi="宋体" w:eastAsia="宋体" w:cs="宋体"/>
                <w:sz w:val="24"/>
                <w:highlight w:val="none"/>
                <w:lang w:val="en-US" w:eastAsia="zh-CN"/>
              </w:rPr>
              <w:t xml:space="preserve"> 办公软件高级版权益包</w:t>
            </w:r>
            <w:r>
              <w:rPr>
                <w:rFonts w:hint="eastAsia" w:ascii="宋体" w:hAnsi="宋体" w:cs="宋体"/>
                <w:sz w:val="24"/>
                <w:highlight w:val="none"/>
                <w:lang w:val="en-US" w:eastAsia="zh-CN"/>
              </w:rPr>
              <w:t>升级</w:t>
            </w:r>
            <w:r>
              <w:rPr>
                <w:rFonts w:hint="eastAsia" w:ascii="宋体" w:hAnsi="宋体" w:eastAsia="宋体" w:cs="宋体"/>
                <w:sz w:val="24"/>
                <w:highlight w:val="none"/>
                <w:lang w:val="en-US" w:eastAsia="zh-CN"/>
              </w:rPr>
              <w:t>服务</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70F5CF2B">
            <w:pPr>
              <w:widowControl/>
              <w:spacing w:line="560" w:lineRule="exact"/>
              <w:jc w:val="center"/>
              <w:rPr>
                <w:rFonts w:hint="default" w:ascii="宋体" w:hAnsi="宋体" w:cs="宋体"/>
                <w:sz w:val="24"/>
                <w:lang w:val="en-US" w:eastAsia="zh-CN"/>
              </w:rPr>
            </w:pPr>
            <w:r>
              <w:rPr>
                <w:rFonts w:hint="eastAsia" w:ascii="宋体" w:hAnsi="宋体" w:cs="宋体"/>
                <w:sz w:val="24"/>
                <w:lang w:val="en-US" w:eastAsia="zh-CN"/>
              </w:rPr>
              <w:t>套</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2EBFB561">
            <w:pPr>
              <w:widowControl/>
              <w:spacing w:line="560" w:lineRule="exact"/>
              <w:jc w:val="center"/>
              <w:rPr>
                <w:rFonts w:hint="eastAsia" w:ascii="宋体" w:hAnsi="宋体" w:cs="宋体"/>
                <w:sz w:val="24"/>
                <w:lang w:val="en-US" w:eastAsia="zh-CN"/>
              </w:rPr>
            </w:pPr>
            <w:r>
              <w:rPr>
                <w:rFonts w:hint="eastAsia" w:ascii="宋体" w:hAnsi="宋体" w:cs="宋体"/>
                <w:sz w:val="24"/>
                <w:lang w:val="en-US" w:eastAsia="zh-CN"/>
              </w:rPr>
              <w:t>1</w:t>
            </w:r>
          </w:p>
        </w:tc>
      </w:tr>
    </w:tbl>
    <w:p w14:paraId="433266B6">
      <w:pPr>
        <w:spacing w:line="560" w:lineRule="exact"/>
        <w:ind w:firstLine="562" w:firstLineChars="200"/>
        <w:rPr>
          <w:rFonts w:hint="eastAsia" w:ascii="宋体" w:hAnsi="宋体"/>
          <w:b/>
          <w:bCs/>
          <w:kern w:val="0"/>
          <w:sz w:val="28"/>
          <w:szCs w:val="28"/>
        </w:rPr>
      </w:pPr>
    </w:p>
    <w:p w14:paraId="2035E8C0">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tbl>
      <w:tblPr>
        <w:tblStyle w:val="29"/>
        <w:tblW w:w="9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721"/>
        <w:gridCol w:w="6557"/>
      </w:tblGrid>
      <w:tr w14:paraId="514E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74" w:type="dxa"/>
            <w:vAlign w:val="center"/>
          </w:tcPr>
          <w:p w14:paraId="1B68515D">
            <w:pPr>
              <w:spacing w:line="300" w:lineRule="auto"/>
              <w:jc w:val="center"/>
              <w:rPr>
                <w:kern w:val="0"/>
                <w:sz w:val="24"/>
              </w:rPr>
            </w:pPr>
            <w:r>
              <w:rPr>
                <w:rFonts w:hint="eastAsia"/>
                <w:kern w:val="0"/>
                <w:sz w:val="24"/>
              </w:rPr>
              <w:t>编号</w:t>
            </w:r>
          </w:p>
        </w:tc>
        <w:tc>
          <w:tcPr>
            <w:tcW w:w="1721" w:type="dxa"/>
            <w:vAlign w:val="center"/>
          </w:tcPr>
          <w:p w14:paraId="413E8C59">
            <w:pPr>
              <w:spacing w:line="300" w:lineRule="auto"/>
              <w:jc w:val="center"/>
              <w:rPr>
                <w:kern w:val="0"/>
                <w:sz w:val="24"/>
              </w:rPr>
            </w:pPr>
            <w:r>
              <w:rPr>
                <w:rFonts w:hint="eastAsia"/>
                <w:kern w:val="0"/>
                <w:sz w:val="24"/>
              </w:rPr>
              <w:t>服务名称</w:t>
            </w:r>
          </w:p>
        </w:tc>
        <w:tc>
          <w:tcPr>
            <w:tcW w:w="6557" w:type="dxa"/>
            <w:vAlign w:val="center"/>
          </w:tcPr>
          <w:p w14:paraId="220E6465">
            <w:pPr>
              <w:spacing w:line="300" w:lineRule="auto"/>
              <w:jc w:val="center"/>
              <w:rPr>
                <w:kern w:val="0"/>
                <w:sz w:val="24"/>
              </w:rPr>
            </w:pPr>
            <w:r>
              <w:rPr>
                <w:rFonts w:hint="eastAsia"/>
                <w:kern w:val="0"/>
                <w:sz w:val="24"/>
              </w:rPr>
              <w:t>技术指标及性能要求</w:t>
            </w:r>
          </w:p>
        </w:tc>
      </w:tr>
      <w:tr w14:paraId="6F9B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vAlign w:val="center"/>
          </w:tcPr>
          <w:p w14:paraId="62C01D15">
            <w:pPr>
              <w:spacing w:line="300" w:lineRule="auto"/>
              <w:jc w:val="center"/>
              <w:rPr>
                <w:rFonts w:hint="eastAsia" w:ascii="Times New Roman" w:hAnsi="Times New Roman" w:eastAsia="宋体" w:cs="Times New Roman"/>
                <w:kern w:val="0"/>
                <w:sz w:val="24"/>
                <w:szCs w:val="24"/>
                <w:lang w:val="en-US" w:eastAsia="zh-CN" w:bidi="ar-SA"/>
              </w:rPr>
            </w:pPr>
            <w:r>
              <w:rPr>
                <w:rFonts w:hint="eastAsia"/>
                <w:kern w:val="0"/>
                <w:sz w:val="24"/>
                <w:lang w:val="en-US" w:eastAsia="zh-CN"/>
              </w:rPr>
              <w:t>1</w:t>
            </w:r>
          </w:p>
        </w:tc>
        <w:tc>
          <w:tcPr>
            <w:tcW w:w="1721" w:type="dxa"/>
            <w:shd w:val="clear" w:color="auto" w:fill="auto"/>
            <w:vAlign w:val="center"/>
          </w:tcPr>
          <w:p w14:paraId="78A786A1">
            <w:pPr>
              <w:spacing w:line="300" w:lineRule="auto"/>
              <w:jc w:val="center"/>
              <w:rPr>
                <w:rFonts w:hint="default" w:ascii="Times New Roman" w:hAnsi="Times New Roman" w:eastAsia="宋体" w:cs="Times New Roman"/>
                <w:kern w:val="0"/>
                <w:sz w:val="24"/>
                <w:szCs w:val="24"/>
                <w:lang w:val="en-US" w:eastAsia="zh-CN" w:bidi="ar-SA"/>
              </w:rPr>
            </w:pPr>
            <w:r>
              <w:rPr>
                <w:rFonts w:hint="default" w:eastAsia="宋体"/>
                <w:kern w:val="0"/>
                <w:sz w:val="24"/>
                <w:lang w:val="en-US" w:eastAsia="zh-CN"/>
              </w:rPr>
              <w:t>基础</w:t>
            </w:r>
            <w:r>
              <w:rPr>
                <w:rFonts w:hint="eastAsia"/>
                <w:kern w:val="0"/>
                <w:sz w:val="24"/>
                <w:lang w:val="en-US" w:eastAsia="zh-CN"/>
              </w:rPr>
              <w:t>功能</w:t>
            </w:r>
          </w:p>
        </w:tc>
        <w:tc>
          <w:tcPr>
            <w:tcW w:w="6557" w:type="dxa"/>
            <w:shd w:val="clear" w:color="auto" w:fill="auto"/>
            <w:vAlign w:val="center"/>
          </w:tcPr>
          <w:p w14:paraId="70711AA2">
            <w:pPr>
              <w:pStyle w:val="25"/>
              <w:keepNext w:val="0"/>
              <w:keepLines w:val="0"/>
              <w:widowControl w:val="0"/>
              <w:numPr>
                <w:ilvl w:val="0"/>
                <w:numId w:val="3"/>
              </w:numPr>
              <w:suppressLineNumbers w:val="0"/>
              <w:spacing w:before="0" w:beforeAutospacing="1" w:after="120" w:afterAutospacing="0"/>
              <w:ind w:left="425" w:leftChars="0" w:right="0" w:hanging="425" w:firstLineChars="0"/>
              <w:jc w:val="both"/>
              <w:rPr>
                <w:rFonts w:hint="eastAsia" w:ascii="宋体" w:hAnsi="宋体" w:eastAsia="宋体" w:cs="宋体"/>
                <w:kern w:val="2"/>
                <w:sz w:val="24"/>
                <w:szCs w:val="24"/>
              </w:rPr>
            </w:pPr>
            <w:r>
              <w:rPr>
                <w:rFonts w:hint="eastAsia"/>
                <w:color w:val="000000" w:themeColor="text1"/>
                <w:sz w:val="24"/>
                <w:szCs w:val="24"/>
              </w:rPr>
              <w:t>▲</w:t>
            </w:r>
            <w:r>
              <w:rPr>
                <w:rFonts w:hint="eastAsia" w:ascii="宋体" w:hAnsi="宋体" w:eastAsia="宋体" w:cs="宋体"/>
                <w:kern w:val="2"/>
                <w:sz w:val="24"/>
                <w:szCs w:val="24"/>
                <w:lang w:val="en-US" w:eastAsia="zh-CN" w:bidi="ar"/>
              </w:rPr>
              <w:t>提供运行在Windows操作系统上运行的office办公软件产品，包含文字处理、表格计算、幻灯片演示三个组件。</w:t>
            </w:r>
          </w:p>
          <w:p w14:paraId="395DB5F8">
            <w:pPr>
              <w:pStyle w:val="25"/>
              <w:keepNext w:val="0"/>
              <w:keepLines w:val="0"/>
              <w:widowControl w:val="0"/>
              <w:numPr>
                <w:ilvl w:val="0"/>
                <w:numId w:val="3"/>
              </w:numPr>
              <w:suppressLineNumbers w:val="0"/>
              <w:wordWrap w:val="0"/>
              <w:spacing w:before="0" w:beforeAutospacing="1" w:after="120" w:afterAutospacing="0"/>
              <w:ind w:left="425" w:leftChars="0" w:right="0" w:rightChars="0" w:hanging="425" w:firstLineChars="0"/>
              <w:jc w:val="both"/>
              <w:rPr>
                <w:rFonts w:ascii="Calibri" w:hAnsi="Calibri" w:eastAsia="宋体" w:cs="Times New Roman"/>
                <w:kern w:val="0"/>
                <w:sz w:val="24"/>
                <w:szCs w:val="24"/>
                <w:lang w:val="en-US" w:eastAsia="zh-CN" w:bidi="ar-SA"/>
              </w:rPr>
            </w:pPr>
            <w:r>
              <w:rPr>
                <w:rFonts w:hint="eastAsia" w:ascii="宋体" w:hAnsi="宋体" w:eastAsia="宋体" w:cs="宋体"/>
                <w:kern w:val="2"/>
                <w:sz w:val="24"/>
                <w:szCs w:val="24"/>
                <w:lang w:val="en-US" w:eastAsia="zh-CN" w:bidi="ar"/>
              </w:rPr>
              <w:t>文件格式要求：所投办公软件能生成.doc/.docx/.dot/.wps/.xls/.xlsx/.xlt/.et/.ppt/.pptx/.pps/.dps等文件格式。</w:t>
            </w:r>
            <w:r>
              <w:rPr>
                <w:rFonts w:hint="eastAsia" w:ascii="宋体" w:hAnsi="宋体" w:eastAsia="宋体" w:cs="宋体"/>
                <w:b/>
                <w:bCs/>
                <w:kern w:val="2"/>
                <w:sz w:val="24"/>
                <w:szCs w:val="24"/>
                <w:lang w:val="en-US" w:eastAsia="zh-CN" w:bidi="ar"/>
              </w:rPr>
              <w:t>（需提供有效证明文件或者截图进行证明）</w:t>
            </w:r>
          </w:p>
        </w:tc>
      </w:tr>
      <w:tr w14:paraId="5981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vAlign w:val="center"/>
          </w:tcPr>
          <w:p w14:paraId="4CBC4B4F">
            <w:pPr>
              <w:spacing w:line="300" w:lineRule="auto"/>
              <w:jc w:val="center"/>
              <w:rPr>
                <w:rFonts w:hint="eastAsia" w:ascii="Times New Roman" w:hAnsi="Times New Roman" w:eastAsia="宋体" w:cs="Times New Roman"/>
                <w:kern w:val="0"/>
                <w:sz w:val="24"/>
                <w:szCs w:val="24"/>
                <w:lang w:val="en-US" w:eastAsia="zh-CN" w:bidi="ar-SA"/>
              </w:rPr>
            </w:pPr>
            <w:r>
              <w:rPr>
                <w:rFonts w:hint="eastAsia"/>
                <w:kern w:val="0"/>
                <w:sz w:val="24"/>
                <w:lang w:val="en-US" w:eastAsia="zh-CN"/>
              </w:rPr>
              <w:t>2</w:t>
            </w:r>
          </w:p>
        </w:tc>
        <w:tc>
          <w:tcPr>
            <w:tcW w:w="1721" w:type="dxa"/>
            <w:shd w:val="clear" w:color="auto" w:fill="auto"/>
            <w:vAlign w:val="center"/>
          </w:tcPr>
          <w:p w14:paraId="7D99332F">
            <w:pPr>
              <w:pStyle w:val="25"/>
              <w:keepNext w:val="0"/>
              <w:keepLines w:val="0"/>
              <w:widowControl w:val="0"/>
              <w:numPr>
                <w:ilvl w:val="0"/>
                <w:numId w:val="0"/>
              </w:numPr>
              <w:suppressLineNumbers w:val="0"/>
              <w:wordWrap w:val="0"/>
              <w:spacing w:before="0" w:beforeAutospacing="1" w:after="120" w:afterAutospacing="0"/>
              <w:ind w:left="0" w:leftChars="0" w:right="0" w:rightChars="0" w:firstLine="0" w:firstLineChars="0"/>
              <w:jc w:val="center"/>
              <w:rPr>
                <w:rFonts w:hint="default" w:ascii="宋体" w:hAnsi="宋体" w:eastAsia="宋体" w:cs="宋体"/>
                <w:kern w:val="2"/>
                <w:sz w:val="21"/>
                <w:szCs w:val="21"/>
                <w:lang w:val="en-US" w:eastAsia="zh-CN" w:bidi="ar"/>
              </w:rPr>
            </w:pPr>
            <w:r>
              <w:rPr>
                <w:rFonts w:hint="eastAsia" w:ascii="Times New Roman" w:hAnsi="Times New Roman" w:eastAsia="宋体" w:cs="Times New Roman"/>
                <w:kern w:val="0"/>
                <w:sz w:val="24"/>
                <w:szCs w:val="24"/>
                <w:lang w:val="en-US" w:eastAsia="zh-CN" w:bidi="ar-SA"/>
              </w:rPr>
              <w:t>文字模块</w:t>
            </w:r>
          </w:p>
        </w:tc>
        <w:tc>
          <w:tcPr>
            <w:tcW w:w="6557" w:type="dxa"/>
            <w:shd w:val="clear" w:color="auto" w:fill="auto"/>
            <w:vAlign w:val="center"/>
          </w:tcPr>
          <w:p w14:paraId="1A1E5ED2">
            <w:pPr>
              <w:pStyle w:val="25"/>
              <w:keepNext w:val="0"/>
              <w:keepLines w:val="0"/>
              <w:widowControl w:val="0"/>
              <w:numPr>
                <w:ilvl w:val="0"/>
                <w:numId w:val="4"/>
              </w:numPr>
              <w:suppressLineNumbers w:val="0"/>
              <w:spacing w:before="0" w:beforeAutospacing="1" w:after="120" w:afterAutospacing="0"/>
              <w:ind w:left="425" w:leftChars="0" w:right="0" w:hanging="425"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文字模块提供段落布局工具，通过拖动方式直观调整悬挂缩进、段落间距等格式。</w:t>
            </w:r>
          </w:p>
          <w:p w14:paraId="6A800ABF">
            <w:pPr>
              <w:pStyle w:val="25"/>
              <w:keepNext w:val="0"/>
              <w:keepLines w:val="0"/>
              <w:widowControl w:val="0"/>
              <w:numPr>
                <w:ilvl w:val="0"/>
                <w:numId w:val="4"/>
              </w:numPr>
              <w:suppressLineNumbers w:val="0"/>
              <w:spacing w:before="0" w:beforeAutospacing="1" w:after="120" w:afterAutospacing="0"/>
              <w:ind w:left="425" w:leftChars="0" w:right="0" w:rightChars="0" w:hanging="425" w:firstLineChars="0"/>
              <w:jc w:val="both"/>
              <w:rPr>
                <w:rFonts w:hint="eastAsia" w:ascii="宋体" w:hAnsi="宋体" w:eastAsia="宋体" w:cs="宋体"/>
                <w:kern w:val="2"/>
                <w:sz w:val="24"/>
                <w:szCs w:val="24"/>
                <w:lang w:val="en-US" w:eastAsia="zh-CN" w:bidi="ar"/>
              </w:rPr>
            </w:pPr>
            <w:r>
              <w:rPr>
                <w:rFonts w:hint="eastAsia" w:ascii="宋体" w:hAnsi="宋体" w:eastAsia="宋体" w:cs="宋体"/>
                <w:b w:val="0"/>
                <w:bCs w:val="0"/>
                <w:kern w:val="2"/>
                <w:sz w:val="24"/>
                <w:szCs w:val="24"/>
                <w:lang w:val="en-US" w:eastAsia="zh-CN" w:bidi="ar"/>
              </w:rPr>
              <w:t>文字模块智能目录导航，自动识别文档结构，实时调整文档目录；标题格式不用调整样式，也可智能自动生成目录。</w:t>
            </w:r>
            <w:r>
              <w:rPr>
                <w:rFonts w:hint="eastAsia" w:ascii="宋体" w:hAnsi="宋体" w:eastAsia="宋体" w:cs="宋体"/>
                <w:b/>
                <w:bCs/>
                <w:kern w:val="2"/>
                <w:sz w:val="24"/>
                <w:szCs w:val="24"/>
                <w:lang w:val="en-US" w:eastAsia="zh-CN" w:bidi="ar"/>
              </w:rPr>
              <w:t>（需提供有效证明文件或者截图进行证明）</w:t>
            </w:r>
          </w:p>
        </w:tc>
      </w:tr>
      <w:tr w14:paraId="0C27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vAlign w:val="center"/>
          </w:tcPr>
          <w:p w14:paraId="380934AE">
            <w:pPr>
              <w:spacing w:line="300" w:lineRule="auto"/>
              <w:jc w:val="center"/>
              <w:rPr>
                <w:rFonts w:hint="eastAsia" w:ascii="Times New Roman" w:hAnsi="Times New Roman" w:eastAsia="宋体" w:cs="Times New Roman"/>
                <w:kern w:val="0"/>
                <w:sz w:val="24"/>
                <w:szCs w:val="24"/>
                <w:lang w:val="en-US" w:eastAsia="zh-CN" w:bidi="ar-SA"/>
              </w:rPr>
            </w:pPr>
            <w:r>
              <w:rPr>
                <w:rFonts w:hint="eastAsia"/>
                <w:kern w:val="0"/>
                <w:sz w:val="24"/>
                <w:lang w:val="en-US" w:eastAsia="zh-CN"/>
              </w:rPr>
              <w:t>3</w:t>
            </w:r>
          </w:p>
        </w:tc>
        <w:tc>
          <w:tcPr>
            <w:tcW w:w="1721" w:type="dxa"/>
            <w:shd w:val="clear" w:color="auto" w:fill="auto"/>
            <w:vAlign w:val="center"/>
          </w:tcPr>
          <w:p w14:paraId="10DC8553">
            <w:pPr>
              <w:spacing w:line="300" w:lineRule="auto"/>
              <w:jc w:val="center"/>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表格模块</w:t>
            </w:r>
          </w:p>
        </w:tc>
        <w:tc>
          <w:tcPr>
            <w:tcW w:w="6557" w:type="dxa"/>
            <w:shd w:val="clear" w:color="auto" w:fill="auto"/>
            <w:vAlign w:val="center"/>
          </w:tcPr>
          <w:p w14:paraId="637B2E76">
            <w:pPr>
              <w:pStyle w:val="25"/>
              <w:keepNext w:val="0"/>
              <w:keepLines w:val="0"/>
              <w:widowControl w:val="0"/>
              <w:numPr>
                <w:ilvl w:val="0"/>
                <w:numId w:val="5"/>
              </w:numPr>
              <w:suppressLineNumbers w:val="0"/>
              <w:spacing w:before="0" w:beforeAutospacing="1" w:after="120" w:afterAutospacing="0"/>
              <w:ind w:left="425" w:leftChars="0" w:right="0" w:hanging="425" w:firstLineChars="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表格模块支持在表格中一键插入求和、计数、平均值等常用公式。支持多列数据合并操作。支持单元格数据的循环引用。</w:t>
            </w:r>
          </w:p>
          <w:p w14:paraId="483164A6">
            <w:pPr>
              <w:pStyle w:val="25"/>
              <w:keepNext w:val="0"/>
              <w:keepLines w:val="0"/>
              <w:widowControl w:val="0"/>
              <w:numPr>
                <w:ilvl w:val="0"/>
                <w:numId w:val="5"/>
              </w:numPr>
              <w:suppressLineNumbers w:val="0"/>
              <w:spacing w:before="0" w:beforeAutospacing="1" w:after="120" w:afterAutospacing="0"/>
              <w:ind w:left="425" w:leftChars="0" w:right="0" w:rightChars="0" w:hanging="425" w:firstLineChars="0"/>
              <w:jc w:val="both"/>
              <w:rPr>
                <w:rFonts w:ascii="Calibri" w:hAnsi="Calibri" w:eastAsia="宋体" w:cs="Times New Roman"/>
                <w:kern w:val="0"/>
                <w:sz w:val="24"/>
                <w:szCs w:val="24"/>
                <w:lang w:val="en-US" w:eastAsia="zh-CN" w:bidi="ar-SA"/>
              </w:rPr>
            </w:pPr>
            <w:r>
              <w:rPr>
                <w:rFonts w:hint="eastAsia" w:ascii="宋体" w:hAnsi="宋体" w:eastAsia="宋体" w:cs="宋体"/>
                <w:kern w:val="2"/>
                <w:sz w:val="24"/>
                <w:szCs w:val="24"/>
                <w:lang w:val="en-US" w:eastAsia="zh-CN" w:bidi="ar"/>
              </w:rPr>
              <w:t>表格模块支持表格的快速合并选择，支持教师用户一键选择合并居中、合并单元格、合并相同单元格、合并内容、取消合并单元格、拆分并填充内容。</w:t>
            </w:r>
            <w:r>
              <w:rPr>
                <w:rFonts w:hint="eastAsia" w:ascii="宋体" w:hAnsi="宋体" w:eastAsia="宋体" w:cs="宋体"/>
                <w:b/>
                <w:bCs/>
                <w:kern w:val="2"/>
                <w:sz w:val="24"/>
                <w:szCs w:val="24"/>
                <w:lang w:val="en-US" w:eastAsia="zh-CN" w:bidi="ar"/>
              </w:rPr>
              <w:t>（需提供有效证明文件或者截图进行证明）</w:t>
            </w:r>
          </w:p>
        </w:tc>
      </w:tr>
      <w:tr w14:paraId="1DE5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vAlign w:val="center"/>
          </w:tcPr>
          <w:p w14:paraId="0D53B920">
            <w:pPr>
              <w:spacing w:line="300" w:lineRule="auto"/>
              <w:jc w:val="center"/>
              <w:rPr>
                <w:rFonts w:hint="eastAsia" w:ascii="Times New Roman" w:hAnsi="Times New Roman" w:eastAsia="宋体" w:cs="Times New Roman"/>
                <w:kern w:val="0"/>
                <w:sz w:val="24"/>
                <w:szCs w:val="24"/>
                <w:lang w:val="en-US" w:eastAsia="zh-CN" w:bidi="ar-SA"/>
              </w:rPr>
            </w:pPr>
            <w:r>
              <w:rPr>
                <w:rFonts w:hint="eastAsia"/>
                <w:kern w:val="0"/>
                <w:sz w:val="24"/>
                <w:lang w:val="en-US" w:eastAsia="zh-CN"/>
              </w:rPr>
              <w:t>4</w:t>
            </w:r>
          </w:p>
        </w:tc>
        <w:tc>
          <w:tcPr>
            <w:tcW w:w="1721" w:type="dxa"/>
            <w:shd w:val="clear" w:color="auto" w:fill="auto"/>
            <w:vAlign w:val="center"/>
          </w:tcPr>
          <w:p w14:paraId="28310D46">
            <w:pPr>
              <w:spacing w:line="300" w:lineRule="auto"/>
              <w:jc w:val="center"/>
              <w:rPr>
                <w:rFonts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演示</w:t>
            </w:r>
            <w:r>
              <w:rPr>
                <w:rFonts w:hint="eastAsia" w:ascii="Times New Roman" w:hAnsi="Times New Roman" w:eastAsia="宋体" w:cs="Times New Roman"/>
                <w:kern w:val="0"/>
                <w:sz w:val="24"/>
                <w:szCs w:val="24"/>
                <w:lang w:val="en-US" w:eastAsia="zh-CN" w:bidi="ar-SA"/>
              </w:rPr>
              <w:t>模块</w:t>
            </w:r>
          </w:p>
        </w:tc>
        <w:tc>
          <w:tcPr>
            <w:tcW w:w="6557" w:type="dxa"/>
            <w:shd w:val="clear" w:color="auto" w:fill="auto"/>
            <w:vAlign w:val="center"/>
          </w:tcPr>
          <w:p w14:paraId="252F34A2">
            <w:pPr>
              <w:pStyle w:val="25"/>
              <w:keepNext w:val="0"/>
              <w:keepLines w:val="0"/>
              <w:widowControl w:val="0"/>
              <w:numPr>
                <w:ilvl w:val="0"/>
                <w:numId w:val="6"/>
              </w:numPr>
              <w:suppressLineNumbers w:val="0"/>
              <w:spacing w:before="0" w:beforeAutospacing="1" w:after="120" w:afterAutospacing="0"/>
              <w:ind w:left="425" w:leftChars="0" w:right="0" w:hanging="425" w:firstLineChars="0"/>
              <w:jc w:val="both"/>
              <w:rPr>
                <w:rFonts w:hint="eastAsia" w:ascii="宋体" w:hAnsi="宋体" w:eastAsia="宋体" w:cs="宋体"/>
                <w:b w:val="0"/>
                <w:bCs w:val="0"/>
                <w:i w:val="0"/>
                <w:iCs w:val="0"/>
                <w:color w:val="000000"/>
                <w:kern w:val="0"/>
                <w:sz w:val="24"/>
                <w:szCs w:val="24"/>
              </w:rPr>
            </w:pPr>
            <w:r>
              <w:rPr>
                <w:rFonts w:hint="eastAsia" w:ascii="宋体" w:hAnsi="宋体" w:eastAsia="宋体" w:cs="宋体"/>
                <w:b w:val="0"/>
                <w:bCs w:val="0"/>
                <w:i w:val="0"/>
                <w:iCs w:val="0"/>
                <w:color w:val="000000"/>
                <w:kern w:val="0"/>
                <w:sz w:val="24"/>
                <w:szCs w:val="24"/>
                <w:lang w:val="en-US" w:eastAsia="zh-CN" w:bidi="ar"/>
              </w:rPr>
              <w:t>演示模块支持双击幻灯片页启动播放的功能。</w:t>
            </w:r>
          </w:p>
          <w:p w14:paraId="67788FC6">
            <w:pPr>
              <w:pStyle w:val="25"/>
              <w:keepNext w:val="0"/>
              <w:keepLines w:val="0"/>
              <w:widowControl w:val="0"/>
              <w:numPr>
                <w:ilvl w:val="0"/>
                <w:numId w:val="6"/>
              </w:numPr>
              <w:suppressLineNumbers w:val="0"/>
              <w:spacing w:before="0" w:beforeAutospacing="1" w:after="120" w:afterAutospacing="0"/>
              <w:ind w:left="425" w:leftChars="0" w:right="0" w:rightChars="0" w:hanging="425" w:firstLineChars="0"/>
              <w:jc w:val="both"/>
              <w:rPr>
                <w:rFonts w:ascii="Calibri" w:hAnsi="Calibri" w:eastAsia="宋体" w:cs="Times New Roman"/>
                <w:kern w:val="0"/>
                <w:sz w:val="24"/>
                <w:szCs w:val="24"/>
                <w:lang w:val="en-US" w:eastAsia="zh-CN" w:bidi="ar-SA"/>
              </w:rPr>
            </w:pPr>
            <w:r>
              <w:rPr>
                <w:rFonts w:hint="eastAsia" w:ascii="宋体" w:hAnsi="宋体" w:eastAsia="宋体" w:cs="宋体"/>
                <w:b w:val="0"/>
                <w:bCs w:val="0"/>
                <w:i w:val="0"/>
                <w:iCs w:val="0"/>
                <w:color w:val="000000"/>
                <w:kern w:val="0"/>
                <w:sz w:val="24"/>
                <w:szCs w:val="24"/>
                <w:lang w:val="en-US" w:eastAsia="zh-CN" w:bidi="ar"/>
              </w:rPr>
              <w:t>演示模块，可支持手机移动OFFICE客户端进行控制PC端OFFICE放映的演示文档，实现把手机变成遥控器，便于演讲人能随时切换演示文档。</w:t>
            </w:r>
          </w:p>
        </w:tc>
      </w:tr>
      <w:tr w14:paraId="262E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trPr>
        <w:tc>
          <w:tcPr>
            <w:tcW w:w="874" w:type="dxa"/>
            <w:shd w:val="clear" w:color="auto" w:fill="auto"/>
            <w:vAlign w:val="center"/>
          </w:tcPr>
          <w:p w14:paraId="766818DD">
            <w:pPr>
              <w:spacing w:line="300" w:lineRule="auto"/>
              <w:jc w:val="center"/>
              <w:rPr>
                <w:rFonts w:hint="eastAsia" w:ascii="Times New Roman" w:hAnsi="Times New Roman" w:eastAsia="宋体" w:cs="Times New Roman"/>
                <w:kern w:val="0"/>
                <w:sz w:val="24"/>
                <w:szCs w:val="24"/>
                <w:lang w:val="en-US" w:eastAsia="zh-CN" w:bidi="ar-SA"/>
              </w:rPr>
            </w:pPr>
            <w:r>
              <w:rPr>
                <w:rFonts w:hint="eastAsia"/>
                <w:kern w:val="0"/>
                <w:sz w:val="24"/>
                <w:lang w:val="en-US" w:eastAsia="zh-CN"/>
              </w:rPr>
              <w:t>5</w:t>
            </w:r>
          </w:p>
        </w:tc>
        <w:tc>
          <w:tcPr>
            <w:tcW w:w="1721" w:type="dxa"/>
            <w:shd w:val="clear" w:color="auto" w:fill="auto"/>
            <w:vAlign w:val="center"/>
          </w:tcPr>
          <w:p w14:paraId="115723D5">
            <w:pPr>
              <w:spacing w:line="300" w:lineRule="auto"/>
              <w:jc w:val="center"/>
              <w:rPr>
                <w:rFonts w:hint="default" w:ascii="Times New Roman" w:hAnsi="Times New Roman" w:eastAsia="宋体" w:cs="Times New Roman"/>
                <w:kern w:val="0"/>
                <w:sz w:val="24"/>
                <w:szCs w:val="24"/>
                <w:lang w:val="en-US" w:eastAsia="zh-CN" w:bidi="ar-SA"/>
              </w:rPr>
            </w:pPr>
            <w:r>
              <w:rPr>
                <w:rFonts w:hint="eastAsia"/>
                <w:kern w:val="0"/>
                <w:sz w:val="24"/>
                <w:lang w:val="en-US" w:eastAsia="zh-CN"/>
              </w:rPr>
              <w:t>账号存储</w:t>
            </w:r>
          </w:p>
        </w:tc>
        <w:tc>
          <w:tcPr>
            <w:tcW w:w="6557" w:type="dxa"/>
            <w:shd w:val="clear" w:color="auto" w:fill="auto"/>
            <w:vAlign w:val="center"/>
          </w:tcPr>
          <w:p w14:paraId="7B95760D">
            <w:pPr>
              <w:pStyle w:val="27"/>
              <w:keepNext w:val="0"/>
              <w:keepLines w:val="0"/>
              <w:widowControl/>
              <w:numPr>
                <w:ilvl w:val="0"/>
                <w:numId w:val="7"/>
              </w:numPr>
              <w:suppressLineNumbers w:val="0"/>
              <w:spacing w:before="0" w:beforeAutospacing="1"/>
              <w:ind w:left="425" w:leftChars="0" w:right="0" w:hanging="425" w:firstLineChars="0"/>
              <w:rPr>
                <w:rFonts w:hint="eastAsia" w:ascii="宋体" w:hAnsi="宋体" w:eastAsia="宋体" w:cs="宋体"/>
                <w:b w:val="0"/>
                <w:bCs w:val="0"/>
                <w:i w:val="0"/>
                <w:iCs w:val="0"/>
                <w:color w:val="000000" w:themeColor="text1"/>
                <w:kern w:val="0"/>
                <w:sz w:val="24"/>
                <w:szCs w:val="24"/>
              </w:rPr>
            </w:pPr>
            <w:r>
              <w:rPr>
                <w:rFonts w:hint="eastAsia"/>
                <w:sz w:val="24"/>
                <w:szCs w:val="24"/>
              </w:rPr>
              <w:t>★</w:t>
            </w:r>
            <w:r>
              <w:rPr>
                <w:rFonts w:hint="eastAsia" w:ascii="宋体" w:hAnsi="宋体" w:eastAsia="宋体" w:cs="宋体"/>
                <w:b w:val="0"/>
                <w:bCs w:val="0"/>
                <w:i w:val="0"/>
                <w:iCs w:val="0"/>
                <w:color w:val="000000" w:themeColor="text1"/>
                <w:kern w:val="0"/>
                <w:sz w:val="24"/>
                <w:szCs w:val="24"/>
              </w:rPr>
              <w:t>需提供教师账号</w:t>
            </w:r>
            <w:r>
              <w:rPr>
                <w:rFonts w:hint="eastAsia" w:ascii="宋体" w:hAnsi="宋体" w:cs="宋体"/>
                <w:b w:val="0"/>
                <w:bCs w:val="0"/>
                <w:i w:val="0"/>
                <w:iCs w:val="0"/>
                <w:color w:val="000000" w:themeColor="text1"/>
                <w:kern w:val="0"/>
                <w:sz w:val="24"/>
                <w:szCs w:val="24"/>
                <w:lang w:val="en-US" w:eastAsia="zh-CN"/>
              </w:rPr>
              <w:t>不少于1500</w:t>
            </w:r>
            <w:r>
              <w:rPr>
                <w:rFonts w:hint="eastAsia" w:ascii="宋体" w:hAnsi="宋体" w:eastAsia="宋体" w:cs="宋体"/>
                <w:b w:val="0"/>
                <w:bCs w:val="0"/>
                <w:i w:val="0"/>
                <w:iCs w:val="0"/>
                <w:color w:val="000000" w:themeColor="text1"/>
                <w:kern w:val="0"/>
                <w:sz w:val="24"/>
                <w:szCs w:val="24"/>
              </w:rPr>
              <w:t>个</w:t>
            </w:r>
          </w:p>
          <w:p w14:paraId="1245209A">
            <w:pPr>
              <w:pStyle w:val="27"/>
              <w:keepNext w:val="0"/>
              <w:keepLines w:val="0"/>
              <w:widowControl/>
              <w:numPr>
                <w:ilvl w:val="0"/>
                <w:numId w:val="7"/>
              </w:numPr>
              <w:suppressLineNumbers w:val="0"/>
              <w:spacing w:before="0" w:beforeAutospacing="1"/>
              <w:ind w:left="425" w:leftChars="0" w:right="0" w:hanging="425" w:firstLineChars="0"/>
              <w:rPr>
                <w:rFonts w:hint="eastAsia" w:ascii="宋体" w:hAnsi="宋体" w:eastAsia="宋体" w:cs="宋体"/>
                <w:b w:val="0"/>
                <w:bCs w:val="0"/>
                <w:i w:val="0"/>
                <w:iCs w:val="0"/>
                <w:color w:val="000000"/>
                <w:kern w:val="0"/>
                <w:sz w:val="24"/>
                <w:szCs w:val="24"/>
              </w:rPr>
            </w:pPr>
            <w:r>
              <w:rPr>
                <w:rFonts w:hint="eastAsia"/>
                <w:color w:val="000000" w:themeColor="text1"/>
                <w:sz w:val="24"/>
                <w:szCs w:val="24"/>
              </w:rPr>
              <w:t>▲</w:t>
            </w:r>
            <w:r>
              <w:rPr>
                <w:rFonts w:hint="eastAsia" w:ascii="宋体" w:hAnsi="宋体" w:eastAsia="宋体" w:cs="宋体"/>
                <w:kern w:val="2"/>
                <w:sz w:val="24"/>
                <w:szCs w:val="24"/>
              </w:rPr>
              <w:t>教师</w:t>
            </w:r>
            <w:r>
              <w:rPr>
                <w:rFonts w:hint="eastAsia" w:ascii="宋体" w:hAnsi="宋体" w:eastAsia="宋体" w:cs="宋体"/>
                <w:b w:val="0"/>
                <w:bCs w:val="0"/>
                <w:i w:val="0"/>
                <w:iCs w:val="0"/>
                <w:color w:val="000000"/>
                <w:kern w:val="0"/>
                <w:sz w:val="24"/>
                <w:szCs w:val="24"/>
              </w:rPr>
              <w:t>云文档空间具备不少于300GB/人的存储容量，还可以根据教师使用情况进行分配。</w:t>
            </w:r>
            <w:r>
              <w:rPr>
                <w:rFonts w:hint="eastAsia" w:ascii="宋体" w:hAnsi="宋体" w:eastAsia="宋体" w:cs="宋体"/>
                <w:b/>
                <w:bCs/>
                <w:kern w:val="2"/>
                <w:sz w:val="24"/>
                <w:szCs w:val="24"/>
                <w:lang w:val="en-US" w:eastAsia="zh-CN" w:bidi="ar"/>
              </w:rPr>
              <w:t>（需提供有效证明文件或者截图进行证明）</w:t>
            </w:r>
          </w:p>
          <w:p w14:paraId="35F62DD8">
            <w:pPr>
              <w:pStyle w:val="27"/>
              <w:keepNext w:val="0"/>
              <w:keepLines w:val="0"/>
              <w:widowControl/>
              <w:numPr>
                <w:ilvl w:val="0"/>
                <w:numId w:val="7"/>
              </w:numPr>
              <w:suppressLineNumbers w:val="0"/>
              <w:spacing w:before="0" w:beforeAutospacing="1"/>
              <w:ind w:left="425" w:leftChars="0" w:right="0" w:rightChars="0" w:hanging="425" w:firstLineChars="0"/>
              <w:rPr>
                <w:rFonts w:hint="default" w:ascii="Calibri" w:hAnsi="Calibri" w:eastAsia="宋体" w:cs="Times New Roman"/>
                <w:kern w:val="0"/>
                <w:sz w:val="24"/>
                <w:szCs w:val="24"/>
                <w:lang w:val="en-US" w:eastAsia="zh-CN" w:bidi="ar"/>
              </w:rPr>
            </w:pPr>
            <w:r>
              <w:rPr>
                <w:rFonts w:hint="eastAsia" w:ascii="宋体" w:hAnsi="宋体" w:eastAsia="宋体" w:cs="宋体"/>
                <w:b w:val="0"/>
                <w:bCs w:val="0"/>
                <w:i w:val="0"/>
                <w:iCs w:val="0"/>
                <w:color w:val="000000"/>
                <w:kern w:val="0"/>
                <w:sz w:val="24"/>
                <w:szCs w:val="24"/>
              </w:rPr>
              <w:t>支持提供公网云存储，可通过账号登录；支持外链分享、支持文档漫游，支持历史版本、全文检索等功能；支持文档实时跟踪与备份恢复；支持提供后台管理功能，文档统一把控。</w:t>
            </w:r>
          </w:p>
        </w:tc>
      </w:tr>
      <w:tr w14:paraId="6EC2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vAlign w:val="center"/>
          </w:tcPr>
          <w:p w14:paraId="1BB60AE2">
            <w:pPr>
              <w:spacing w:line="300" w:lineRule="auto"/>
              <w:jc w:val="center"/>
              <w:rPr>
                <w:rFonts w:hint="eastAsia" w:ascii="Times New Roman" w:hAnsi="Times New Roman" w:eastAsia="宋体" w:cs="Times New Roman"/>
                <w:kern w:val="0"/>
                <w:sz w:val="24"/>
                <w:szCs w:val="24"/>
                <w:lang w:val="en-US" w:eastAsia="zh-CN" w:bidi="ar-SA"/>
              </w:rPr>
            </w:pPr>
            <w:r>
              <w:rPr>
                <w:rFonts w:hint="eastAsia"/>
                <w:kern w:val="0"/>
                <w:sz w:val="24"/>
                <w:lang w:val="en-US" w:eastAsia="zh-CN"/>
              </w:rPr>
              <w:t>6</w:t>
            </w:r>
          </w:p>
        </w:tc>
        <w:tc>
          <w:tcPr>
            <w:tcW w:w="1721" w:type="dxa"/>
            <w:shd w:val="clear" w:color="auto" w:fill="auto"/>
            <w:vAlign w:val="center"/>
          </w:tcPr>
          <w:p w14:paraId="69BFC897">
            <w:pPr>
              <w:spacing w:line="300" w:lineRule="auto"/>
              <w:jc w:val="center"/>
              <w:rPr>
                <w:rFonts w:hint="default" w:ascii="Times New Roman" w:hAnsi="Times New Roman" w:eastAsia="宋体" w:cs="Times New Roman"/>
                <w:kern w:val="0"/>
                <w:sz w:val="24"/>
                <w:szCs w:val="24"/>
                <w:lang w:val="en-US" w:eastAsia="zh-CN" w:bidi="ar-SA"/>
              </w:rPr>
            </w:pPr>
            <w:r>
              <w:rPr>
                <w:rFonts w:hint="eastAsia"/>
                <w:kern w:val="0"/>
                <w:sz w:val="24"/>
                <w:lang w:val="en-US" w:eastAsia="zh-CN"/>
              </w:rPr>
              <w:t>功能应用</w:t>
            </w:r>
          </w:p>
        </w:tc>
        <w:tc>
          <w:tcPr>
            <w:tcW w:w="6557" w:type="dxa"/>
            <w:shd w:val="clear" w:color="auto" w:fill="auto"/>
            <w:vAlign w:val="center"/>
          </w:tcPr>
          <w:p w14:paraId="2B5C706E">
            <w:pPr>
              <w:pStyle w:val="25"/>
              <w:keepNext w:val="0"/>
              <w:keepLines w:val="0"/>
              <w:widowControl/>
              <w:numPr>
                <w:ilvl w:val="0"/>
                <w:numId w:val="8"/>
              </w:numPr>
              <w:suppressLineNumbers w:val="0"/>
              <w:spacing w:before="0" w:beforeAutospacing="1" w:after="120" w:afterAutospacing="0"/>
              <w:ind w:left="425" w:leftChars="0" w:right="0" w:hanging="425" w:firstLineChars="0"/>
              <w:jc w:val="both"/>
              <w:rPr>
                <w:rFonts w:hint="eastAsia" w:ascii="宋体" w:hAnsi="宋体" w:eastAsia="宋体" w:cs="宋体"/>
                <w:kern w:val="2"/>
                <w:sz w:val="24"/>
                <w:szCs w:val="24"/>
              </w:rPr>
            </w:pPr>
            <w:r>
              <w:rPr>
                <w:rFonts w:hint="eastAsia"/>
                <w:sz w:val="24"/>
                <w:szCs w:val="24"/>
              </w:rPr>
              <w:t>★</w:t>
            </w:r>
            <w:r>
              <w:rPr>
                <w:rFonts w:hint="eastAsia" w:ascii="宋体" w:hAnsi="宋体" w:cs="宋体"/>
                <w:kern w:val="2"/>
                <w:sz w:val="24"/>
                <w:szCs w:val="24"/>
                <w:lang w:val="en-US" w:eastAsia="zh-CN" w:bidi="ar"/>
              </w:rPr>
              <w:t>提供</w:t>
            </w:r>
            <w:r>
              <w:rPr>
                <w:rFonts w:hint="default" w:ascii="宋体" w:hAnsi="宋体" w:eastAsia="宋体" w:cs="宋体"/>
                <w:kern w:val="2"/>
                <w:sz w:val="24"/>
                <w:szCs w:val="24"/>
                <w:lang w:val="en-US" w:eastAsia="zh-CN" w:bidi="ar"/>
              </w:rPr>
              <w:t>PDF类型文件阅读</w:t>
            </w:r>
            <w:r>
              <w:rPr>
                <w:rFonts w:hint="eastAsia" w:ascii="宋体" w:hAnsi="宋体" w:cs="宋体"/>
                <w:kern w:val="2"/>
                <w:sz w:val="24"/>
                <w:szCs w:val="24"/>
                <w:lang w:val="en-US" w:eastAsia="zh-CN" w:bidi="ar"/>
              </w:rPr>
              <w:t>、编辑</w:t>
            </w:r>
            <w:r>
              <w:rPr>
                <w:rFonts w:hint="default" w:ascii="宋体" w:hAnsi="宋体" w:eastAsia="宋体" w:cs="宋体"/>
                <w:kern w:val="2"/>
                <w:sz w:val="24"/>
                <w:szCs w:val="24"/>
                <w:lang w:val="en-US" w:eastAsia="zh-CN" w:bidi="ar"/>
              </w:rPr>
              <w:t>和流式转版式</w:t>
            </w:r>
            <w:r>
              <w:rPr>
                <w:rFonts w:hint="eastAsia" w:ascii="宋体" w:hAnsi="宋体" w:cs="宋体"/>
                <w:kern w:val="2"/>
                <w:sz w:val="24"/>
                <w:szCs w:val="24"/>
                <w:lang w:val="en-US" w:eastAsia="zh-CN" w:bidi="ar"/>
              </w:rPr>
              <w:t>功能服务</w:t>
            </w:r>
            <w:r>
              <w:rPr>
                <w:rFonts w:hint="default" w:ascii="宋体" w:hAnsi="宋体" w:eastAsia="宋体" w:cs="宋体"/>
                <w:kern w:val="2"/>
                <w:sz w:val="24"/>
                <w:szCs w:val="24"/>
                <w:lang w:val="en-US" w:eastAsia="zh-CN" w:bidi="ar"/>
              </w:rPr>
              <w:t>，能够在办公软件中打开PDF文件。支持文字处理、电子表格、幻灯片输出OFD格式文档。</w:t>
            </w:r>
            <w:r>
              <w:rPr>
                <w:rFonts w:hint="eastAsia" w:ascii="宋体" w:hAnsi="宋体" w:eastAsia="宋体" w:cs="宋体"/>
                <w:b/>
                <w:bCs/>
                <w:kern w:val="2"/>
                <w:sz w:val="24"/>
                <w:szCs w:val="24"/>
                <w:lang w:val="en-US" w:eastAsia="zh-CN" w:bidi="ar"/>
              </w:rPr>
              <w:t>（需提供有效证明文件或者截图进行证明）</w:t>
            </w:r>
          </w:p>
          <w:p w14:paraId="2E1B95DA">
            <w:pPr>
              <w:pStyle w:val="25"/>
              <w:keepNext w:val="0"/>
              <w:keepLines w:val="0"/>
              <w:widowControl/>
              <w:numPr>
                <w:ilvl w:val="0"/>
                <w:numId w:val="8"/>
              </w:numPr>
              <w:suppressLineNumbers w:val="0"/>
              <w:spacing w:before="0" w:beforeAutospacing="1" w:after="120" w:afterAutospacing="0"/>
              <w:ind w:left="425" w:leftChars="0" w:right="0" w:hanging="425"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支持实时通讯能力，支持一对一单聊会话和创建群聊会话；会话支持设置消息免打扰、聊天列表置顶等功能。</w:t>
            </w:r>
            <w:r>
              <w:rPr>
                <w:rFonts w:hint="eastAsia" w:ascii="宋体" w:hAnsi="宋体" w:eastAsia="宋体" w:cs="宋体"/>
                <w:b/>
                <w:bCs/>
                <w:kern w:val="2"/>
                <w:sz w:val="24"/>
                <w:szCs w:val="24"/>
                <w:lang w:val="en-US" w:eastAsia="zh-CN" w:bidi="ar"/>
              </w:rPr>
              <w:t>（需提供有效证明文件或者截图进行证明）</w:t>
            </w:r>
          </w:p>
          <w:p w14:paraId="36258A6E">
            <w:pPr>
              <w:pStyle w:val="25"/>
              <w:keepNext w:val="0"/>
              <w:keepLines w:val="0"/>
              <w:widowControl/>
              <w:numPr>
                <w:ilvl w:val="0"/>
                <w:numId w:val="8"/>
              </w:numPr>
              <w:suppressLineNumbers w:val="0"/>
              <w:spacing w:before="0" w:beforeAutospacing="1" w:after="120" w:afterAutospacing="0"/>
              <w:ind w:left="425" w:leftChars="0" w:right="0" w:hanging="425" w:firstLineChars="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提供可以共享协作的日历服务，可以将日历分享给其他人，其他人可以根据分享者配置的编辑、查看、仅查看忙闲权限，对于分享者的日历进行管理和查看。日程可以分享到聊天，选择参与人。</w:t>
            </w:r>
          </w:p>
          <w:p w14:paraId="31C2DA98">
            <w:pPr>
              <w:pStyle w:val="25"/>
              <w:keepNext w:val="0"/>
              <w:keepLines w:val="0"/>
              <w:widowControl/>
              <w:numPr>
                <w:ilvl w:val="0"/>
                <w:numId w:val="8"/>
              </w:numPr>
              <w:suppressLineNumbers w:val="0"/>
              <w:spacing w:before="0" w:beforeAutospacing="1" w:after="120" w:afterAutospacing="0"/>
              <w:ind w:left="425" w:leftChars="0" w:right="0" w:hanging="425" w:firstLineChars="0"/>
              <w:jc w:val="both"/>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支持会议功能，可基于文档发起会议功能，并邀请其他成员参与；支持单独创建会议，通过会议ID或者链接可进行在线会议，可提供云文档共享、屏幕共享多种内容共享方式。</w:t>
            </w:r>
            <w:r>
              <w:rPr>
                <w:rFonts w:hint="eastAsia" w:ascii="宋体" w:hAnsi="宋体" w:eastAsia="宋体" w:cs="宋体"/>
                <w:b/>
                <w:bCs/>
                <w:kern w:val="2"/>
                <w:sz w:val="24"/>
                <w:szCs w:val="24"/>
                <w:lang w:val="en-US" w:eastAsia="zh-CN" w:bidi="ar"/>
              </w:rPr>
              <w:t>（需提供有效证明文件或者截图进行证明）</w:t>
            </w:r>
          </w:p>
          <w:p w14:paraId="15734735">
            <w:pPr>
              <w:pStyle w:val="25"/>
              <w:keepNext w:val="0"/>
              <w:keepLines w:val="0"/>
              <w:widowControl/>
              <w:numPr>
                <w:ilvl w:val="0"/>
                <w:numId w:val="8"/>
              </w:numPr>
              <w:suppressLineNumbers w:val="0"/>
              <w:spacing w:before="0" w:beforeAutospacing="1" w:after="120" w:afterAutospacing="0"/>
              <w:ind w:left="425" w:leftChars="0" w:right="0" w:rightChars="0" w:hanging="425" w:firstLineChars="0"/>
              <w:jc w:val="both"/>
              <w:rPr>
                <w:rFonts w:ascii="Calibri" w:hAnsi="Calibri" w:eastAsia="宋体" w:cs="Times New Roman"/>
                <w:kern w:val="0"/>
                <w:sz w:val="24"/>
                <w:szCs w:val="24"/>
                <w:lang w:val="en-US" w:eastAsia="zh-CN" w:bidi="ar-SA"/>
              </w:rPr>
            </w:pPr>
            <w:r>
              <w:rPr>
                <w:rFonts w:hint="eastAsia" w:ascii="宋体" w:hAnsi="宋体" w:eastAsia="宋体" w:cs="宋体"/>
                <w:kern w:val="2"/>
                <w:sz w:val="24"/>
                <w:szCs w:val="24"/>
                <w:lang w:val="en-US" w:eastAsia="zh-CN" w:bidi="ar"/>
              </w:rPr>
              <w:t>支持表单功能，可创建基础表单、考试、打卡、接龙等多种常用信息采集表，提供多种常用模板，并且支持链接、二维码、海报、微信、QQ等方式进行邀请填写，后台自动生成Excel表格和填报情况汇总。</w:t>
            </w:r>
          </w:p>
        </w:tc>
      </w:tr>
      <w:tr w14:paraId="33B3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shd w:val="clear" w:color="auto" w:fill="auto"/>
            <w:vAlign w:val="center"/>
          </w:tcPr>
          <w:p w14:paraId="4872BB5F">
            <w:pPr>
              <w:spacing w:line="300" w:lineRule="auto"/>
              <w:jc w:val="center"/>
              <w:rPr>
                <w:rFonts w:hint="eastAsia" w:ascii="Times New Roman" w:hAnsi="Times New Roman" w:eastAsia="宋体" w:cs="Times New Roman"/>
                <w:kern w:val="0"/>
                <w:sz w:val="24"/>
                <w:szCs w:val="24"/>
                <w:lang w:val="en-US" w:eastAsia="zh-CN" w:bidi="ar-SA"/>
              </w:rPr>
            </w:pPr>
            <w:r>
              <w:rPr>
                <w:rFonts w:hint="eastAsia"/>
                <w:kern w:val="0"/>
                <w:sz w:val="24"/>
                <w:lang w:val="en-US" w:eastAsia="zh-CN"/>
              </w:rPr>
              <w:t>7</w:t>
            </w:r>
          </w:p>
        </w:tc>
        <w:tc>
          <w:tcPr>
            <w:tcW w:w="1721" w:type="dxa"/>
            <w:shd w:val="clear" w:color="auto" w:fill="auto"/>
            <w:vAlign w:val="center"/>
          </w:tcPr>
          <w:p w14:paraId="485E8110">
            <w:pPr>
              <w:spacing w:line="300" w:lineRule="auto"/>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lang w:val="en-US" w:eastAsia="zh-CN"/>
              </w:rPr>
              <w:t>后台管理</w:t>
            </w:r>
          </w:p>
        </w:tc>
        <w:tc>
          <w:tcPr>
            <w:tcW w:w="6557" w:type="dxa"/>
            <w:shd w:val="clear" w:color="auto" w:fill="auto"/>
            <w:vAlign w:val="center"/>
          </w:tcPr>
          <w:p w14:paraId="07B48C99">
            <w:pPr>
              <w:pStyle w:val="25"/>
              <w:keepNext w:val="0"/>
              <w:keepLines w:val="0"/>
              <w:widowControl/>
              <w:numPr>
                <w:ilvl w:val="0"/>
                <w:numId w:val="9"/>
              </w:numPr>
              <w:suppressLineNumbers w:val="0"/>
              <w:spacing w:before="0" w:beforeAutospacing="1" w:after="120" w:afterAutospacing="0"/>
              <w:ind w:left="425" w:leftChars="0" w:right="0" w:hanging="425" w:firstLineChars="0"/>
              <w:jc w:val="both"/>
              <w:rPr>
                <w:rFonts w:hint="eastAsia" w:ascii="Calibri" w:hAnsi="Calibri" w:eastAsia="宋体" w:cs="Times New Roman"/>
                <w:kern w:val="2"/>
                <w:sz w:val="24"/>
                <w:szCs w:val="24"/>
              </w:rPr>
            </w:pPr>
            <w:r>
              <w:rPr>
                <w:rFonts w:hint="eastAsia" w:ascii="宋体" w:hAnsi="宋体" w:eastAsia="宋体" w:cs="宋体"/>
                <w:b w:val="0"/>
                <w:bCs w:val="0"/>
                <w:i w:val="0"/>
                <w:iCs w:val="0"/>
                <w:color w:val="000000"/>
                <w:kern w:val="0"/>
                <w:sz w:val="24"/>
                <w:szCs w:val="24"/>
                <w:lang w:val="en-US" w:eastAsia="zh-CN" w:bidi="ar"/>
              </w:rPr>
              <w:t>提供文档安全管理能力，支持团队文档水印、团队文档加密保护、团队文档分享范围管控的能力。</w:t>
            </w:r>
          </w:p>
          <w:p w14:paraId="57E308CF">
            <w:pPr>
              <w:pStyle w:val="25"/>
              <w:keepNext w:val="0"/>
              <w:keepLines w:val="0"/>
              <w:widowControl/>
              <w:numPr>
                <w:ilvl w:val="0"/>
                <w:numId w:val="9"/>
              </w:numPr>
              <w:suppressLineNumbers w:val="0"/>
              <w:spacing w:before="0" w:beforeAutospacing="1" w:after="120" w:afterAutospacing="0"/>
              <w:ind w:left="425" w:leftChars="0" w:right="0" w:hanging="425" w:firstLineChars="0"/>
              <w:jc w:val="both"/>
              <w:rPr>
                <w:rFonts w:hint="eastAsia" w:ascii="宋体" w:hAnsi="宋体" w:eastAsia="宋体" w:cs="宋体"/>
                <w:b/>
                <w:bCs/>
                <w:i w:val="0"/>
                <w:iCs w:val="0"/>
                <w:color w:val="000000"/>
                <w:kern w:val="0"/>
                <w:sz w:val="24"/>
                <w:szCs w:val="24"/>
              </w:rPr>
            </w:pPr>
            <w:r>
              <w:rPr>
                <w:rFonts w:hint="eastAsia" w:ascii="宋体" w:hAnsi="宋体" w:eastAsia="宋体" w:cs="宋体"/>
                <w:kern w:val="2"/>
                <w:sz w:val="24"/>
                <w:szCs w:val="24"/>
                <w:lang w:val="en-US" w:eastAsia="zh-CN" w:bidi="ar"/>
              </w:rPr>
              <w:t>支持从AD域同步/钉钉同步/API同步的通讯录同步方式，同步账号信息源调整后可自动同步。</w:t>
            </w:r>
            <w:r>
              <w:rPr>
                <w:rFonts w:hint="eastAsia" w:ascii="宋体" w:hAnsi="宋体" w:eastAsia="宋体" w:cs="宋体"/>
                <w:b/>
                <w:bCs/>
                <w:kern w:val="2"/>
                <w:sz w:val="24"/>
                <w:szCs w:val="24"/>
                <w:lang w:val="en-US" w:eastAsia="zh-CN" w:bidi="ar"/>
              </w:rPr>
              <w:t>（需提供有效证明文件或者截图进行证明）</w:t>
            </w:r>
          </w:p>
          <w:p w14:paraId="5968D970">
            <w:pPr>
              <w:keepNext w:val="0"/>
              <w:keepLines w:val="0"/>
              <w:widowControl w:val="0"/>
              <w:numPr>
                <w:ilvl w:val="0"/>
                <w:numId w:val="9"/>
              </w:numPr>
              <w:suppressLineNumbers w:val="0"/>
              <w:spacing w:before="0" w:beforeAutospacing="0" w:after="0" w:afterAutospacing="0"/>
              <w:ind w:left="425" w:leftChars="0" w:right="0" w:rightChars="0" w:hanging="425" w:firstLineChars="0"/>
              <w:jc w:val="both"/>
              <w:rPr>
                <w:rFonts w:ascii="Times New Roman" w:hAnsi="Times New Roman" w:eastAsia="宋体" w:cs="Times New Roman"/>
                <w:kern w:val="0"/>
                <w:sz w:val="24"/>
                <w:szCs w:val="24"/>
                <w:lang w:val="en-US" w:eastAsia="zh-CN" w:bidi="ar-SA"/>
              </w:rPr>
            </w:pPr>
            <w:r>
              <w:rPr>
                <w:rFonts w:hint="eastAsia"/>
                <w:color w:val="000000" w:themeColor="text1"/>
                <w:sz w:val="24"/>
                <w:szCs w:val="24"/>
              </w:rPr>
              <w:t>▲</w:t>
            </w:r>
            <w:r>
              <w:rPr>
                <w:rFonts w:hint="eastAsia" w:ascii="宋体" w:hAnsi="宋体" w:eastAsia="宋体" w:cs="宋体"/>
                <w:kern w:val="2"/>
                <w:sz w:val="24"/>
                <w:szCs w:val="24"/>
                <w:lang w:val="en-US" w:eastAsia="zh-CN" w:bidi="ar"/>
              </w:rPr>
              <w:t>角色管理：根据不同的管理能力，创建不同角色，如日志管理员、组织架构管理员等情况，完成分权管理。</w:t>
            </w:r>
            <w:r>
              <w:rPr>
                <w:rFonts w:hint="eastAsia" w:ascii="宋体" w:hAnsi="宋体" w:eastAsia="宋体" w:cs="宋体"/>
                <w:b/>
                <w:bCs/>
                <w:kern w:val="2"/>
                <w:sz w:val="24"/>
                <w:szCs w:val="24"/>
                <w:lang w:val="en-US" w:eastAsia="zh-CN" w:bidi="ar"/>
              </w:rPr>
              <w:t>（需提供有效证明文件或者截图进行证明）</w:t>
            </w:r>
          </w:p>
        </w:tc>
      </w:tr>
    </w:tbl>
    <w:p w14:paraId="4C454889">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w:t>
      </w:r>
      <w:r>
        <w:rPr>
          <w:rFonts w:hint="eastAsia" w:ascii="宋体" w:hAnsi="宋体"/>
          <w:kern w:val="0"/>
          <w:sz w:val="28"/>
          <w:szCs w:val="28"/>
          <w:lang w:val="en-US" w:eastAsia="zh-CN"/>
        </w:rPr>
        <w:t>实质性响应指标</w:t>
      </w:r>
      <w:r>
        <w:rPr>
          <w:rFonts w:hint="eastAsia" w:ascii="宋体" w:hAnsi="宋体"/>
          <w:kern w:val="0"/>
          <w:sz w:val="28"/>
          <w:szCs w:val="28"/>
        </w:rPr>
        <w:t>”。“</w:t>
      </w:r>
      <w:r>
        <w:rPr>
          <w:rFonts w:hint="eastAsia" w:ascii="宋体" w:hAnsi="宋体"/>
          <w:kern w:val="0"/>
          <w:sz w:val="28"/>
          <w:szCs w:val="28"/>
          <w:lang w:val="en-US" w:eastAsia="zh-CN"/>
        </w:rPr>
        <w:t>实质性响应指标</w:t>
      </w:r>
      <w:r>
        <w:rPr>
          <w:rFonts w:hint="eastAsia" w:ascii="宋体" w:hAnsi="宋体"/>
          <w:kern w:val="0"/>
          <w:sz w:val="28"/>
          <w:szCs w:val="28"/>
        </w:rPr>
        <w:t>”不允许“负偏离”，否则报价无效；“非</w:t>
      </w:r>
      <w:r>
        <w:rPr>
          <w:rFonts w:hint="eastAsia" w:ascii="宋体" w:hAnsi="宋体"/>
          <w:kern w:val="0"/>
          <w:sz w:val="28"/>
          <w:szCs w:val="28"/>
          <w:lang w:val="en-US" w:eastAsia="zh-CN"/>
        </w:rPr>
        <w:t>实质性响应</w:t>
      </w:r>
      <w:r>
        <w:rPr>
          <w:rFonts w:hint="eastAsia" w:ascii="宋体" w:hAnsi="宋体"/>
          <w:kern w:val="0"/>
          <w:sz w:val="28"/>
          <w:szCs w:val="28"/>
        </w:rPr>
        <w:t>指标”允许“负偏离”，但不能超出偏离范围，否则报价无效</w:t>
      </w:r>
    </w:p>
    <w:p w14:paraId="2BBDCA27">
      <w:pPr>
        <w:pStyle w:val="3"/>
        <w:spacing w:line="560" w:lineRule="exact"/>
        <w:rPr>
          <w:rFonts w:ascii="宋体" w:hAnsi="宋体" w:cs="宋体"/>
          <w:sz w:val="24"/>
        </w:rPr>
      </w:pPr>
      <w:bookmarkStart w:id="26" w:name="_Toc60236709"/>
      <w:bookmarkStart w:id="27" w:name="_Toc17787"/>
      <w:r>
        <w:rPr>
          <w:rFonts w:hint="eastAsia"/>
        </w:rPr>
        <w:t>二、商务要求</w:t>
      </w:r>
      <w:bookmarkEnd w:id="26"/>
      <w:bookmarkEnd w:id="27"/>
    </w:p>
    <w:p w14:paraId="0119E3A0">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470B7F23">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自合同签订之日起10天内完成交货，确保正常运行使用。</w:t>
      </w:r>
    </w:p>
    <w:p w14:paraId="31A169E8">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w:t>
      </w:r>
      <w:r>
        <w:rPr>
          <w:rFonts w:hint="eastAsia" w:ascii="宋体" w:hAnsi="宋体"/>
          <w:bCs/>
          <w:sz w:val="28"/>
          <w:szCs w:val="28"/>
          <w:lang w:val="en-US" w:eastAsia="zh-CN"/>
        </w:rPr>
        <w:t>广州</w:t>
      </w:r>
      <w:r>
        <w:rPr>
          <w:rFonts w:hint="eastAsia" w:ascii="宋体" w:hAnsi="宋体"/>
          <w:bCs/>
          <w:sz w:val="28"/>
          <w:szCs w:val="28"/>
        </w:rPr>
        <w:t>校区。</w:t>
      </w:r>
    </w:p>
    <w:p w14:paraId="62AB78F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40F65FFB">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bCs/>
          <w:sz w:val="28"/>
          <w:szCs w:val="28"/>
          <w:lang w:val="en-US" w:eastAsia="zh-CN"/>
        </w:rPr>
        <w:t>广州</w:t>
      </w:r>
      <w:r>
        <w:rPr>
          <w:rFonts w:hint="eastAsia" w:ascii="宋体" w:hAnsi="宋体"/>
          <w:sz w:val="28"/>
          <w:szCs w:val="28"/>
        </w:rPr>
        <w:t>校区）完成</w:t>
      </w:r>
      <w:r>
        <w:rPr>
          <w:rFonts w:hint="eastAsia" w:ascii="宋体" w:hAnsi="宋体" w:cs="宋体"/>
          <w:sz w:val="28"/>
          <w:szCs w:val="28"/>
        </w:rPr>
        <w:t>。</w:t>
      </w:r>
    </w:p>
    <w:p w14:paraId="04B2E2A6">
      <w:pPr>
        <w:numPr>
          <w:ilvl w:val="0"/>
          <w:numId w:val="10"/>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421A54C7">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软件安装、</w:t>
      </w:r>
      <w:r>
        <w:rPr>
          <w:rFonts w:hint="eastAsia" w:ascii="宋体" w:hAnsi="宋体"/>
          <w:sz w:val="28"/>
          <w:szCs w:val="28"/>
          <w:lang w:val="en-US" w:eastAsia="zh-CN"/>
        </w:rPr>
        <w:t>授权、</w:t>
      </w:r>
      <w:r>
        <w:rPr>
          <w:rFonts w:hint="eastAsia" w:ascii="宋体" w:hAnsi="宋体"/>
          <w:sz w:val="28"/>
          <w:szCs w:val="28"/>
        </w:rPr>
        <w:t>调试完毕</w:t>
      </w:r>
      <w:r>
        <w:rPr>
          <w:rFonts w:hint="eastAsia" w:ascii="宋体" w:hAnsi="宋体"/>
          <w:sz w:val="28"/>
          <w:szCs w:val="28"/>
          <w:lang w:val="en-US" w:eastAsia="zh-CN"/>
        </w:rPr>
        <w:t>后</w:t>
      </w:r>
      <w:r>
        <w:rPr>
          <w:rFonts w:hint="eastAsia" w:ascii="宋体" w:hAnsi="宋体"/>
          <w:sz w:val="28"/>
          <w:szCs w:val="28"/>
        </w:rPr>
        <w:t>，成交人应当及时向项目承办单位提供验收方案申请项目验收，验收合格后签署验收报告。验收报告的签署不能免除成交人在质量保证期内对合同项目应当承担的保证责任。</w:t>
      </w:r>
    </w:p>
    <w:p w14:paraId="177A736A">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（四）服务期限</w:t>
      </w:r>
    </w:p>
    <w:p w14:paraId="58AA0ADD">
      <w:pPr>
        <w:adjustRightInd w:val="0"/>
        <w:snapToGrid w:val="0"/>
        <w:spacing w:line="560" w:lineRule="exact"/>
        <w:ind w:firstLine="638" w:firstLineChars="228"/>
        <w:rPr>
          <w:rFonts w:ascii="宋体" w:hAnsi="宋体" w:cs="宋体"/>
          <w:sz w:val="28"/>
          <w:szCs w:val="28"/>
        </w:rPr>
      </w:pPr>
      <w:r>
        <w:rPr>
          <w:rFonts w:hint="eastAsia" w:ascii="宋体" w:hAnsi="宋体" w:cs="宋体"/>
          <w:sz w:val="28"/>
          <w:szCs w:val="28"/>
        </w:rPr>
        <w:t>自合同生效之日起一年。</w:t>
      </w:r>
    </w:p>
    <w:p w14:paraId="78391132">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56686A1F">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hint="eastAsia" w:ascii="宋体" w:hAnsi="宋体"/>
          <w:sz w:val="28"/>
          <w:szCs w:val="28"/>
          <w:lang w:val="en-US" w:eastAsia="zh-CN"/>
        </w:rPr>
        <w:t>1小时</w:t>
      </w:r>
      <w:r>
        <w:rPr>
          <w:rFonts w:hint="eastAsia" w:ascii="宋体" w:hAnsi="宋体"/>
          <w:sz w:val="28"/>
          <w:szCs w:val="28"/>
        </w:rPr>
        <w:t>之内</w:t>
      </w:r>
      <w:r>
        <w:rPr>
          <w:rFonts w:hint="eastAsia" w:ascii="宋体" w:hAnsi="宋体"/>
          <w:sz w:val="28"/>
          <w:szCs w:val="28"/>
          <w:lang w:eastAsia="zh-CN"/>
        </w:rPr>
        <w:t>，</w:t>
      </w:r>
      <w:r>
        <w:rPr>
          <w:rFonts w:hint="eastAsia" w:ascii="宋体" w:hAnsi="宋体"/>
          <w:sz w:val="28"/>
          <w:szCs w:val="28"/>
        </w:rPr>
        <w:t>并在</w:t>
      </w:r>
      <w:r>
        <w:rPr>
          <w:rFonts w:hint="eastAsia" w:ascii="宋体" w:hAnsi="宋体"/>
          <w:sz w:val="28"/>
          <w:szCs w:val="28"/>
          <w:lang w:val="en-US" w:eastAsia="zh-CN"/>
        </w:rPr>
        <w:t>8小时</w:t>
      </w:r>
      <w:r>
        <w:rPr>
          <w:rFonts w:hint="eastAsia" w:ascii="宋体" w:hAnsi="宋体"/>
          <w:sz w:val="28"/>
          <w:szCs w:val="28"/>
        </w:rPr>
        <w:t>内解决故障。</w:t>
      </w:r>
    </w:p>
    <w:p w14:paraId="2B9F8E9A">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02684E04">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5EAA3EC1">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1D1BACF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6C6EEBB3">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7E8E0678">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6BF73BFE">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7BF3F486">
      <w:pPr>
        <w:adjustRightInd w:val="0"/>
        <w:snapToGrid w:val="0"/>
        <w:spacing w:line="560" w:lineRule="exact"/>
        <w:ind w:firstLine="638" w:firstLineChars="228"/>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.采购单位的违约责任：</w:t>
      </w:r>
    </w:p>
    <w:p w14:paraId="4A3CCDF4">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10091C5D">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01D6D982">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02C9C009">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2FB66160">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1.采购方在履行合同过程中提供给成交人使用保管的全部图纸、文件和其他含有数据和信息的资料，其知识产权属于采购方。</w:t>
      </w:r>
    </w:p>
    <w:p w14:paraId="462FAD17">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63237D02">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4676268F">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738791EF">
      <w:pPr>
        <w:spacing w:line="400" w:lineRule="exact"/>
        <w:ind w:firstLine="640" w:firstLineChars="200"/>
        <w:rPr>
          <w:rFonts w:ascii="宋体" w:hAnsi="宋体"/>
          <w:sz w:val="32"/>
          <w:szCs w:val="32"/>
        </w:rPr>
      </w:pPr>
    </w:p>
    <w:p w14:paraId="7A016F41">
      <w:pPr>
        <w:spacing w:line="400" w:lineRule="exact"/>
        <w:ind w:firstLine="420" w:firstLineChars="200"/>
        <w:rPr>
          <w:rFonts w:ascii="宋体" w:hAnsi="宋体"/>
          <w:sz w:val="28"/>
          <w:szCs w:val="28"/>
        </w:rPr>
      </w:pPr>
      <w:bookmarkStart w:id="28" w:name="_Toc60236710"/>
      <w:bookmarkStart w:id="29" w:name="_Toc13543213"/>
      <w:r>
        <w:rPr>
          <w:rFonts w:hint="eastAsia"/>
        </w:rPr>
        <w:br w:type="page"/>
      </w:r>
      <w:bookmarkEnd w:id="28"/>
      <w:bookmarkEnd w:id="29"/>
    </w:p>
    <w:p w14:paraId="4813D0AD">
      <w:pPr>
        <w:pStyle w:val="2"/>
      </w:pPr>
      <w:bookmarkStart w:id="30" w:name="_Toc14310"/>
      <w:r>
        <w:rPr>
          <w:rFonts w:hint="eastAsia"/>
        </w:rPr>
        <w:t>第三部分  报价文件格式</w:t>
      </w:r>
      <w:bookmarkEnd w:id="30"/>
    </w:p>
    <w:p w14:paraId="232D98B0">
      <w:pPr>
        <w:jc w:val="center"/>
        <w:rPr>
          <w:color w:val="000000"/>
          <w:sz w:val="18"/>
          <w:szCs w:val="18"/>
        </w:rPr>
      </w:pPr>
      <w:r>
        <w:rPr>
          <w:rFonts w:hint="eastAsia"/>
          <w:b/>
          <w:color w:val="000000"/>
          <w:sz w:val="28"/>
          <w:szCs w:val="28"/>
        </w:rPr>
        <w:t>校内分散采购报价文件封面</w:t>
      </w:r>
    </w:p>
    <w:p w14:paraId="51544268">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55FA6993">
      <w:pPr>
        <w:jc w:val="center"/>
      </w:pPr>
    </w:p>
    <w:p w14:paraId="1494079C"/>
    <w:p w14:paraId="6B8EA8CB"/>
    <w:p w14:paraId="01480CE6"/>
    <w:p w14:paraId="0F2CAD11">
      <w:pPr>
        <w:ind w:left="425"/>
        <w:jc w:val="center"/>
        <w:rPr>
          <w:rFonts w:eastAsia="黑体"/>
          <w:b/>
          <w:sz w:val="72"/>
          <w:szCs w:val="56"/>
        </w:rPr>
      </w:pPr>
      <w:r>
        <w:rPr>
          <w:rFonts w:hint="eastAsia" w:eastAsia="黑体"/>
          <w:b/>
          <w:sz w:val="72"/>
          <w:szCs w:val="56"/>
        </w:rPr>
        <w:t>校内分散采购报价文件</w:t>
      </w:r>
    </w:p>
    <w:p w14:paraId="3AE14CC6">
      <w:pPr>
        <w:pStyle w:val="13"/>
        <w:rPr>
          <w:rFonts w:ascii="Calibri" w:hAnsi="Calibri"/>
          <w:b/>
          <w:sz w:val="32"/>
          <w:szCs w:val="32"/>
        </w:rPr>
      </w:pPr>
    </w:p>
    <w:p w14:paraId="3A229D96">
      <w:pPr>
        <w:pStyle w:val="13"/>
        <w:ind w:firstLine="1084" w:firstLineChars="300"/>
        <w:rPr>
          <w:rFonts w:hint="eastAsia" w:ascii="楷体_GB2312" w:hAnsi="楷体" w:eastAsia="楷体_GB2312"/>
          <w:sz w:val="32"/>
          <w:lang w:eastAsia="zh-CN"/>
        </w:rPr>
      </w:pPr>
      <w:r>
        <w:rPr>
          <w:rFonts w:hint="eastAsia" w:ascii="楷体_GB2312" w:hAnsi="楷体" w:eastAsia="楷体_GB2312"/>
          <w:b/>
          <w:bCs/>
          <w:sz w:val="36"/>
        </w:rPr>
        <w:t>项目名称</w:t>
      </w:r>
      <w:r>
        <w:rPr>
          <w:rFonts w:hint="eastAsia" w:ascii="楷体_GB2312" w:hAnsi="楷体" w:eastAsia="楷体_GB2312"/>
          <w:b/>
          <w:bCs/>
          <w:sz w:val="36"/>
          <w:lang w:eastAsia="zh-CN"/>
        </w:rPr>
        <w:t>：</w:t>
      </w:r>
    </w:p>
    <w:p w14:paraId="48CD67B2">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1AAC47E0">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12276EA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5277034F">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562DAD4C">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DB842C4">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725FFFDB">
      <w:pPr>
        <w:spacing w:line="600" w:lineRule="exact"/>
        <w:ind w:firstLine="1442" w:firstLineChars="399"/>
        <w:rPr>
          <w:rFonts w:ascii="楷体_GB2312" w:hAnsi="楷体" w:eastAsia="楷体_GB2312"/>
          <w:b/>
          <w:bCs/>
          <w:sz w:val="36"/>
          <w:u w:val="single"/>
        </w:rPr>
      </w:pPr>
    </w:p>
    <w:p w14:paraId="74E5C6C1">
      <w:pPr>
        <w:spacing w:line="400" w:lineRule="exact"/>
        <w:ind w:firstLine="961" w:firstLineChars="399"/>
        <w:rPr>
          <w:rFonts w:ascii="楷体_GB2312" w:hAnsi="楷体" w:eastAsia="楷体_GB2312"/>
          <w:b/>
          <w:bCs/>
          <w:sz w:val="24"/>
          <w:u w:val="single"/>
        </w:rPr>
      </w:pPr>
    </w:p>
    <w:p w14:paraId="1F89A8CA">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796E8F08">
      <w:pPr>
        <w:jc w:val="center"/>
        <w:rPr>
          <w:b/>
          <w:sz w:val="36"/>
          <w:szCs w:val="36"/>
        </w:rPr>
      </w:pPr>
    </w:p>
    <w:p w14:paraId="6A0F82E6">
      <w:pPr>
        <w:spacing w:line="400" w:lineRule="exact"/>
        <w:rPr>
          <w:rFonts w:ascii="宋体" w:hAnsi="宋体"/>
          <w:bCs/>
          <w:sz w:val="28"/>
          <w:szCs w:val="28"/>
        </w:rPr>
      </w:pPr>
    </w:p>
    <w:p w14:paraId="5ACFFB35">
      <w:pPr>
        <w:rPr>
          <w:rFonts w:ascii="宋体" w:hAnsi="宋体" w:cs="宋体"/>
          <w:b/>
          <w:bCs/>
          <w:spacing w:val="30"/>
          <w:sz w:val="44"/>
          <w:szCs w:val="44"/>
        </w:rPr>
      </w:pPr>
      <w:r>
        <w:rPr>
          <w:rFonts w:hint="eastAsia" w:ascii="宋体" w:hAnsi="宋体" w:cs="宋体"/>
          <w:b/>
          <w:bCs/>
          <w:spacing w:val="30"/>
          <w:sz w:val="44"/>
          <w:szCs w:val="44"/>
        </w:rPr>
        <w:br w:type="page"/>
      </w:r>
    </w:p>
    <w:p w14:paraId="049DE396">
      <w:pPr>
        <w:jc w:val="center"/>
        <w:rPr>
          <w:b/>
          <w:sz w:val="44"/>
          <w:szCs w:val="44"/>
        </w:rPr>
      </w:pPr>
      <w:r>
        <w:rPr>
          <w:rFonts w:hint="eastAsia"/>
          <w:sz w:val="44"/>
          <w:szCs w:val="44"/>
        </w:rPr>
        <w:t>目录</w:t>
      </w:r>
    </w:p>
    <w:p w14:paraId="330558B6">
      <w:pPr>
        <w:jc w:val="left"/>
        <w:rPr>
          <w:rFonts w:ascii="宋体" w:hAnsi="宋体"/>
          <w:sz w:val="28"/>
          <w:szCs w:val="28"/>
        </w:rPr>
      </w:pPr>
    </w:p>
    <w:p w14:paraId="6BDCDA5C">
      <w:pPr>
        <w:numPr>
          <w:ilvl w:val="0"/>
          <w:numId w:val="11"/>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5F5F7513">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6BBA01BE">
      <w:pPr>
        <w:numPr>
          <w:ilvl w:val="0"/>
          <w:numId w:val="11"/>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65648361">
      <w:pPr>
        <w:numPr>
          <w:ilvl w:val="0"/>
          <w:numId w:val="11"/>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49DB089D">
      <w:pPr>
        <w:numPr>
          <w:ilvl w:val="0"/>
          <w:numId w:val="11"/>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31341199">
      <w:pPr>
        <w:numPr>
          <w:ilvl w:val="0"/>
          <w:numId w:val="11"/>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4EDC7B3B">
      <w:pPr>
        <w:numPr>
          <w:ilvl w:val="0"/>
          <w:numId w:val="11"/>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7F45F524">
      <w:pPr>
        <w:numPr>
          <w:ilvl w:val="0"/>
          <w:numId w:val="11"/>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70BC46DF">
      <w:pPr>
        <w:numPr>
          <w:ilvl w:val="0"/>
          <w:numId w:val="11"/>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5A486CDE">
      <w:pPr>
        <w:numPr>
          <w:ilvl w:val="0"/>
          <w:numId w:val="11"/>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6040CF75">
      <w:pPr>
        <w:rPr>
          <w:rFonts w:ascii="宋体" w:hAnsi="宋体"/>
          <w:szCs w:val="21"/>
        </w:rPr>
      </w:pPr>
      <w:r>
        <w:rPr>
          <w:rFonts w:ascii="宋体" w:hAnsi="宋体"/>
          <w:szCs w:val="21"/>
        </w:rPr>
        <w:br w:type="page"/>
      </w:r>
    </w:p>
    <w:p w14:paraId="31CAB4CC">
      <w:pPr>
        <w:numPr>
          <w:ilvl w:val="0"/>
          <w:numId w:val="12"/>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6DA81346">
      <w:pPr>
        <w:rPr>
          <w:rFonts w:ascii="宋体" w:hAnsi="宋体" w:cs="宋体"/>
          <w:b/>
          <w:bCs/>
          <w:spacing w:val="30"/>
          <w:sz w:val="44"/>
          <w:szCs w:val="44"/>
        </w:rPr>
      </w:pPr>
      <w:r>
        <w:rPr>
          <w:rFonts w:hint="eastAsia" w:ascii="宋体" w:hAnsi="宋体" w:cs="宋体"/>
          <w:b/>
          <w:bCs/>
          <w:spacing w:val="30"/>
          <w:sz w:val="44"/>
          <w:szCs w:val="44"/>
        </w:rPr>
        <w:br w:type="page"/>
      </w:r>
    </w:p>
    <w:p w14:paraId="69E2FC4A">
      <w:pPr>
        <w:numPr>
          <w:ilvl w:val="0"/>
          <w:numId w:val="12"/>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7BEE98B6">
      <w:pPr>
        <w:spacing w:line="520" w:lineRule="exact"/>
        <w:rPr>
          <w:rFonts w:ascii="宋体" w:hAnsi="宋体"/>
          <w:bCs/>
          <w:sz w:val="28"/>
          <w:szCs w:val="28"/>
        </w:rPr>
      </w:pPr>
    </w:p>
    <w:p w14:paraId="795C4259">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56EADE32">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07D6F55B">
      <w:pPr>
        <w:spacing w:line="520" w:lineRule="exact"/>
        <w:ind w:firstLine="560" w:firstLineChars="200"/>
        <w:rPr>
          <w:rFonts w:ascii="宋体" w:hAnsi="宋体"/>
          <w:bCs/>
          <w:sz w:val="28"/>
          <w:szCs w:val="28"/>
        </w:rPr>
      </w:pPr>
      <w:r>
        <w:rPr>
          <w:rFonts w:ascii="宋体" w:hAnsi="宋体"/>
          <w:bCs/>
          <w:sz w:val="28"/>
          <w:szCs w:val="28"/>
        </w:rPr>
        <w:t>联系方式：</w:t>
      </w:r>
    </w:p>
    <w:p w14:paraId="3716D983">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A8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7BD5A26A">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961E07A">
            <w:pPr>
              <w:spacing w:line="520" w:lineRule="exact"/>
              <w:rPr>
                <w:rFonts w:ascii="宋体" w:hAnsi="宋体"/>
                <w:bCs/>
                <w:sz w:val="28"/>
                <w:szCs w:val="28"/>
              </w:rPr>
            </w:pPr>
          </w:p>
        </w:tc>
      </w:tr>
    </w:tbl>
    <w:p w14:paraId="5EE9D7FE">
      <w:pPr>
        <w:spacing w:line="520" w:lineRule="exact"/>
        <w:ind w:firstLine="548" w:firstLineChars="196"/>
        <w:rPr>
          <w:rFonts w:ascii="宋体" w:hAnsi="宋体"/>
          <w:bCs/>
          <w:sz w:val="28"/>
          <w:szCs w:val="28"/>
        </w:rPr>
      </w:pPr>
    </w:p>
    <w:p w14:paraId="5F25F36A">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115912B4">
      <w:pPr>
        <w:spacing w:line="520" w:lineRule="exact"/>
        <w:ind w:firstLine="548" w:firstLineChars="196"/>
        <w:rPr>
          <w:rFonts w:ascii="宋体" w:hAnsi="宋体"/>
          <w:bCs/>
          <w:sz w:val="28"/>
          <w:szCs w:val="28"/>
        </w:rPr>
      </w:pPr>
      <w:r>
        <w:rPr>
          <w:rFonts w:ascii="宋体" w:hAnsi="宋体"/>
          <w:bCs/>
          <w:sz w:val="28"/>
          <w:szCs w:val="28"/>
        </w:rPr>
        <w:t>年  月  日</w:t>
      </w:r>
    </w:p>
    <w:p w14:paraId="7560CBDC">
      <w:pPr>
        <w:spacing w:line="440" w:lineRule="exact"/>
        <w:ind w:firstLine="548" w:firstLineChars="196"/>
        <w:rPr>
          <w:rFonts w:ascii="宋体" w:hAnsi="宋体"/>
          <w:bCs/>
          <w:sz w:val="28"/>
          <w:szCs w:val="28"/>
        </w:rPr>
      </w:pPr>
    </w:p>
    <w:p w14:paraId="19122C5F">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lang w:eastAsia="zh-CN"/>
        </w:rPr>
        <w:t>：</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1C3F44F7">
      <w:pPr>
        <w:rPr>
          <w:b/>
          <w:bCs/>
          <w:sz w:val="32"/>
          <w:szCs w:val="21"/>
        </w:rPr>
      </w:pPr>
      <w:r>
        <w:rPr>
          <w:rFonts w:hint="eastAsia"/>
          <w:b/>
          <w:bCs/>
          <w:sz w:val="32"/>
          <w:szCs w:val="21"/>
        </w:rPr>
        <w:br w:type="page"/>
      </w:r>
    </w:p>
    <w:p w14:paraId="6579B4A0">
      <w:pPr>
        <w:numPr>
          <w:ilvl w:val="0"/>
          <w:numId w:val="12"/>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60FFD46E">
      <w:pPr>
        <w:spacing w:line="520" w:lineRule="exact"/>
        <w:rPr>
          <w:bCs/>
          <w:szCs w:val="21"/>
        </w:rPr>
      </w:pPr>
    </w:p>
    <w:p w14:paraId="21D65884">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6C10C699">
      <w:pPr>
        <w:spacing w:line="520" w:lineRule="exact"/>
        <w:rPr>
          <w:rFonts w:ascii="宋体" w:hAnsi="宋体"/>
          <w:bCs/>
          <w:sz w:val="28"/>
          <w:szCs w:val="28"/>
        </w:rPr>
      </w:pPr>
      <w:r>
        <w:rPr>
          <w:rFonts w:ascii="宋体" w:hAnsi="宋体"/>
          <w:bCs/>
          <w:sz w:val="28"/>
          <w:szCs w:val="28"/>
        </w:rPr>
        <w:t>联系方式：</w:t>
      </w:r>
    </w:p>
    <w:p w14:paraId="72D8DB19">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23FB37EF">
      <w:pPr>
        <w:spacing w:line="520" w:lineRule="exact"/>
        <w:rPr>
          <w:rFonts w:ascii="宋体" w:hAnsi="宋体"/>
          <w:bCs/>
          <w:sz w:val="28"/>
          <w:szCs w:val="28"/>
        </w:rPr>
      </w:pPr>
      <w:r>
        <w:rPr>
          <w:rFonts w:ascii="宋体" w:hAnsi="宋体"/>
          <w:bCs/>
          <w:sz w:val="28"/>
          <w:szCs w:val="28"/>
        </w:rPr>
        <w:t>联系方式：</w:t>
      </w:r>
    </w:p>
    <w:p w14:paraId="7E4E3D2B">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43969564">
      <w:pPr>
        <w:spacing w:line="520" w:lineRule="exact"/>
        <w:rPr>
          <w:rFonts w:ascii="宋体" w:hAnsi="宋体"/>
          <w:bCs/>
          <w:sz w:val="28"/>
          <w:szCs w:val="28"/>
        </w:rPr>
      </w:pPr>
    </w:p>
    <w:p w14:paraId="5D7E9ACF">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2C963704">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5D022BE4">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4416AFF9">
      <w:pPr>
        <w:spacing w:line="520" w:lineRule="exact"/>
        <w:ind w:firstLine="548" w:firstLineChars="196"/>
        <w:rPr>
          <w:rFonts w:ascii="宋体" w:hAnsi="宋体"/>
          <w:bCs/>
          <w:sz w:val="28"/>
          <w:szCs w:val="28"/>
        </w:rPr>
      </w:pPr>
    </w:p>
    <w:p w14:paraId="19D2E242">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12B06165">
      <w:pPr>
        <w:spacing w:line="520" w:lineRule="exact"/>
        <w:ind w:firstLine="548" w:firstLineChars="196"/>
        <w:rPr>
          <w:rFonts w:ascii="宋体" w:hAnsi="宋体"/>
          <w:bCs/>
          <w:sz w:val="28"/>
          <w:szCs w:val="28"/>
        </w:rPr>
      </w:pPr>
      <w:r>
        <w:rPr>
          <w:rFonts w:ascii="宋体" w:hAnsi="宋体"/>
          <w:bCs/>
          <w:sz w:val="28"/>
          <w:szCs w:val="28"/>
        </w:rPr>
        <w:t>年  月 日</w:t>
      </w:r>
    </w:p>
    <w:p w14:paraId="0619021C">
      <w:pPr>
        <w:spacing w:line="520" w:lineRule="exact"/>
        <w:ind w:firstLine="548" w:firstLineChars="196"/>
        <w:rPr>
          <w:rFonts w:ascii="宋体" w:hAnsi="宋体"/>
          <w:bCs/>
          <w:sz w:val="28"/>
          <w:szCs w:val="28"/>
        </w:rPr>
      </w:pPr>
    </w:p>
    <w:p w14:paraId="01141A9E">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lang w:eastAsia="zh-CN"/>
        </w:rPr>
        <w:t>：</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63C2AD84">
      <w:pPr>
        <w:spacing w:line="400" w:lineRule="exact"/>
        <w:ind w:firstLine="548" w:firstLineChars="196"/>
        <w:rPr>
          <w:rFonts w:ascii="宋体" w:hAnsi="宋体"/>
          <w:bCs/>
          <w:sz w:val="28"/>
          <w:szCs w:val="28"/>
        </w:rPr>
      </w:pPr>
    </w:p>
    <w:p w14:paraId="0C2892E7">
      <w:pPr>
        <w:spacing w:line="400" w:lineRule="exact"/>
        <w:ind w:firstLine="548" w:firstLineChars="196"/>
        <w:rPr>
          <w:rFonts w:ascii="宋体" w:hAnsi="宋体"/>
          <w:bCs/>
          <w:sz w:val="28"/>
          <w:szCs w:val="28"/>
        </w:rPr>
      </w:pPr>
    </w:p>
    <w:p w14:paraId="3603EFEB">
      <w:pPr>
        <w:rPr>
          <w:rFonts w:ascii="宋体" w:hAnsi="宋体"/>
          <w:bCs/>
          <w:sz w:val="28"/>
          <w:szCs w:val="28"/>
        </w:rPr>
      </w:pPr>
      <w:r>
        <w:rPr>
          <w:rFonts w:hint="eastAsia" w:ascii="宋体" w:hAnsi="宋体"/>
          <w:bCs/>
          <w:sz w:val="28"/>
          <w:szCs w:val="28"/>
        </w:rPr>
        <w:br w:type="page"/>
      </w:r>
    </w:p>
    <w:p w14:paraId="22022B31">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58DB4D5A">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C7F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9947637">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256600DC">
            <w:pPr>
              <w:spacing w:line="520" w:lineRule="exact"/>
              <w:rPr>
                <w:rFonts w:ascii="宋体" w:hAnsi="宋体"/>
                <w:bCs/>
                <w:sz w:val="28"/>
                <w:szCs w:val="28"/>
              </w:rPr>
            </w:pPr>
          </w:p>
        </w:tc>
      </w:tr>
    </w:tbl>
    <w:p w14:paraId="76F3EB29">
      <w:pPr>
        <w:spacing w:line="520" w:lineRule="exact"/>
        <w:ind w:firstLine="548" w:firstLineChars="196"/>
        <w:rPr>
          <w:rFonts w:ascii="宋体" w:hAnsi="宋体"/>
          <w:bCs/>
          <w:sz w:val="28"/>
          <w:szCs w:val="28"/>
        </w:rPr>
      </w:pPr>
    </w:p>
    <w:p w14:paraId="026FEEA9">
      <w:pPr>
        <w:spacing w:line="400" w:lineRule="exact"/>
        <w:ind w:firstLine="548" w:firstLineChars="196"/>
        <w:rPr>
          <w:rFonts w:ascii="宋体" w:hAnsi="宋体"/>
          <w:bCs/>
          <w:sz w:val="28"/>
          <w:szCs w:val="28"/>
        </w:rPr>
      </w:pPr>
    </w:p>
    <w:p w14:paraId="351F1318">
      <w:pPr>
        <w:spacing w:line="400" w:lineRule="exact"/>
        <w:ind w:firstLine="548" w:firstLineChars="196"/>
        <w:rPr>
          <w:rFonts w:ascii="宋体" w:hAnsi="宋体"/>
          <w:bCs/>
          <w:sz w:val="28"/>
          <w:szCs w:val="28"/>
        </w:rPr>
      </w:pPr>
    </w:p>
    <w:p w14:paraId="257EBEB5">
      <w:pPr>
        <w:spacing w:line="400" w:lineRule="exact"/>
        <w:ind w:firstLine="548" w:firstLineChars="196"/>
        <w:rPr>
          <w:rFonts w:ascii="宋体" w:hAnsi="宋体"/>
          <w:bCs/>
          <w:sz w:val="28"/>
          <w:szCs w:val="28"/>
        </w:rPr>
      </w:pPr>
    </w:p>
    <w:p w14:paraId="469E91B8">
      <w:pPr>
        <w:spacing w:line="400" w:lineRule="exact"/>
        <w:ind w:firstLine="548" w:firstLineChars="196"/>
        <w:rPr>
          <w:rFonts w:ascii="宋体" w:hAnsi="宋体"/>
          <w:bCs/>
          <w:sz w:val="28"/>
          <w:szCs w:val="28"/>
        </w:rPr>
      </w:pPr>
    </w:p>
    <w:p w14:paraId="2071B2D0">
      <w:pPr>
        <w:spacing w:line="400" w:lineRule="exact"/>
        <w:ind w:firstLine="548" w:firstLineChars="196"/>
        <w:rPr>
          <w:rFonts w:ascii="宋体" w:hAnsi="宋体"/>
          <w:bCs/>
          <w:sz w:val="28"/>
          <w:szCs w:val="28"/>
        </w:rPr>
      </w:pPr>
    </w:p>
    <w:p w14:paraId="77D46936">
      <w:pPr>
        <w:spacing w:line="400" w:lineRule="exact"/>
        <w:ind w:firstLine="548" w:firstLineChars="196"/>
        <w:rPr>
          <w:rFonts w:ascii="宋体" w:hAnsi="宋体"/>
          <w:bCs/>
          <w:sz w:val="28"/>
          <w:szCs w:val="28"/>
        </w:rPr>
      </w:pPr>
    </w:p>
    <w:p w14:paraId="3AD80AC7">
      <w:pPr>
        <w:spacing w:line="400" w:lineRule="exact"/>
        <w:ind w:firstLine="548" w:firstLineChars="196"/>
        <w:rPr>
          <w:rFonts w:ascii="宋体" w:hAnsi="宋体"/>
          <w:bCs/>
          <w:sz w:val="28"/>
          <w:szCs w:val="28"/>
        </w:rPr>
      </w:pPr>
    </w:p>
    <w:p w14:paraId="2DE547B6">
      <w:pPr>
        <w:spacing w:line="400" w:lineRule="exact"/>
        <w:ind w:firstLine="548" w:firstLineChars="196"/>
        <w:rPr>
          <w:rFonts w:ascii="宋体" w:hAnsi="宋体"/>
          <w:bCs/>
          <w:sz w:val="28"/>
          <w:szCs w:val="28"/>
        </w:rPr>
      </w:pPr>
    </w:p>
    <w:p w14:paraId="454FFA9F">
      <w:pPr>
        <w:spacing w:line="400" w:lineRule="exact"/>
        <w:ind w:firstLine="548" w:firstLineChars="196"/>
        <w:rPr>
          <w:rFonts w:ascii="宋体" w:hAnsi="宋体"/>
          <w:bCs/>
          <w:sz w:val="28"/>
          <w:szCs w:val="28"/>
        </w:rPr>
      </w:pPr>
    </w:p>
    <w:p w14:paraId="15745DEF">
      <w:pPr>
        <w:pStyle w:val="13"/>
        <w:jc w:val="left"/>
        <w:rPr>
          <w:rFonts w:hAnsi="宋体" w:cs="宋体"/>
          <w:bCs/>
          <w:color w:val="000000"/>
          <w:sz w:val="30"/>
          <w:szCs w:val="30"/>
        </w:rPr>
      </w:pPr>
    </w:p>
    <w:p w14:paraId="4A621F32">
      <w:pPr>
        <w:pStyle w:val="13"/>
        <w:jc w:val="left"/>
        <w:rPr>
          <w:rFonts w:hAnsi="宋体" w:cs="宋体"/>
          <w:bCs/>
          <w:color w:val="000000"/>
          <w:sz w:val="30"/>
          <w:szCs w:val="30"/>
        </w:rPr>
      </w:pPr>
    </w:p>
    <w:p w14:paraId="0429E944">
      <w:pPr>
        <w:pStyle w:val="13"/>
        <w:jc w:val="left"/>
        <w:rPr>
          <w:rFonts w:hAnsi="宋体" w:cs="宋体"/>
          <w:bCs/>
          <w:color w:val="000000"/>
          <w:sz w:val="30"/>
          <w:szCs w:val="30"/>
        </w:rPr>
      </w:pPr>
    </w:p>
    <w:p w14:paraId="0CDBA219">
      <w:pPr>
        <w:pStyle w:val="13"/>
        <w:jc w:val="left"/>
        <w:rPr>
          <w:rFonts w:hAnsi="宋体" w:cs="宋体"/>
          <w:bCs/>
          <w:color w:val="000000"/>
          <w:sz w:val="30"/>
          <w:szCs w:val="30"/>
        </w:rPr>
      </w:pPr>
    </w:p>
    <w:p w14:paraId="269B660B">
      <w:pPr>
        <w:rPr>
          <w:rFonts w:ascii="宋体" w:hAnsi="宋体"/>
          <w:bCs/>
          <w:sz w:val="28"/>
          <w:szCs w:val="28"/>
        </w:rPr>
      </w:pPr>
      <w:r>
        <w:rPr>
          <w:rFonts w:hint="eastAsia" w:ascii="宋体" w:hAnsi="宋体"/>
          <w:bCs/>
          <w:sz w:val="28"/>
          <w:szCs w:val="28"/>
        </w:rPr>
        <w:br w:type="page"/>
      </w:r>
    </w:p>
    <w:p w14:paraId="734544F3">
      <w:pPr>
        <w:numPr>
          <w:ilvl w:val="0"/>
          <w:numId w:val="12"/>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2C925AEF">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174E0B2A">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40D059DB">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088D573C">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22DD03C3">
            <w:pPr>
              <w:autoSpaceDE w:val="0"/>
              <w:autoSpaceDN w:val="0"/>
              <w:adjustRightInd w:val="0"/>
              <w:spacing w:line="480" w:lineRule="exact"/>
              <w:jc w:val="center"/>
              <w:rPr>
                <w:rFonts w:ascii="宋体" w:hAnsi="宋体"/>
                <w:sz w:val="24"/>
              </w:rPr>
            </w:pPr>
          </w:p>
        </w:tc>
      </w:tr>
      <w:tr w14:paraId="3323F770">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49F52B01">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391B2F38">
            <w:pPr>
              <w:autoSpaceDE w:val="0"/>
              <w:autoSpaceDN w:val="0"/>
              <w:adjustRightInd w:val="0"/>
              <w:spacing w:line="480" w:lineRule="exact"/>
              <w:rPr>
                <w:rFonts w:ascii="宋体" w:hAnsi="宋体"/>
                <w:b/>
                <w:sz w:val="24"/>
                <w:u w:val="single"/>
              </w:rPr>
            </w:pPr>
          </w:p>
          <w:p w14:paraId="4E966D33">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610A243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318BDF8E">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6F97BB88">
            <w:pPr>
              <w:autoSpaceDE w:val="0"/>
              <w:autoSpaceDN w:val="0"/>
              <w:adjustRightInd w:val="0"/>
              <w:spacing w:line="480" w:lineRule="exact"/>
              <w:ind w:firstLine="843" w:firstLineChars="350"/>
              <w:rPr>
                <w:rFonts w:ascii="宋体"/>
                <w:b/>
                <w:sz w:val="24"/>
                <w:u w:val="single"/>
              </w:rPr>
            </w:pPr>
          </w:p>
          <w:p w14:paraId="0B271A3A">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79626088">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3BAAC7CD">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724E453C">
            <w:pPr>
              <w:autoSpaceDE w:val="0"/>
              <w:autoSpaceDN w:val="0"/>
              <w:adjustRightInd w:val="0"/>
              <w:spacing w:line="480" w:lineRule="exact"/>
              <w:jc w:val="center"/>
              <w:rPr>
                <w:rFonts w:ascii="宋体" w:hAnsi="宋体"/>
                <w:sz w:val="24"/>
              </w:rPr>
            </w:pPr>
          </w:p>
        </w:tc>
      </w:tr>
    </w:tbl>
    <w:p w14:paraId="53D457D9">
      <w:pPr>
        <w:pStyle w:val="13"/>
        <w:spacing w:line="480" w:lineRule="exact"/>
        <w:rPr>
          <w:rFonts w:hAnsi="宋体"/>
          <w:sz w:val="28"/>
          <w:szCs w:val="28"/>
        </w:rPr>
      </w:pPr>
      <w:r>
        <w:rPr>
          <w:rFonts w:hint="eastAsia" w:hAnsi="宋体"/>
          <w:sz w:val="28"/>
          <w:szCs w:val="28"/>
        </w:rPr>
        <w:t>注：</w:t>
      </w:r>
    </w:p>
    <w:p w14:paraId="4D48ADE8">
      <w:pPr>
        <w:pStyle w:val="13"/>
        <w:numPr>
          <w:ilvl w:val="0"/>
          <w:numId w:val="0"/>
        </w:numPr>
        <w:spacing w:line="0" w:lineRule="atLeast"/>
        <w:ind w:left="336" w:leftChars="0"/>
        <w:rPr>
          <w:rFonts w:hAnsi="宋体"/>
          <w:sz w:val="28"/>
          <w:szCs w:val="28"/>
        </w:rPr>
      </w:pPr>
      <w:r>
        <w:rPr>
          <w:rFonts w:hint="eastAsia" w:hAnsi="宋体"/>
          <w:sz w:val="28"/>
          <w:szCs w:val="28"/>
          <w:lang w:val="en-US" w:eastAsia="zh-CN"/>
        </w:rPr>
        <w:t>1.</w:t>
      </w:r>
      <w:r>
        <w:rPr>
          <w:rFonts w:hint="eastAsia" w:hAnsi="宋体"/>
          <w:sz w:val="28"/>
          <w:szCs w:val="28"/>
        </w:rPr>
        <w:t>本表报价包含完成本项目应预见和不可预见的一切含税费用。</w:t>
      </w:r>
    </w:p>
    <w:p w14:paraId="2BE4C6F8">
      <w:pPr>
        <w:pStyle w:val="13"/>
        <w:numPr>
          <w:ilvl w:val="0"/>
          <w:numId w:val="0"/>
        </w:numPr>
        <w:spacing w:line="0" w:lineRule="atLeast"/>
        <w:ind w:left="336" w:leftChars="0"/>
        <w:rPr>
          <w:rFonts w:hAnsi="宋体"/>
          <w:sz w:val="28"/>
          <w:szCs w:val="28"/>
        </w:rPr>
      </w:pPr>
      <w:r>
        <w:rPr>
          <w:rFonts w:hint="eastAsia" w:hAnsi="宋体"/>
          <w:sz w:val="28"/>
          <w:szCs w:val="28"/>
          <w:lang w:val="en-US" w:eastAsia="zh-CN"/>
        </w:rPr>
        <w:t>2.</w:t>
      </w:r>
      <w:r>
        <w:rPr>
          <w:rFonts w:hint="eastAsia" w:hAnsi="宋体"/>
          <w:sz w:val="28"/>
          <w:szCs w:val="28"/>
        </w:rPr>
        <w:t>表中报价总价小写金额与大写金额不一致的，以大写金额为准。</w:t>
      </w:r>
    </w:p>
    <w:p w14:paraId="7600A995">
      <w:pPr>
        <w:pStyle w:val="13"/>
        <w:numPr>
          <w:ilvl w:val="0"/>
          <w:numId w:val="0"/>
        </w:numPr>
        <w:spacing w:line="0" w:lineRule="atLeast"/>
        <w:ind w:left="336" w:leftChars="0"/>
        <w:rPr>
          <w:rFonts w:hAnsi="宋体"/>
          <w:sz w:val="28"/>
          <w:szCs w:val="28"/>
        </w:rPr>
      </w:pPr>
      <w:r>
        <w:rPr>
          <w:rFonts w:hint="eastAsia"/>
          <w:sz w:val="28"/>
          <w:szCs w:val="28"/>
          <w:lang w:val="en-US" w:eastAsia="zh-CN"/>
        </w:rPr>
        <w:t>3.</w:t>
      </w:r>
      <w:r>
        <w:rPr>
          <w:rFonts w:hint="eastAsia"/>
          <w:sz w:val="28"/>
          <w:szCs w:val="28"/>
        </w:rPr>
        <w:t>填写此表时不得改变表格的形式。</w:t>
      </w:r>
    </w:p>
    <w:p w14:paraId="2026AAF7">
      <w:pPr>
        <w:pStyle w:val="13"/>
        <w:numPr>
          <w:ilvl w:val="0"/>
          <w:numId w:val="0"/>
        </w:numPr>
        <w:spacing w:line="0" w:lineRule="atLeast"/>
        <w:ind w:left="336" w:leftChars="0"/>
        <w:rPr>
          <w:rFonts w:hAnsi="宋体"/>
          <w:sz w:val="28"/>
          <w:szCs w:val="28"/>
        </w:rPr>
      </w:pPr>
      <w:r>
        <w:rPr>
          <w:rFonts w:hint="eastAsia"/>
          <w:sz w:val="28"/>
          <w:szCs w:val="28"/>
          <w:lang w:val="en-US" w:eastAsia="zh-CN"/>
        </w:rPr>
        <w:t>4.</w:t>
      </w:r>
      <w:r>
        <w:rPr>
          <w:rFonts w:hint="eastAsia"/>
          <w:sz w:val="28"/>
          <w:szCs w:val="28"/>
        </w:rPr>
        <w:t>以上表中内容必须计算机录入、填写、打印。手写按无效报价处理。</w:t>
      </w:r>
    </w:p>
    <w:p w14:paraId="625B0E13">
      <w:pPr>
        <w:adjustRightInd w:val="0"/>
        <w:snapToGrid w:val="0"/>
        <w:rPr>
          <w:rFonts w:ascii="宋体" w:hAnsi="宋体"/>
          <w:b/>
          <w:sz w:val="28"/>
          <w:szCs w:val="28"/>
        </w:rPr>
      </w:pPr>
    </w:p>
    <w:p w14:paraId="1F7745B5">
      <w:pPr>
        <w:spacing w:line="400" w:lineRule="exact"/>
        <w:rPr>
          <w:rFonts w:ascii="宋体" w:hAnsi="宋体"/>
          <w:sz w:val="32"/>
          <w:szCs w:val="32"/>
        </w:rPr>
      </w:pPr>
    </w:p>
    <w:p w14:paraId="581E1B33">
      <w:pPr>
        <w:spacing w:line="400" w:lineRule="exact"/>
        <w:rPr>
          <w:rFonts w:ascii="宋体" w:hAnsi="宋体"/>
          <w:sz w:val="32"/>
          <w:szCs w:val="32"/>
        </w:rPr>
      </w:pPr>
      <w:r>
        <w:rPr>
          <w:rFonts w:hint="eastAsia" w:ascii="宋体" w:hAnsi="宋体"/>
          <w:sz w:val="32"/>
          <w:szCs w:val="32"/>
        </w:rPr>
        <w:t>法人或委托代理人（签字或加盖私章）：</w:t>
      </w:r>
    </w:p>
    <w:p w14:paraId="7E0F9407">
      <w:pPr>
        <w:spacing w:line="400" w:lineRule="exact"/>
        <w:rPr>
          <w:rFonts w:ascii="宋体" w:hAnsi="宋体"/>
          <w:sz w:val="32"/>
          <w:szCs w:val="32"/>
        </w:rPr>
      </w:pPr>
    </w:p>
    <w:p w14:paraId="0B80A277">
      <w:pPr>
        <w:spacing w:afterLines="50" w:line="400" w:lineRule="exact"/>
        <w:rPr>
          <w:rFonts w:ascii="宋体" w:hAnsi="宋体"/>
          <w:sz w:val="32"/>
          <w:szCs w:val="32"/>
        </w:rPr>
      </w:pPr>
      <w:r>
        <w:rPr>
          <w:rFonts w:hint="eastAsia" w:ascii="宋体" w:hAnsi="宋体"/>
          <w:sz w:val="32"/>
          <w:szCs w:val="32"/>
        </w:rPr>
        <w:t>报价人单位（盖章）：</w:t>
      </w:r>
    </w:p>
    <w:p w14:paraId="15858DBD">
      <w:pPr>
        <w:spacing w:line="480" w:lineRule="exact"/>
        <w:ind w:left="4599" w:leftChars="2190"/>
        <w:rPr>
          <w:rFonts w:ascii="宋体"/>
          <w:sz w:val="28"/>
          <w:szCs w:val="28"/>
        </w:rPr>
      </w:pPr>
    </w:p>
    <w:p w14:paraId="6C9DF8F9">
      <w:pPr>
        <w:rPr>
          <w:sz w:val="28"/>
          <w:szCs w:val="28"/>
        </w:rPr>
      </w:pPr>
    </w:p>
    <w:p w14:paraId="478AA38A">
      <w:pPr>
        <w:rPr>
          <w:sz w:val="24"/>
        </w:rPr>
      </w:pPr>
    </w:p>
    <w:p w14:paraId="0BCA71D2">
      <w:pPr>
        <w:rPr>
          <w:sz w:val="24"/>
        </w:rPr>
      </w:pPr>
      <w:r>
        <w:rPr>
          <w:sz w:val="24"/>
        </w:rPr>
        <w:br w:type="page"/>
      </w:r>
    </w:p>
    <w:p w14:paraId="72E76FFB">
      <w:pPr>
        <w:numPr>
          <w:ilvl w:val="0"/>
          <w:numId w:val="12"/>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30FEDD58">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019A96DB">
      <w:pPr>
        <w:pStyle w:val="13"/>
        <w:jc w:val="left"/>
        <w:rPr>
          <w:rFonts w:ascii="Times New Roman" w:hAnsi="Times New Roman"/>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38BF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9994362">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77D631C">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C9553AF">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FA02005">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835155F">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52E59ED">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60CD958">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B199F53">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29EBCEB">
            <w:pPr>
              <w:pStyle w:val="13"/>
              <w:jc w:val="left"/>
              <w:rPr>
                <w:rFonts w:hAnsi="宋体"/>
                <w:b/>
                <w:kern w:val="2"/>
                <w:sz w:val="24"/>
              </w:rPr>
            </w:pPr>
            <w:r>
              <w:rPr>
                <w:rFonts w:hint="eastAsia" w:hAnsi="宋体"/>
                <w:b/>
                <w:kern w:val="2"/>
                <w:sz w:val="24"/>
              </w:rPr>
              <w:t>备注</w:t>
            </w:r>
          </w:p>
        </w:tc>
      </w:tr>
      <w:tr w14:paraId="15D4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1A07149B">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125D61E">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3D3664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615A28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E13AC2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188B2F2">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1DBC33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6F7F3C7">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E44B141">
            <w:pPr>
              <w:pStyle w:val="13"/>
              <w:jc w:val="left"/>
              <w:rPr>
                <w:rFonts w:hAnsi="宋体"/>
                <w:kern w:val="2"/>
                <w:sz w:val="24"/>
              </w:rPr>
            </w:pPr>
          </w:p>
        </w:tc>
      </w:tr>
      <w:tr w14:paraId="1663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CBFA953">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10CE389">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F675846">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BD0F7E5">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41D492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F0440BE">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783E7AC">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0F354B2">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70CE507">
            <w:pPr>
              <w:pStyle w:val="13"/>
              <w:jc w:val="left"/>
              <w:rPr>
                <w:rFonts w:hAnsi="宋体"/>
                <w:kern w:val="2"/>
                <w:sz w:val="24"/>
              </w:rPr>
            </w:pPr>
          </w:p>
        </w:tc>
      </w:tr>
      <w:tr w14:paraId="235B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642E2D3">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BE2F0A3">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D744596">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277FD9F">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E7F749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2186E8B">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E5373A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1678F59">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F8E2394">
            <w:pPr>
              <w:pStyle w:val="13"/>
              <w:jc w:val="left"/>
              <w:rPr>
                <w:rFonts w:hAnsi="宋体"/>
                <w:kern w:val="2"/>
                <w:sz w:val="24"/>
              </w:rPr>
            </w:pPr>
          </w:p>
        </w:tc>
      </w:tr>
      <w:tr w14:paraId="0810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5234B91F">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4619023">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28C31B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DBD8AFF">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E87CD2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E5011CE">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F27A535">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A43B7F1">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2EF6D05">
            <w:pPr>
              <w:pStyle w:val="13"/>
              <w:jc w:val="left"/>
              <w:rPr>
                <w:rFonts w:hAnsi="宋体"/>
                <w:kern w:val="2"/>
                <w:sz w:val="24"/>
              </w:rPr>
            </w:pPr>
          </w:p>
        </w:tc>
      </w:tr>
      <w:tr w14:paraId="798B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5F3D2B2A">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932CAC4">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BAE6826">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83BABE6">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70D31B0">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269E856">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C3EF46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5C8F48E">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D1D989C">
            <w:pPr>
              <w:pStyle w:val="13"/>
              <w:jc w:val="left"/>
              <w:rPr>
                <w:rFonts w:hAnsi="宋体"/>
                <w:kern w:val="2"/>
                <w:sz w:val="24"/>
              </w:rPr>
            </w:pPr>
          </w:p>
        </w:tc>
      </w:tr>
      <w:tr w14:paraId="290C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23662A10">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DD4D029">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B51B548">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6ACFA1A">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B6F2F79">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B935EF1">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084EFD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9AAC190">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157FE76">
            <w:pPr>
              <w:pStyle w:val="13"/>
              <w:jc w:val="left"/>
              <w:rPr>
                <w:rFonts w:hAnsi="宋体"/>
                <w:kern w:val="2"/>
                <w:sz w:val="24"/>
              </w:rPr>
            </w:pPr>
          </w:p>
        </w:tc>
      </w:tr>
      <w:tr w14:paraId="0DF7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63B0128C">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9DB73A">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0A7B0144">
            <w:pPr>
              <w:pStyle w:val="13"/>
              <w:ind w:firstLine="241" w:firstLineChars="100"/>
              <w:rPr>
                <w:rFonts w:hAnsi="宋体"/>
                <w:b/>
                <w:kern w:val="2"/>
                <w:sz w:val="24"/>
              </w:rPr>
            </w:pPr>
            <w:r>
              <w:rPr>
                <w:rFonts w:hint="eastAsia" w:hAnsi="宋体"/>
                <w:b/>
                <w:kern w:val="2"/>
                <w:sz w:val="24"/>
              </w:rPr>
              <w:t>¥：       元</w:t>
            </w:r>
          </w:p>
        </w:tc>
      </w:tr>
      <w:tr w14:paraId="5A6E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653A5A2D">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B75215">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765AE354">
            <w:pPr>
              <w:pStyle w:val="13"/>
              <w:jc w:val="left"/>
              <w:rPr>
                <w:rFonts w:hAnsi="宋体"/>
                <w:b/>
                <w:kern w:val="2"/>
                <w:sz w:val="24"/>
              </w:rPr>
            </w:pPr>
            <w:r>
              <w:rPr>
                <w:rFonts w:hint="eastAsia" w:hAnsi="宋体"/>
                <w:b/>
                <w:kern w:val="2"/>
                <w:sz w:val="24"/>
              </w:rPr>
              <w:t xml:space="preserve"> 人民币：</w:t>
            </w:r>
          </w:p>
        </w:tc>
      </w:tr>
    </w:tbl>
    <w:p w14:paraId="65FD8253">
      <w:pPr>
        <w:pStyle w:val="13"/>
        <w:spacing w:line="0" w:lineRule="atLeast"/>
        <w:ind w:left="336"/>
        <w:rPr>
          <w:rFonts w:hAnsi="宋体"/>
          <w:sz w:val="28"/>
          <w:szCs w:val="28"/>
        </w:rPr>
      </w:pPr>
      <w:r>
        <w:rPr>
          <w:rFonts w:hint="eastAsia" w:hAnsi="宋体"/>
          <w:sz w:val="28"/>
          <w:szCs w:val="28"/>
        </w:rPr>
        <w:t>注：1</w:t>
      </w:r>
      <w:r>
        <w:rPr>
          <w:rFonts w:hint="eastAsia" w:hAnsi="宋体"/>
          <w:sz w:val="28"/>
          <w:szCs w:val="28"/>
          <w:lang w:val="en-US" w:eastAsia="zh-CN"/>
        </w:rPr>
        <w:t>.</w:t>
      </w:r>
      <w:r>
        <w:rPr>
          <w:rFonts w:hint="eastAsia" w:hAnsi="宋体"/>
          <w:sz w:val="28"/>
          <w:szCs w:val="28"/>
        </w:rPr>
        <w:t>本《报价明细表》由报价人根据采购书及项目需求，结合自身认识和判断，自行制定。</w:t>
      </w:r>
    </w:p>
    <w:p w14:paraId="61A0040F">
      <w:pPr>
        <w:pStyle w:val="13"/>
        <w:spacing w:line="0" w:lineRule="atLeast"/>
        <w:ind w:left="336"/>
        <w:rPr>
          <w:rFonts w:hAnsi="宋体"/>
          <w:sz w:val="28"/>
          <w:szCs w:val="28"/>
        </w:rPr>
      </w:pPr>
      <w:r>
        <w:rPr>
          <w:rFonts w:hint="eastAsia" w:hAnsi="宋体"/>
          <w:sz w:val="28"/>
          <w:szCs w:val="28"/>
        </w:rPr>
        <w:t>2</w:t>
      </w:r>
      <w:r>
        <w:rPr>
          <w:rFonts w:hint="eastAsia" w:hAnsi="宋体"/>
          <w:sz w:val="28"/>
          <w:szCs w:val="28"/>
          <w:lang w:val="en-US" w:eastAsia="zh-CN"/>
        </w:rPr>
        <w:t>.</w:t>
      </w:r>
      <w:r>
        <w:rPr>
          <w:rFonts w:hint="eastAsia" w:hAnsi="宋体"/>
          <w:sz w:val="28"/>
          <w:szCs w:val="28"/>
        </w:rPr>
        <w:t>本表“报价总价”必须与《报价一览表》中的“报价总价”一致。</w:t>
      </w:r>
    </w:p>
    <w:p w14:paraId="41F08938">
      <w:pPr>
        <w:pStyle w:val="13"/>
        <w:spacing w:line="0" w:lineRule="atLeast"/>
        <w:ind w:left="336"/>
        <w:rPr>
          <w:rFonts w:hAnsi="宋体"/>
          <w:sz w:val="28"/>
          <w:szCs w:val="28"/>
        </w:rPr>
      </w:pPr>
      <w:r>
        <w:rPr>
          <w:rFonts w:hint="eastAsia" w:hAnsi="宋体"/>
          <w:sz w:val="28"/>
          <w:szCs w:val="28"/>
        </w:rPr>
        <w:t>3</w:t>
      </w:r>
      <w:r>
        <w:rPr>
          <w:rFonts w:hint="eastAsia" w:hAnsi="宋体"/>
          <w:sz w:val="28"/>
          <w:szCs w:val="28"/>
          <w:lang w:val="en-US" w:eastAsia="zh-CN"/>
        </w:rPr>
        <w:t>.</w:t>
      </w:r>
      <w:r>
        <w:rPr>
          <w:rFonts w:hint="eastAsia" w:hAnsi="宋体"/>
          <w:sz w:val="28"/>
          <w:szCs w:val="28"/>
        </w:rPr>
        <w:t>对于报价免费的项目必须标明“免费”。</w:t>
      </w:r>
    </w:p>
    <w:p w14:paraId="06FDCEF5">
      <w:pPr>
        <w:pStyle w:val="13"/>
        <w:spacing w:line="0" w:lineRule="atLeast"/>
        <w:ind w:left="336"/>
        <w:rPr>
          <w:rFonts w:hAnsi="宋体"/>
          <w:sz w:val="28"/>
          <w:szCs w:val="28"/>
        </w:rPr>
      </w:pPr>
      <w:r>
        <w:rPr>
          <w:rFonts w:hint="eastAsia" w:hAnsi="宋体"/>
          <w:sz w:val="28"/>
          <w:szCs w:val="28"/>
        </w:rPr>
        <w:t>4</w:t>
      </w:r>
      <w:r>
        <w:rPr>
          <w:rFonts w:hint="eastAsia" w:hAnsi="宋体"/>
          <w:sz w:val="28"/>
          <w:szCs w:val="28"/>
          <w:lang w:val="en-US" w:eastAsia="zh-CN"/>
        </w:rPr>
        <w:t>.</w:t>
      </w:r>
      <w:r>
        <w:rPr>
          <w:rFonts w:hint="eastAsia" w:hAnsi="宋体"/>
          <w:sz w:val="28"/>
          <w:szCs w:val="28"/>
        </w:rPr>
        <w:t>所有根据采购书、合同以及其它原因应由成交人支付的税款和其它应交纳的费用都要包括在报价人提交的报价总价中。</w:t>
      </w:r>
    </w:p>
    <w:p w14:paraId="754A7564">
      <w:pPr>
        <w:pStyle w:val="13"/>
        <w:jc w:val="left"/>
        <w:rPr>
          <w:rFonts w:ascii="Times New Roman" w:hAnsi="Times New Roman"/>
          <w:szCs w:val="21"/>
        </w:rPr>
      </w:pPr>
    </w:p>
    <w:p w14:paraId="7FF6FB17">
      <w:pPr>
        <w:pStyle w:val="13"/>
        <w:jc w:val="left"/>
        <w:rPr>
          <w:rFonts w:ascii="Times New Roman" w:hAnsi="Times New Roman"/>
          <w:szCs w:val="21"/>
        </w:rPr>
      </w:pPr>
    </w:p>
    <w:p w14:paraId="05BEAC76">
      <w:pPr>
        <w:spacing w:line="400" w:lineRule="exact"/>
        <w:rPr>
          <w:rFonts w:ascii="宋体" w:hAnsi="宋体"/>
          <w:sz w:val="32"/>
          <w:szCs w:val="32"/>
        </w:rPr>
      </w:pPr>
      <w:r>
        <w:rPr>
          <w:rFonts w:hint="eastAsia" w:ascii="宋体" w:hAnsi="宋体"/>
          <w:sz w:val="32"/>
          <w:szCs w:val="32"/>
        </w:rPr>
        <w:t>法人或委托代理人（签字或加盖私章）：</w:t>
      </w:r>
    </w:p>
    <w:p w14:paraId="60CA3E2A">
      <w:pPr>
        <w:spacing w:line="400" w:lineRule="exact"/>
        <w:rPr>
          <w:rFonts w:ascii="宋体" w:hAnsi="宋体"/>
          <w:sz w:val="32"/>
          <w:szCs w:val="32"/>
        </w:rPr>
      </w:pPr>
    </w:p>
    <w:p w14:paraId="2862770F">
      <w:pPr>
        <w:spacing w:afterLines="50" w:line="400" w:lineRule="exact"/>
        <w:rPr>
          <w:rFonts w:ascii="宋体" w:hAnsi="宋体" w:cs="宋体"/>
          <w:bCs/>
          <w:color w:val="000000"/>
          <w:szCs w:val="21"/>
        </w:rPr>
      </w:pPr>
      <w:r>
        <w:rPr>
          <w:rFonts w:hint="eastAsia" w:ascii="宋体" w:hAnsi="宋体"/>
          <w:sz w:val="32"/>
          <w:szCs w:val="32"/>
        </w:rPr>
        <w:t>报价人单位（盖章）：</w:t>
      </w:r>
    </w:p>
    <w:p w14:paraId="7A194F98">
      <w:pPr>
        <w:rPr>
          <w:rFonts w:ascii="宋体" w:hAnsi="宋体" w:cs="宋体"/>
          <w:bCs/>
          <w:color w:val="000000"/>
          <w:szCs w:val="21"/>
        </w:rPr>
      </w:pPr>
      <w:r>
        <w:rPr>
          <w:rFonts w:hint="eastAsia" w:ascii="宋体" w:hAnsi="宋体" w:cs="宋体"/>
          <w:bCs/>
          <w:color w:val="000000"/>
          <w:szCs w:val="21"/>
        </w:rPr>
        <w:br w:type="page"/>
      </w:r>
    </w:p>
    <w:p w14:paraId="37582B6C">
      <w:pPr>
        <w:numPr>
          <w:ilvl w:val="0"/>
          <w:numId w:val="12"/>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74084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3DEA53">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910F5D">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5BA55C10">
            <w:pPr>
              <w:widowControl/>
              <w:jc w:val="center"/>
              <w:rPr>
                <w:rFonts w:ascii="宋体" w:hAnsi="宋体"/>
                <w:b/>
                <w:kern w:val="0"/>
                <w:szCs w:val="21"/>
              </w:rPr>
            </w:pPr>
            <w:r>
              <w:rPr>
                <w:rFonts w:hint="eastAsia" w:ascii="宋体" w:hAnsi="宋体"/>
                <w:b/>
                <w:kern w:val="0"/>
                <w:szCs w:val="21"/>
              </w:rPr>
              <w:t>证明材料</w:t>
            </w:r>
          </w:p>
        </w:tc>
      </w:tr>
      <w:tr w14:paraId="1E8F6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20EDF6D">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27527033">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2A8DCCBE">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54B24F0">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4E6ED6B">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7F461510">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0D695B34">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29000C39">
            <w:pPr>
              <w:jc w:val="center"/>
              <w:rPr>
                <w:rFonts w:ascii="宋体" w:hAnsi="宋体"/>
                <w:b/>
                <w:szCs w:val="21"/>
              </w:rPr>
            </w:pPr>
            <w:r>
              <w:rPr>
                <w:rFonts w:hint="eastAsia" w:ascii="宋体" w:hAnsi="宋体"/>
                <w:b/>
                <w:szCs w:val="21"/>
              </w:rPr>
              <w:t>见报价文件__页</w:t>
            </w:r>
          </w:p>
        </w:tc>
      </w:tr>
      <w:tr w14:paraId="33EE3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249B7B">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37D86E6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14CE7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43523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21424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873EE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6431F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82F6A7">
            <w:pPr>
              <w:jc w:val="center"/>
              <w:rPr>
                <w:rFonts w:ascii="宋体" w:hAnsi="宋体"/>
                <w:szCs w:val="21"/>
              </w:rPr>
            </w:pPr>
          </w:p>
        </w:tc>
      </w:tr>
      <w:tr w14:paraId="12D34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420ECF0">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008BC20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75D35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81FA1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B81B0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21F50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7CF24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B7743B">
            <w:pPr>
              <w:spacing w:line="240" w:lineRule="exact"/>
              <w:jc w:val="center"/>
              <w:rPr>
                <w:rFonts w:ascii="宋体" w:hAnsi="宋体"/>
                <w:szCs w:val="21"/>
              </w:rPr>
            </w:pPr>
          </w:p>
        </w:tc>
      </w:tr>
      <w:tr w14:paraId="6F3CF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3902D4F">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2E818B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BECA2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CFD88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6AB11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A7747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85636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50ECC3">
            <w:pPr>
              <w:spacing w:line="240" w:lineRule="exact"/>
              <w:jc w:val="center"/>
              <w:rPr>
                <w:rFonts w:ascii="宋体" w:hAnsi="宋体"/>
                <w:szCs w:val="21"/>
              </w:rPr>
            </w:pPr>
          </w:p>
        </w:tc>
      </w:tr>
      <w:tr w14:paraId="119F1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037DBEB">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2A2CE59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ED0A3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F9551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D3344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349C4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8AEAC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019A15">
            <w:pPr>
              <w:spacing w:line="240" w:lineRule="exact"/>
              <w:jc w:val="center"/>
              <w:rPr>
                <w:rFonts w:ascii="宋体" w:hAnsi="宋体"/>
                <w:szCs w:val="21"/>
              </w:rPr>
            </w:pPr>
          </w:p>
        </w:tc>
      </w:tr>
      <w:tr w14:paraId="340DD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8FC15F4">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39D965D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F177C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913F7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690C9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B1D5D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EAF4D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531606">
            <w:pPr>
              <w:spacing w:line="240" w:lineRule="exact"/>
              <w:jc w:val="center"/>
              <w:rPr>
                <w:rFonts w:ascii="宋体" w:hAnsi="宋体"/>
                <w:szCs w:val="21"/>
              </w:rPr>
            </w:pPr>
          </w:p>
        </w:tc>
      </w:tr>
      <w:tr w14:paraId="31734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917C73F">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0AA0BFF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513E9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FAED3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94B3F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EB484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7B03F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DDB015">
            <w:pPr>
              <w:spacing w:line="240" w:lineRule="exact"/>
              <w:jc w:val="center"/>
              <w:rPr>
                <w:rFonts w:ascii="宋体" w:hAnsi="宋体"/>
                <w:szCs w:val="21"/>
              </w:rPr>
            </w:pPr>
          </w:p>
        </w:tc>
      </w:tr>
      <w:tr w14:paraId="72952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00F16FD">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0AD2D59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D576C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68627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624B4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49083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F9B2F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819696">
            <w:pPr>
              <w:spacing w:line="240" w:lineRule="exact"/>
              <w:jc w:val="center"/>
              <w:rPr>
                <w:rFonts w:ascii="宋体" w:hAnsi="宋体"/>
                <w:szCs w:val="21"/>
              </w:rPr>
            </w:pPr>
          </w:p>
        </w:tc>
      </w:tr>
      <w:tr w14:paraId="6997A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EAB4BB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825E5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0D5B4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2F699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A6DE1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AFF59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9FD770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A413F6">
            <w:pPr>
              <w:spacing w:line="240" w:lineRule="exact"/>
              <w:jc w:val="center"/>
              <w:rPr>
                <w:rFonts w:ascii="宋体" w:hAnsi="宋体"/>
                <w:szCs w:val="21"/>
              </w:rPr>
            </w:pPr>
          </w:p>
        </w:tc>
      </w:tr>
      <w:tr w14:paraId="255CD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40D312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235CA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125A9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750CD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3ADE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BAF90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9480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91A0FA">
            <w:pPr>
              <w:spacing w:line="240" w:lineRule="exact"/>
              <w:jc w:val="center"/>
              <w:rPr>
                <w:rFonts w:ascii="宋体" w:hAnsi="宋体"/>
                <w:szCs w:val="21"/>
              </w:rPr>
            </w:pPr>
          </w:p>
        </w:tc>
      </w:tr>
    </w:tbl>
    <w:p w14:paraId="56CC5803">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0319E1EE">
      <w:pPr>
        <w:rPr>
          <w:rFonts w:ascii="宋体" w:hAnsi="宋体"/>
          <w:sz w:val="24"/>
        </w:rPr>
      </w:pPr>
    </w:p>
    <w:p w14:paraId="69807987">
      <w:pPr>
        <w:spacing w:line="400" w:lineRule="exact"/>
        <w:rPr>
          <w:rFonts w:ascii="宋体" w:hAnsi="宋体"/>
          <w:sz w:val="32"/>
          <w:szCs w:val="32"/>
        </w:rPr>
      </w:pPr>
      <w:r>
        <w:rPr>
          <w:rFonts w:hint="eastAsia" w:ascii="宋体" w:hAnsi="宋体"/>
          <w:sz w:val="32"/>
          <w:szCs w:val="32"/>
        </w:rPr>
        <w:t>法人或委托代理人（签字或加盖私章）：</w:t>
      </w:r>
    </w:p>
    <w:p w14:paraId="3B0307C8">
      <w:pPr>
        <w:spacing w:line="400" w:lineRule="exact"/>
        <w:rPr>
          <w:rFonts w:ascii="宋体" w:hAnsi="宋体"/>
          <w:sz w:val="32"/>
          <w:szCs w:val="32"/>
        </w:rPr>
      </w:pPr>
    </w:p>
    <w:p w14:paraId="558FE897">
      <w:pPr>
        <w:spacing w:line="400" w:lineRule="exact"/>
        <w:rPr>
          <w:rFonts w:ascii="宋体" w:hAnsi="宋体"/>
          <w:sz w:val="32"/>
          <w:szCs w:val="32"/>
        </w:rPr>
      </w:pPr>
      <w:r>
        <w:rPr>
          <w:rFonts w:hint="eastAsia" w:ascii="宋体" w:hAnsi="宋体"/>
          <w:sz w:val="32"/>
          <w:szCs w:val="32"/>
        </w:rPr>
        <w:t>报价人单位（盖章）：</w:t>
      </w:r>
    </w:p>
    <w:p w14:paraId="25FC3AD3">
      <w:pPr>
        <w:rPr>
          <w:b/>
          <w:bCs/>
          <w:sz w:val="32"/>
        </w:rPr>
      </w:pPr>
      <w:r>
        <w:rPr>
          <w:rFonts w:hint="eastAsia"/>
          <w:b/>
          <w:bCs/>
          <w:sz w:val="32"/>
        </w:rPr>
        <w:br w:type="page"/>
      </w:r>
    </w:p>
    <w:p w14:paraId="56475EC3">
      <w:pPr>
        <w:numPr>
          <w:ilvl w:val="0"/>
          <w:numId w:val="12"/>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17DCB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FE47147">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C348595">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5364EB0E">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849BB18">
            <w:pPr>
              <w:jc w:val="center"/>
              <w:rPr>
                <w:rFonts w:ascii="宋体" w:hAnsi="宋体"/>
                <w:b/>
                <w:bCs/>
                <w:szCs w:val="21"/>
              </w:rPr>
            </w:pPr>
            <w:r>
              <w:rPr>
                <w:rFonts w:hint="eastAsia" w:ascii="宋体" w:hAnsi="宋体"/>
                <w:b/>
                <w:bCs/>
                <w:szCs w:val="21"/>
              </w:rPr>
              <w:t>商务条款偏离情况</w:t>
            </w:r>
          </w:p>
        </w:tc>
      </w:tr>
      <w:tr w14:paraId="14E56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DDEF53E">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0980F457">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A95D856">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8BF99CF">
            <w:pPr>
              <w:jc w:val="center"/>
              <w:rPr>
                <w:rFonts w:ascii="宋体" w:hAnsi="宋体"/>
                <w:szCs w:val="21"/>
              </w:rPr>
            </w:pPr>
          </w:p>
        </w:tc>
      </w:tr>
      <w:tr w14:paraId="4E6AF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A5ABC95">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0B8884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B1C74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90D901A">
            <w:pPr>
              <w:spacing w:line="240" w:lineRule="exact"/>
              <w:jc w:val="center"/>
              <w:rPr>
                <w:rFonts w:ascii="宋体" w:hAnsi="宋体"/>
                <w:szCs w:val="21"/>
              </w:rPr>
            </w:pPr>
          </w:p>
        </w:tc>
      </w:tr>
      <w:tr w14:paraId="15F9C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02BBFA4">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2713526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03B725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B0C208C">
            <w:pPr>
              <w:spacing w:line="240" w:lineRule="exact"/>
              <w:jc w:val="center"/>
              <w:rPr>
                <w:rFonts w:ascii="宋体" w:hAnsi="宋体"/>
                <w:szCs w:val="21"/>
              </w:rPr>
            </w:pPr>
          </w:p>
        </w:tc>
      </w:tr>
      <w:tr w14:paraId="789A8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28182A4">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1EB2B01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63A640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E219FEB">
            <w:pPr>
              <w:spacing w:line="240" w:lineRule="exact"/>
              <w:jc w:val="center"/>
              <w:rPr>
                <w:rFonts w:ascii="宋体" w:hAnsi="宋体"/>
                <w:szCs w:val="21"/>
              </w:rPr>
            </w:pPr>
          </w:p>
        </w:tc>
      </w:tr>
      <w:tr w14:paraId="444F9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B381021">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0EA2F4E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F35A85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D26182B">
            <w:pPr>
              <w:spacing w:line="240" w:lineRule="exact"/>
              <w:jc w:val="center"/>
              <w:rPr>
                <w:rFonts w:ascii="宋体" w:hAnsi="宋体"/>
                <w:szCs w:val="21"/>
              </w:rPr>
            </w:pPr>
          </w:p>
        </w:tc>
      </w:tr>
      <w:tr w14:paraId="4E4EC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9B3080E">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906019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D7E9FB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1559636">
            <w:pPr>
              <w:spacing w:line="240" w:lineRule="exact"/>
              <w:jc w:val="center"/>
              <w:rPr>
                <w:rFonts w:ascii="宋体" w:hAnsi="宋体"/>
                <w:szCs w:val="21"/>
              </w:rPr>
            </w:pPr>
          </w:p>
        </w:tc>
      </w:tr>
      <w:tr w14:paraId="07954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BBC8277">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1939A9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E1B497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3FD59C8">
            <w:pPr>
              <w:spacing w:line="240" w:lineRule="exact"/>
              <w:jc w:val="center"/>
              <w:rPr>
                <w:rFonts w:ascii="宋体" w:hAnsi="宋体"/>
                <w:szCs w:val="21"/>
              </w:rPr>
            </w:pPr>
          </w:p>
        </w:tc>
      </w:tr>
    </w:tbl>
    <w:p w14:paraId="7A763E27">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3D534129"/>
    <w:p w14:paraId="5C82CE89">
      <w:pPr>
        <w:spacing w:line="400" w:lineRule="exact"/>
        <w:rPr>
          <w:rFonts w:ascii="宋体" w:hAnsi="宋体"/>
          <w:sz w:val="32"/>
          <w:szCs w:val="32"/>
        </w:rPr>
      </w:pPr>
      <w:r>
        <w:rPr>
          <w:rFonts w:hint="eastAsia" w:ascii="宋体" w:hAnsi="宋体"/>
          <w:sz w:val="32"/>
          <w:szCs w:val="32"/>
        </w:rPr>
        <w:t>法人或委托代理人（签字或加盖私章）：</w:t>
      </w:r>
    </w:p>
    <w:p w14:paraId="705B98DD">
      <w:pPr>
        <w:spacing w:line="400" w:lineRule="exact"/>
        <w:rPr>
          <w:rFonts w:ascii="宋体" w:hAnsi="宋体"/>
          <w:sz w:val="32"/>
          <w:szCs w:val="32"/>
        </w:rPr>
      </w:pPr>
    </w:p>
    <w:p w14:paraId="173CA2CC">
      <w:pPr>
        <w:spacing w:line="400" w:lineRule="exact"/>
        <w:rPr>
          <w:rFonts w:ascii="宋体" w:hAnsi="宋体"/>
          <w:sz w:val="32"/>
          <w:szCs w:val="32"/>
        </w:rPr>
      </w:pPr>
      <w:r>
        <w:rPr>
          <w:rFonts w:hint="eastAsia" w:ascii="宋体" w:hAnsi="宋体"/>
          <w:sz w:val="32"/>
          <w:szCs w:val="32"/>
        </w:rPr>
        <w:t>报价人单位（盖章）：</w:t>
      </w:r>
    </w:p>
    <w:p w14:paraId="4EE721E5">
      <w:pPr>
        <w:rPr>
          <w:rFonts w:ascii="宋体" w:hAnsi="宋体"/>
          <w:sz w:val="24"/>
        </w:rPr>
      </w:pPr>
      <w:r>
        <w:rPr>
          <w:rFonts w:hint="eastAsia" w:ascii="宋体" w:hAnsi="宋体"/>
          <w:sz w:val="24"/>
        </w:rPr>
        <w:br w:type="page"/>
      </w:r>
    </w:p>
    <w:p w14:paraId="53363739">
      <w:pPr>
        <w:numPr>
          <w:ilvl w:val="0"/>
          <w:numId w:val="12"/>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735AEBD6">
      <w:pPr>
        <w:spacing w:line="560" w:lineRule="exact"/>
        <w:rPr>
          <w:rFonts w:ascii="宋体" w:hAnsi="宋体"/>
          <w:sz w:val="28"/>
          <w:szCs w:val="28"/>
        </w:rPr>
      </w:pPr>
    </w:p>
    <w:p w14:paraId="6F910F19">
      <w:pPr>
        <w:spacing w:line="400" w:lineRule="exact"/>
        <w:rPr>
          <w:rFonts w:ascii="宋体" w:hAnsi="宋体"/>
          <w:b/>
          <w:sz w:val="24"/>
        </w:rPr>
      </w:pPr>
      <w:r>
        <w:rPr>
          <w:rFonts w:hint="eastAsia" w:ascii="宋体" w:hAnsi="宋体"/>
          <w:sz w:val="24"/>
        </w:rPr>
        <w:t>致</w:t>
      </w:r>
      <w:r>
        <w:rPr>
          <w:rFonts w:hint="eastAsia" w:ascii="宋体" w:hAnsi="宋体"/>
          <w:sz w:val="24"/>
          <w:lang w:eastAsia="zh-CN"/>
        </w:rPr>
        <w:t>：</w:t>
      </w:r>
      <w:r>
        <w:rPr>
          <w:rFonts w:hint="eastAsia" w:ascii="宋体" w:hAnsi="宋体"/>
          <w:sz w:val="24"/>
        </w:rPr>
        <w:t xml:space="preserve"> </w:t>
      </w:r>
      <w:r>
        <w:rPr>
          <w:rFonts w:hint="eastAsia" w:ascii="宋体" w:hAnsi="宋体"/>
          <w:b/>
          <w:kern w:val="28"/>
          <w:sz w:val="24"/>
          <w:u w:val="double"/>
        </w:rPr>
        <w:t>（采购单位名称）</w:t>
      </w:r>
    </w:p>
    <w:p w14:paraId="001B51AD">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7FB2ED6F">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3748CBC7">
      <w:pPr>
        <w:numPr>
          <w:ilvl w:val="0"/>
          <w:numId w:val="13"/>
        </w:numPr>
        <w:spacing w:line="400" w:lineRule="exact"/>
        <w:rPr>
          <w:rFonts w:ascii="宋体" w:hAnsi="宋体"/>
          <w:sz w:val="24"/>
        </w:rPr>
      </w:pPr>
      <w:r>
        <w:rPr>
          <w:rFonts w:hint="eastAsia" w:ascii="宋体" w:hAnsi="宋体"/>
          <w:sz w:val="24"/>
        </w:rPr>
        <w:t>按采购书要求提供的报价总价详见《报价一览表》。</w:t>
      </w:r>
    </w:p>
    <w:p w14:paraId="5D74ADE0">
      <w:pPr>
        <w:numPr>
          <w:ilvl w:val="0"/>
          <w:numId w:val="13"/>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5C2BB3CB">
      <w:pPr>
        <w:numPr>
          <w:ilvl w:val="0"/>
          <w:numId w:val="13"/>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369D0320">
      <w:pPr>
        <w:numPr>
          <w:ilvl w:val="0"/>
          <w:numId w:val="13"/>
        </w:numPr>
        <w:spacing w:line="400" w:lineRule="exact"/>
        <w:rPr>
          <w:rFonts w:ascii="宋体" w:hAnsi="宋体"/>
          <w:sz w:val="24"/>
        </w:rPr>
      </w:pPr>
      <w:r>
        <w:rPr>
          <w:rFonts w:hint="eastAsia" w:ascii="宋体" w:hAnsi="宋体"/>
          <w:sz w:val="24"/>
        </w:rPr>
        <w:t>我方理解贵方不一定接受最低报价。</w:t>
      </w:r>
    </w:p>
    <w:p w14:paraId="716864ED">
      <w:pPr>
        <w:numPr>
          <w:ilvl w:val="0"/>
          <w:numId w:val="13"/>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5ED398EF">
      <w:pPr>
        <w:numPr>
          <w:ilvl w:val="0"/>
          <w:numId w:val="13"/>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574236C4">
      <w:pPr>
        <w:numPr>
          <w:ilvl w:val="0"/>
          <w:numId w:val="13"/>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11C5485A">
      <w:pPr>
        <w:numPr>
          <w:ilvl w:val="0"/>
          <w:numId w:val="14"/>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797D536C">
      <w:pPr>
        <w:numPr>
          <w:ilvl w:val="0"/>
          <w:numId w:val="13"/>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65E28DAC">
      <w:pPr>
        <w:numPr>
          <w:ilvl w:val="0"/>
          <w:numId w:val="13"/>
        </w:numPr>
        <w:spacing w:line="400" w:lineRule="exact"/>
        <w:rPr>
          <w:rFonts w:ascii="宋体" w:hAnsi="宋体"/>
          <w:sz w:val="24"/>
        </w:rPr>
      </w:pPr>
      <w:r>
        <w:rPr>
          <w:rFonts w:hint="eastAsia" w:ascii="宋体" w:hAnsi="宋体"/>
          <w:sz w:val="24"/>
        </w:rPr>
        <w:t>所有与本采购项目有关的函件请发往下列地址：</w:t>
      </w:r>
    </w:p>
    <w:p w14:paraId="2B27CB1D">
      <w:pPr>
        <w:spacing w:line="400" w:lineRule="exact"/>
        <w:rPr>
          <w:rFonts w:ascii="宋体" w:hAnsi="宋体"/>
          <w:sz w:val="24"/>
        </w:rPr>
      </w:pPr>
    </w:p>
    <w:p w14:paraId="457186D6">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4DDE02E6">
      <w:pPr>
        <w:spacing w:line="440" w:lineRule="exact"/>
        <w:ind w:firstLine="240" w:firstLineChars="100"/>
        <w:rPr>
          <w:rFonts w:ascii="宋体" w:hAnsi="宋体"/>
          <w:sz w:val="24"/>
          <w:u w:val="single"/>
        </w:rPr>
      </w:pPr>
      <w:r>
        <w:rPr>
          <w:rFonts w:hint="eastAsia" w:ascii="宋体" w:hAnsi="宋体"/>
          <w:sz w:val="24"/>
        </w:rPr>
        <w:t>地    址：.邮政编码：.</w:t>
      </w:r>
    </w:p>
    <w:p w14:paraId="2F482660">
      <w:pPr>
        <w:spacing w:line="440" w:lineRule="exact"/>
        <w:rPr>
          <w:rFonts w:ascii="宋体" w:hAnsi="宋体"/>
          <w:sz w:val="24"/>
          <w:u w:val="single"/>
        </w:rPr>
      </w:pPr>
      <w:r>
        <w:rPr>
          <w:rFonts w:hint="eastAsia" w:ascii="宋体" w:hAnsi="宋体"/>
          <w:sz w:val="24"/>
        </w:rPr>
        <w:t xml:space="preserve">  代表姓名：.职    务：.</w:t>
      </w:r>
    </w:p>
    <w:p w14:paraId="53C393CF">
      <w:pPr>
        <w:spacing w:line="560" w:lineRule="exact"/>
        <w:ind w:firstLine="280" w:firstLineChars="100"/>
        <w:rPr>
          <w:rFonts w:ascii="宋体" w:hAnsi="宋体"/>
          <w:sz w:val="28"/>
          <w:szCs w:val="28"/>
        </w:rPr>
      </w:pPr>
      <w:r>
        <w:rPr>
          <w:rFonts w:hint="eastAsia" w:ascii="宋体" w:hAnsi="宋体"/>
          <w:sz w:val="28"/>
          <w:szCs w:val="28"/>
        </w:rPr>
        <w:t>特此声明。</w:t>
      </w:r>
    </w:p>
    <w:p w14:paraId="36B2779A">
      <w:pPr>
        <w:spacing w:line="480" w:lineRule="exact"/>
        <w:rPr>
          <w:rFonts w:ascii="宋体" w:hAnsi="宋体"/>
          <w:sz w:val="32"/>
          <w:szCs w:val="32"/>
        </w:rPr>
      </w:pPr>
    </w:p>
    <w:p w14:paraId="145FD2DE">
      <w:pPr>
        <w:spacing w:line="480" w:lineRule="exact"/>
        <w:rPr>
          <w:rFonts w:ascii="宋体" w:hAnsi="宋体"/>
          <w:sz w:val="32"/>
          <w:szCs w:val="32"/>
        </w:rPr>
      </w:pPr>
    </w:p>
    <w:p w14:paraId="7B6614CA">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3881959">
      <w:pPr>
        <w:spacing w:line="400" w:lineRule="exact"/>
        <w:rPr>
          <w:rFonts w:ascii="宋体" w:hAnsi="宋体"/>
          <w:sz w:val="32"/>
          <w:szCs w:val="32"/>
        </w:rPr>
      </w:pPr>
    </w:p>
    <w:p w14:paraId="102CF82B">
      <w:pPr>
        <w:spacing w:line="400" w:lineRule="exact"/>
        <w:rPr>
          <w:rFonts w:ascii="宋体" w:hAnsi="宋体"/>
          <w:sz w:val="32"/>
          <w:szCs w:val="32"/>
        </w:rPr>
      </w:pPr>
      <w:r>
        <w:rPr>
          <w:rFonts w:hint="eastAsia" w:ascii="宋体" w:hAnsi="宋体"/>
          <w:sz w:val="32"/>
          <w:szCs w:val="32"/>
        </w:rPr>
        <w:t>报价人单位（盖章）：</w:t>
      </w:r>
    </w:p>
    <w:p w14:paraId="552C4362">
      <w:pPr>
        <w:spacing w:line="400" w:lineRule="exact"/>
        <w:rPr>
          <w:rFonts w:ascii="宋体" w:hAnsi="宋体"/>
          <w:sz w:val="32"/>
          <w:szCs w:val="32"/>
        </w:rPr>
      </w:pPr>
    </w:p>
    <w:p w14:paraId="14100A1D">
      <w:pPr>
        <w:spacing w:line="400" w:lineRule="exact"/>
        <w:rPr>
          <w:rFonts w:ascii="宋体" w:hAnsi="宋体"/>
          <w:sz w:val="32"/>
          <w:szCs w:val="32"/>
        </w:rPr>
      </w:pPr>
      <w:r>
        <w:rPr>
          <w:rFonts w:hint="eastAsia" w:ascii="宋体" w:hAnsi="宋体"/>
          <w:sz w:val="32"/>
          <w:szCs w:val="32"/>
        </w:rPr>
        <w:t xml:space="preserve">                                    年  月  日</w:t>
      </w:r>
    </w:p>
    <w:p w14:paraId="7A57E3E7">
      <w:pPr>
        <w:spacing w:line="320" w:lineRule="exact"/>
        <w:jc w:val="center"/>
        <w:rPr>
          <w:rFonts w:ascii="宋体" w:hAnsi="宋体"/>
          <w:b/>
          <w:sz w:val="28"/>
          <w:szCs w:val="28"/>
        </w:rPr>
      </w:pPr>
    </w:p>
    <w:p w14:paraId="24F77F19">
      <w:pPr>
        <w:spacing w:line="320" w:lineRule="exact"/>
        <w:jc w:val="center"/>
        <w:rPr>
          <w:rFonts w:ascii="宋体" w:hAnsi="宋体"/>
          <w:b/>
          <w:sz w:val="28"/>
          <w:szCs w:val="28"/>
        </w:rPr>
      </w:pPr>
    </w:p>
    <w:p w14:paraId="20A27B02">
      <w:pPr>
        <w:rPr>
          <w:rFonts w:ascii="宋体" w:hAnsi="宋体"/>
          <w:b/>
          <w:sz w:val="44"/>
          <w:szCs w:val="44"/>
        </w:rPr>
      </w:pPr>
      <w:r>
        <w:rPr>
          <w:rFonts w:hint="eastAsia" w:ascii="宋体" w:hAnsi="宋体"/>
          <w:b/>
          <w:sz w:val="44"/>
          <w:szCs w:val="44"/>
        </w:rPr>
        <w:br w:type="page"/>
      </w:r>
    </w:p>
    <w:p w14:paraId="306A5492">
      <w:pPr>
        <w:numPr>
          <w:ilvl w:val="0"/>
          <w:numId w:val="12"/>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17F81886">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395069-1112-4994-B836-85CA8EFDB7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05B8094-6FED-492B-A68A-CAFFD6C21787}"/>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29A005BB-206C-4110-A74B-F2082FA16A9C}"/>
  </w:font>
  <w:font w:name="楷体_GB2312">
    <w:panose1 w:val="02010609030101010101"/>
    <w:charset w:val="86"/>
    <w:family w:val="modern"/>
    <w:pitch w:val="default"/>
    <w:sig w:usb0="00000001" w:usb1="080E0000" w:usb2="00000000" w:usb3="00000000" w:csb0="00040000" w:csb1="00000000"/>
    <w:embedRegular r:id="rId4" w:fontKey="{F73ADBB8-93DE-460D-B944-EE6E00F79C98}"/>
  </w:font>
  <w:font w:name="楷体">
    <w:panose1 w:val="02010609060101010101"/>
    <w:charset w:val="86"/>
    <w:family w:val="auto"/>
    <w:pitch w:val="default"/>
    <w:sig w:usb0="800002BF" w:usb1="38CF7CFA" w:usb2="00000016" w:usb3="00000000" w:csb0="00040001" w:csb1="00000000"/>
    <w:embedRegular r:id="rId5" w:fontKey="{58E57CC3-953C-4907-8D1E-75DBEEDA4198}"/>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02B5">
    <w:pPr>
      <w:pStyle w:val="16"/>
      <w:ind w:right="360"/>
    </w:pPr>
    <w: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683DB8A4">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w:r>
    <w:r>
      <w:pict>
        <v:shape id="_x0000_s1028" o:spid="_x0000_s102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C2C1170"/>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875E">
    <w:pPr>
      <w:pStyle w:val="16"/>
    </w:pPr>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F88332E">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B3324">
    <w:pPr>
      <w:pStyle w:val="16"/>
      <w:ind w:right="360"/>
      <w:rPr>
        <w:u w:val="single"/>
      </w:rPr>
    </w:pPr>
  </w:p>
  <w:p w14:paraId="40C0E867">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2D29">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3E8CC">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0FC62">
    <w:pPr>
      <w:pStyle w:val="17"/>
      <w:pBdr>
        <w:bottom w:val="none" w:color="auto" w:sz="0" w:space="1"/>
      </w:pBd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37EE5E4B">
                <w:pPr>
                  <w:pStyle w:val="17"/>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975FB4CE"/>
    <w:multiLevelType w:val="multilevel"/>
    <w:tmpl w:val="975FB4CE"/>
    <w:lvl w:ilvl="0" w:tentative="0">
      <w:start w:val="1"/>
      <w:numFmt w:val="decimal"/>
      <w:lvlText w:val="%1."/>
      <w:lvlJc w:val="left"/>
      <w:pPr>
        <w:ind w:left="425" w:hanging="425"/>
      </w:pPr>
      <w:rPr>
        <w:rFonts w:hint="default" w:ascii="Times New Roman" w:hAnsi="Times New Roman" w:cs="Times New Roman"/>
        <w:sz w:val="18"/>
        <w:szCs w:val="18"/>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0" w:hanging="850"/>
      </w:pPr>
      <w:rPr>
        <w:rFonts w:hint="default" w:ascii="Times New Roman" w:hAnsi="Times New Roman" w:cs="Times New Roman"/>
      </w:rPr>
    </w:lvl>
    <w:lvl w:ilvl="4" w:tentative="0">
      <w:start w:val="1"/>
      <w:numFmt w:val="decimal"/>
      <w:lvlText w:val="%1.%2.%3.%4.%5."/>
      <w:lvlJc w:val="left"/>
      <w:pPr>
        <w:ind w:left="991" w:hanging="991"/>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5" w:hanging="1275"/>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8" w:hanging="1558"/>
      </w:pPr>
      <w:rPr>
        <w:rFonts w:hint="default" w:ascii="Times New Roman" w:hAnsi="Times New Roman" w:cs="Times New Roman"/>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DDE25BE1"/>
    <w:multiLevelType w:val="multilevel"/>
    <w:tmpl w:val="DDE25BE1"/>
    <w:lvl w:ilvl="0" w:tentative="0">
      <w:start w:val="1"/>
      <w:numFmt w:val="decimal"/>
      <w:lvlText w:val="%1."/>
      <w:lvlJc w:val="left"/>
      <w:pPr>
        <w:ind w:left="425" w:hanging="425"/>
      </w:pPr>
      <w:rPr>
        <w:rFonts w:hint="default" w:ascii="Times New Roman" w:hAnsi="Times New Roman" w:cs="Times New Roman"/>
        <w:sz w:val="18"/>
        <w:szCs w:val="18"/>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0" w:hanging="850"/>
      </w:pPr>
      <w:rPr>
        <w:rFonts w:hint="default" w:ascii="Times New Roman" w:hAnsi="Times New Roman" w:cs="Times New Roman"/>
      </w:rPr>
    </w:lvl>
    <w:lvl w:ilvl="4" w:tentative="0">
      <w:start w:val="1"/>
      <w:numFmt w:val="decimal"/>
      <w:lvlText w:val="%1.%2.%3.%4.%5."/>
      <w:lvlJc w:val="left"/>
      <w:pPr>
        <w:ind w:left="991" w:hanging="991"/>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5" w:hanging="1275"/>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8" w:hanging="1558"/>
      </w:pPr>
      <w:rPr>
        <w:rFonts w:hint="default" w:ascii="Times New Roman" w:hAnsi="Times New Roman" w:cs="Times New Roman"/>
      </w:rPr>
    </w:lvl>
  </w:abstractNum>
  <w:abstractNum w:abstractNumId="4">
    <w:nsid w:val="E91F1F3E"/>
    <w:multiLevelType w:val="singleLevel"/>
    <w:tmpl w:val="E91F1F3E"/>
    <w:lvl w:ilvl="0" w:tentative="0">
      <w:start w:val="7"/>
      <w:numFmt w:val="chineseCounting"/>
      <w:suff w:val="nothing"/>
      <w:lvlText w:val="%1、"/>
      <w:lvlJc w:val="left"/>
      <w:rPr>
        <w:rFonts w:hint="eastAsia"/>
      </w:rPr>
    </w:lvl>
  </w:abstractNum>
  <w:abstractNum w:abstractNumId="5">
    <w:nsid w:val="F7392B1E"/>
    <w:multiLevelType w:val="multilevel"/>
    <w:tmpl w:val="F7392B1E"/>
    <w:lvl w:ilvl="0" w:tentative="0">
      <w:start w:val="1"/>
      <w:numFmt w:val="decimal"/>
      <w:lvlText w:val="%1."/>
      <w:lvlJc w:val="left"/>
      <w:pPr>
        <w:ind w:left="425" w:hanging="425"/>
      </w:pPr>
      <w:rPr>
        <w:rFonts w:hint="default" w:ascii="Times New Roman" w:hAnsi="Times New Roman" w:cs="Times New Roman"/>
        <w:sz w:val="18"/>
        <w:szCs w:val="18"/>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0" w:hanging="850"/>
      </w:pPr>
      <w:rPr>
        <w:rFonts w:hint="default" w:ascii="Times New Roman" w:hAnsi="Times New Roman" w:cs="Times New Roman"/>
      </w:rPr>
    </w:lvl>
    <w:lvl w:ilvl="4" w:tentative="0">
      <w:start w:val="1"/>
      <w:numFmt w:val="decimal"/>
      <w:lvlText w:val="%1.%2.%3.%4.%5."/>
      <w:lvlJc w:val="left"/>
      <w:pPr>
        <w:ind w:left="991" w:hanging="991"/>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5" w:hanging="1275"/>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8" w:hanging="1558"/>
      </w:pPr>
      <w:rPr>
        <w:rFonts w:hint="default" w:ascii="Times New Roman" w:hAnsi="Times New Roman" w:cs="Times New Roman"/>
      </w:rPr>
    </w:lvl>
  </w:abstractNum>
  <w:abstractNum w:abstractNumId="6">
    <w:nsid w:val="FB872F14"/>
    <w:multiLevelType w:val="multilevel"/>
    <w:tmpl w:val="FB872F14"/>
    <w:lvl w:ilvl="0" w:tentative="0">
      <w:start w:val="1"/>
      <w:numFmt w:val="decimal"/>
      <w:lvlText w:val="%1."/>
      <w:lvlJc w:val="left"/>
      <w:pPr>
        <w:ind w:left="425" w:hanging="425"/>
      </w:pPr>
      <w:rPr>
        <w:rFonts w:hint="default" w:ascii="Times New Roman" w:hAnsi="Times New Roman" w:cs="Times New Roman"/>
        <w:sz w:val="18"/>
        <w:szCs w:val="18"/>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0" w:hanging="850"/>
      </w:pPr>
      <w:rPr>
        <w:rFonts w:hint="default" w:ascii="Times New Roman" w:hAnsi="Times New Roman" w:cs="Times New Roman"/>
      </w:rPr>
    </w:lvl>
    <w:lvl w:ilvl="4" w:tentative="0">
      <w:start w:val="1"/>
      <w:numFmt w:val="decimal"/>
      <w:lvlText w:val="%1.%2.%3.%4.%5."/>
      <w:lvlJc w:val="left"/>
      <w:pPr>
        <w:ind w:left="991" w:hanging="991"/>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5" w:hanging="1275"/>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8" w:hanging="1558"/>
      </w:pPr>
      <w:rPr>
        <w:rFonts w:hint="default" w:ascii="Times New Roman" w:hAnsi="Times New Roman" w:cs="Times New Roman"/>
      </w:rPr>
    </w:lvl>
  </w:abstractNum>
  <w:abstractNum w:abstractNumId="7">
    <w:nsid w:val="FBF8B469"/>
    <w:multiLevelType w:val="multilevel"/>
    <w:tmpl w:val="FBF8B469"/>
    <w:lvl w:ilvl="0" w:tentative="0">
      <w:start w:val="1"/>
      <w:numFmt w:val="decimal"/>
      <w:lvlText w:val="%1."/>
      <w:lvlJc w:val="left"/>
      <w:pPr>
        <w:ind w:left="425" w:hanging="425"/>
      </w:pPr>
      <w:rPr>
        <w:rFonts w:hint="default" w:ascii="Times New Roman" w:hAnsi="Times New Roman" w:cs="Times New Roman"/>
        <w:sz w:val="18"/>
        <w:szCs w:val="18"/>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0" w:hanging="850"/>
      </w:pPr>
      <w:rPr>
        <w:rFonts w:hint="default" w:ascii="Times New Roman" w:hAnsi="Times New Roman" w:cs="Times New Roman"/>
      </w:rPr>
    </w:lvl>
    <w:lvl w:ilvl="4" w:tentative="0">
      <w:start w:val="1"/>
      <w:numFmt w:val="decimal"/>
      <w:lvlText w:val="%1.%2.%3.%4.%5."/>
      <w:lvlJc w:val="left"/>
      <w:pPr>
        <w:ind w:left="991" w:hanging="991"/>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5" w:hanging="1275"/>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8" w:hanging="1558"/>
      </w:pPr>
      <w:rPr>
        <w:rFonts w:hint="default" w:ascii="Times New Roman" w:hAnsi="Times New Roman" w:cs="Times New Roman"/>
      </w:rPr>
    </w:lvl>
  </w:abstractNum>
  <w:abstractNum w:abstractNumId="8">
    <w:nsid w:val="3F7F5071"/>
    <w:multiLevelType w:val="multilevel"/>
    <w:tmpl w:val="3F7F5071"/>
    <w:lvl w:ilvl="0" w:tentative="0">
      <w:start w:val="1"/>
      <w:numFmt w:val="decimal"/>
      <w:lvlText w:val="%1."/>
      <w:lvlJc w:val="left"/>
      <w:pPr>
        <w:ind w:left="425" w:hanging="425"/>
      </w:pPr>
      <w:rPr>
        <w:rFonts w:hint="default" w:ascii="Times New Roman" w:hAnsi="Times New Roman" w:cs="Times New Roman"/>
        <w:sz w:val="18"/>
        <w:szCs w:val="18"/>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0" w:hanging="850"/>
      </w:pPr>
      <w:rPr>
        <w:rFonts w:hint="default" w:ascii="Times New Roman" w:hAnsi="Times New Roman" w:cs="Times New Roman"/>
      </w:rPr>
    </w:lvl>
    <w:lvl w:ilvl="4" w:tentative="0">
      <w:start w:val="1"/>
      <w:numFmt w:val="decimal"/>
      <w:lvlText w:val="%1.%2.%3.%4.%5."/>
      <w:lvlJc w:val="left"/>
      <w:pPr>
        <w:ind w:left="991" w:hanging="991"/>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5" w:hanging="1275"/>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8" w:hanging="1558"/>
      </w:pPr>
      <w:rPr>
        <w:rFonts w:hint="default" w:ascii="Times New Roman" w:hAnsi="Times New Roman" w:cs="Times New Roman"/>
      </w:rPr>
    </w:lvl>
  </w:abstractNum>
  <w:abstractNum w:abstractNumId="9">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C3C74AC"/>
    <w:multiLevelType w:val="singleLevel"/>
    <w:tmpl w:val="5C3C74AC"/>
    <w:lvl w:ilvl="0" w:tentative="0">
      <w:start w:val="1"/>
      <w:numFmt w:val="chineseCounting"/>
      <w:suff w:val="nothing"/>
      <w:lvlText w:val="%1、"/>
      <w:lvlJc w:val="left"/>
      <w:rPr>
        <w:rFonts w:hint="eastAsia"/>
      </w:rPr>
    </w:lvl>
  </w:abstractNum>
  <w:abstractNum w:abstractNumId="12">
    <w:nsid w:val="7FFE7BF0"/>
    <w:multiLevelType w:val="multilevel"/>
    <w:tmpl w:val="7FFE7BF0"/>
    <w:lvl w:ilvl="0" w:tentative="0">
      <w:start w:val="1"/>
      <w:numFmt w:val="decimal"/>
      <w:lvlText w:val="%1."/>
      <w:lvlJc w:val="left"/>
      <w:pPr>
        <w:ind w:left="425" w:hanging="425"/>
      </w:pPr>
      <w:rPr>
        <w:rFonts w:hint="default" w:ascii="Times New Roman" w:hAnsi="Times New Roman" w:cs="Times New Roman"/>
        <w:sz w:val="18"/>
        <w:szCs w:val="18"/>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0" w:hanging="850"/>
      </w:pPr>
      <w:rPr>
        <w:rFonts w:hint="default" w:ascii="Times New Roman" w:hAnsi="Times New Roman" w:cs="Times New Roman"/>
      </w:rPr>
    </w:lvl>
    <w:lvl w:ilvl="4" w:tentative="0">
      <w:start w:val="1"/>
      <w:numFmt w:val="decimal"/>
      <w:lvlText w:val="%1.%2.%3.%4.%5."/>
      <w:lvlJc w:val="left"/>
      <w:pPr>
        <w:ind w:left="991" w:hanging="991"/>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5" w:hanging="1275"/>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8" w:hanging="1558"/>
      </w:pPr>
      <w:rPr>
        <w:rFonts w:hint="default" w:ascii="Times New Roman" w:hAnsi="Times New Roman" w:cs="Times New Roman"/>
      </w:rPr>
    </w:lvl>
  </w:abstractNum>
  <w:num w:numId="1">
    <w:abstractNumId w:val="9"/>
  </w:num>
  <w:num w:numId="2">
    <w:abstractNumId w:val="4"/>
  </w:num>
  <w:num w:numId="3">
    <w:abstractNumId w:val="6"/>
  </w:num>
  <w:num w:numId="4">
    <w:abstractNumId w:val="7"/>
  </w:num>
  <w:num w:numId="5">
    <w:abstractNumId w:val="8"/>
  </w:num>
  <w:num w:numId="6">
    <w:abstractNumId w:val="5"/>
  </w:num>
  <w:num w:numId="7">
    <w:abstractNumId w:val="1"/>
  </w:num>
  <w:num w:numId="8">
    <w:abstractNumId w:val="3"/>
  </w:num>
  <w:num w:numId="9">
    <w:abstractNumId w:val="12"/>
  </w:num>
  <w:num w:numId="10">
    <w:abstractNumId w:val="2"/>
  </w:num>
  <w:num w:numId="11">
    <w:abstractNumId w:val="11"/>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54F"/>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176C3B"/>
    <w:rsid w:val="029C7941"/>
    <w:rsid w:val="0338148D"/>
    <w:rsid w:val="03AD1858"/>
    <w:rsid w:val="03D568F0"/>
    <w:rsid w:val="05940418"/>
    <w:rsid w:val="07654F6A"/>
    <w:rsid w:val="079E325C"/>
    <w:rsid w:val="0A2F4D76"/>
    <w:rsid w:val="0BEE41F8"/>
    <w:rsid w:val="0D0015C5"/>
    <w:rsid w:val="0E6949B3"/>
    <w:rsid w:val="0F666038"/>
    <w:rsid w:val="0FEF4AD0"/>
    <w:rsid w:val="11FA2096"/>
    <w:rsid w:val="12254861"/>
    <w:rsid w:val="12B4052F"/>
    <w:rsid w:val="12EC524A"/>
    <w:rsid w:val="13071F04"/>
    <w:rsid w:val="13C52591"/>
    <w:rsid w:val="14A66120"/>
    <w:rsid w:val="14E23522"/>
    <w:rsid w:val="168532DC"/>
    <w:rsid w:val="173373DC"/>
    <w:rsid w:val="1753107A"/>
    <w:rsid w:val="18DC1D83"/>
    <w:rsid w:val="18DD33E1"/>
    <w:rsid w:val="18EE0C00"/>
    <w:rsid w:val="1AB54A47"/>
    <w:rsid w:val="1AE42B15"/>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713274F"/>
    <w:rsid w:val="39A6093D"/>
    <w:rsid w:val="3BF75747"/>
    <w:rsid w:val="3D832EB5"/>
    <w:rsid w:val="3EB43B95"/>
    <w:rsid w:val="3F0535D6"/>
    <w:rsid w:val="401A05CF"/>
    <w:rsid w:val="40652603"/>
    <w:rsid w:val="42532A81"/>
    <w:rsid w:val="425C6A59"/>
    <w:rsid w:val="442F0A64"/>
    <w:rsid w:val="44FE771E"/>
    <w:rsid w:val="453D2E2E"/>
    <w:rsid w:val="455B5F6E"/>
    <w:rsid w:val="46682171"/>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5FF24851"/>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A8052C6"/>
    <w:rsid w:val="7DBD7DE5"/>
    <w:rsid w:val="7E0724A9"/>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2"/>
    <w:semiHidden/>
    <w:qFormat/>
    <w:uiPriority w:val="0"/>
    <w:pPr>
      <w:shd w:val="clear" w:color="auto" w:fill="000080"/>
    </w:pPr>
    <w:rPr>
      <w:kern w:val="0"/>
      <w:sz w:val="20"/>
    </w:rPr>
  </w:style>
  <w:style w:type="paragraph" w:styleId="8">
    <w:name w:val="annotation text"/>
    <w:basedOn w:val="1"/>
    <w:next w:val="9"/>
    <w:link w:val="65"/>
    <w:qFormat/>
    <w:uiPriority w:val="0"/>
    <w:pPr>
      <w:spacing w:line="280" w:lineRule="exact"/>
      <w:jc w:val="left"/>
    </w:pPr>
    <w:rPr>
      <w:sz w:val="24"/>
    </w:rPr>
  </w:style>
  <w:style w:type="paragraph" w:styleId="9">
    <w:name w:val="Balloon Text"/>
    <w:basedOn w:val="1"/>
    <w:link w:val="42"/>
    <w:semiHidden/>
    <w:qFormat/>
    <w:uiPriority w:val="0"/>
    <w:pPr>
      <w:adjustRightInd w:val="0"/>
      <w:snapToGrid w:val="0"/>
    </w:pPr>
    <w:rPr>
      <w:sz w:val="28"/>
      <w:szCs w:val="18"/>
    </w:rPr>
  </w:style>
  <w:style w:type="paragraph" w:styleId="10">
    <w:name w:val="Body Text Indent"/>
    <w:basedOn w:val="1"/>
    <w:link w:val="56"/>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3"/>
    <w:qFormat/>
    <w:uiPriority w:val="0"/>
    <w:rPr>
      <w:rFonts w:ascii="宋体" w:hAnsi="Courier New"/>
      <w:kern w:val="0"/>
      <w:sz w:val="20"/>
    </w:rPr>
  </w:style>
  <w:style w:type="paragraph" w:styleId="14">
    <w:name w:val="Date"/>
    <w:basedOn w:val="1"/>
    <w:next w:val="1"/>
    <w:link w:val="40"/>
    <w:qFormat/>
    <w:uiPriority w:val="0"/>
    <w:pPr>
      <w:ind w:left="100" w:leftChars="2500"/>
    </w:pPr>
    <w:rPr>
      <w:kern w:val="0"/>
      <w:sz w:val="28"/>
    </w:rPr>
  </w:style>
  <w:style w:type="paragraph" w:styleId="15">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6">
    <w:name w:val="footer"/>
    <w:basedOn w:val="1"/>
    <w:link w:val="57"/>
    <w:qFormat/>
    <w:uiPriority w:val="0"/>
    <w:pPr>
      <w:tabs>
        <w:tab w:val="center" w:pos="4153"/>
        <w:tab w:val="right" w:pos="8306"/>
      </w:tabs>
      <w:snapToGrid w:val="0"/>
      <w:jc w:val="left"/>
    </w:pPr>
    <w:rPr>
      <w:kern w:val="0"/>
      <w:sz w:val="18"/>
      <w:szCs w:val="18"/>
    </w:rPr>
  </w:style>
  <w:style w:type="paragraph" w:styleId="17">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1"/>
    <w:qFormat/>
    <w:uiPriority w:val="0"/>
    <w:pPr>
      <w:snapToGrid w:val="0"/>
      <w:jc w:val="left"/>
    </w:pPr>
    <w:rPr>
      <w:kern w:val="0"/>
      <w:sz w:val="18"/>
      <w:szCs w:val="18"/>
    </w:rPr>
  </w:style>
  <w:style w:type="paragraph" w:styleId="23">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3"/>
    <w:semiHidden/>
    <w:qFormat/>
    <w:uiPriority w:val="0"/>
    <w:rPr>
      <w:b/>
      <w:bCs/>
      <w:kern w:val="0"/>
      <w:sz w:val="20"/>
    </w:rPr>
  </w:style>
  <w:style w:type="paragraph" w:styleId="27">
    <w:name w:val="Body Text First Indent"/>
    <w:basedOn w:val="1"/>
    <w:semiHidden/>
    <w:unhideWhenUsed/>
    <w:qFormat/>
    <w:uiPriority w:val="99"/>
    <w:pPr>
      <w:keepNext w:val="0"/>
      <w:keepLines w:val="0"/>
      <w:widowControl w:val="0"/>
      <w:suppressLineNumbers w:val="0"/>
      <w:spacing w:after="120" w:afterAutospacing="0"/>
      <w:ind w:firstLine="420"/>
      <w:jc w:val="both"/>
    </w:pPr>
    <w:rPr>
      <w:rFonts w:hint="default" w:ascii="Calibri" w:hAnsi="Calibri" w:eastAsia="宋体" w:cs="Times New Roman"/>
      <w:kern w:val="2"/>
      <w:sz w:val="32"/>
      <w:szCs w:val="32"/>
      <w:lang w:val="en-US" w:eastAsia="zh-CN" w:bidi="ar"/>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副标题 Char"/>
    <w:link w:val="21"/>
    <w:qFormat/>
    <w:uiPriority w:val="0"/>
    <w:rPr>
      <w:rFonts w:ascii="Cambria" w:hAnsi="Cambria" w:eastAsia="宋体" w:cs="Times New Roman"/>
      <w:b/>
      <w:bCs/>
      <w:kern w:val="28"/>
      <w:sz w:val="32"/>
      <w:szCs w:val="32"/>
    </w:rPr>
  </w:style>
  <w:style w:type="character" w:customStyle="1" w:styleId="40">
    <w:name w:val="日期 Char"/>
    <w:link w:val="14"/>
    <w:qFormat/>
    <w:uiPriority w:val="0"/>
    <w:rPr>
      <w:rFonts w:ascii="Times New Roman" w:hAnsi="Times New Roman" w:eastAsia="宋体" w:cs="Times New Roman"/>
      <w:sz w:val="28"/>
      <w:szCs w:val="24"/>
    </w:rPr>
  </w:style>
  <w:style w:type="character" w:customStyle="1" w:styleId="41">
    <w:name w:val="脚注文本 Char"/>
    <w:link w:val="22"/>
    <w:qFormat/>
    <w:uiPriority w:val="0"/>
    <w:rPr>
      <w:rFonts w:ascii="Times New Roman" w:hAnsi="Times New Roman" w:eastAsia="宋体" w:cs="Times New Roman"/>
      <w:sz w:val="18"/>
      <w:szCs w:val="18"/>
    </w:rPr>
  </w:style>
  <w:style w:type="character" w:customStyle="1" w:styleId="42">
    <w:name w:val="批注框文本 Char"/>
    <w:link w:val="9"/>
    <w:semiHidden/>
    <w:qFormat/>
    <w:uiPriority w:val="0"/>
    <w:rPr>
      <w:rFonts w:ascii="Times New Roman" w:hAnsi="Times New Roman"/>
      <w:kern w:val="2"/>
      <w:sz w:val="28"/>
      <w:szCs w:val="18"/>
    </w:rPr>
  </w:style>
  <w:style w:type="character" w:customStyle="1" w:styleId="43">
    <w:name w:val="纯文本 Char"/>
    <w:link w:val="13"/>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3"/>
    <w:qFormat/>
    <w:uiPriority w:val="0"/>
    <w:rPr>
      <w:rFonts w:ascii="宋体" w:hAnsi="Times New Roman" w:eastAsia="宋体" w:cs="Times New Roman"/>
      <w:sz w:val="28"/>
      <w:szCs w:val="20"/>
    </w:rPr>
  </w:style>
  <w:style w:type="character" w:customStyle="1" w:styleId="48">
    <w:name w:val="正文缩进 Char"/>
    <w:link w:val="6"/>
    <w:qFormat/>
    <w:uiPriority w:val="0"/>
    <w:rPr>
      <w:rFonts w:eastAsia="宋体"/>
    </w:rPr>
  </w:style>
  <w:style w:type="character" w:customStyle="1" w:styleId="49">
    <w:name w:val="标题 2 Char"/>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7"/>
    <w:link w:val="50"/>
    <w:qFormat/>
    <w:uiPriority w:val="0"/>
    <w:pPr>
      <w:pBdr>
        <w:bottom w:val="none" w:color="auto" w:sz="0" w:space="0"/>
      </w:pBdr>
      <w:jc w:val="both"/>
    </w:pPr>
  </w:style>
  <w:style w:type="character" w:customStyle="1" w:styleId="52">
    <w:name w:val="页眉 Char"/>
    <w:link w:val="17"/>
    <w:qFormat/>
    <w:uiPriority w:val="0"/>
    <w:rPr>
      <w:sz w:val="18"/>
      <w:szCs w:val="18"/>
    </w:rPr>
  </w:style>
  <w:style w:type="character" w:customStyle="1" w:styleId="53">
    <w:name w:val="标题 3 Char"/>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Char"/>
    <w:link w:val="10"/>
    <w:qFormat/>
    <w:uiPriority w:val="0"/>
    <w:rPr>
      <w:rFonts w:ascii="宋体" w:hAnsi="宋体" w:eastAsia="宋体" w:cs="Times New Roman"/>
      <w:sz w:val="24"/>
      <w:szCs w:val="24"/>
    </w:rPr>
  </w:style>
  <w:style w:type="character" w:customStyle="1" w:styleId="57">
    <w:name w:val="页脚 Char"/>
    <w:link w:val="16"/>
    <w:qFormat/>
    <w:uiPriority w:val="0"/>
    <w:rPr>
      <w:rFonts w:ascii="Times New Roman" w:hAnsi="Times New Roman" w:eastAsia="宋体" w:cs="Times New Roman"/>
      <w:sz w:val="18"/>
      <w:szCs w:val="18"/>
    </w:rPr>
  </w:style>
  <w:style w:type="character" w:customStyle="1" w:styleId="58">
    <w:name w:val="font101"/>
    <w:qFormat/>
    <w:uiPriority w:val="0"/>
    <w:rPr>
      <w:rFonts w:hint="eastAsia" w:ascii="黑体" w:hAnsi="宋体" w:eastAsia="黑体" w:cs="黑体"/>
      <w:color w:val="000000"/>
      <w:sz w:val="20"/>
      <w:szCs w:val="20"/>
      <w:u w:val="none"/>
    </w:rPr>
  </w:style>
  <w:style w:type="character" w:customStyle="1" w:styleId="59">
    <w:name w:val="标题 1 Char"/>
    <w:link w:val="2"/>
    <w:qFormat/>
    <w:uiPriority w:val="0"/>
    <w:rPr>
      <w:rFonts w:ascii="Times New Roman" w:hAnsi="Times New Roman" w:eastAsia="宋体" w:cs="Times New Roman"/>
      <w:b/>
      <w:bCs/>
      <w:kern w:val="44"/>
      <w:sz w:val="44"/>
      <w:szCs w:val="44"/>
    </w:rPr>
  </w:style>
  <w:style w:type="character" w:customStyle="1" w:styleId="60">
    <w:name w:val="正文文本缩进 2 Char"/>
    <w:link w:val="15"/>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3">
    <w:name w:val="批注主题 Char"/>
    <w:link w:val="26"/>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Char"/>
    <w:link w:val="8"/>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6013</Words>
  <Characters>6344</Characters>
  <Lines>72</Lines>
  <Paragraphs>20</Paragraphs>
  <TotalTime>7</TotalTime>
  <ScaleCrop>false</ScaleCrop>
  <LinksUpToDate>false</LinksUpToDate>
  <CharactersWithSpaces>6447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吴薇</cp:lastModifiedBy>
  <cp:lastPrinted>2022-01-21T10:35:00Z</cp:lastPrinted>
  <dcterms:modified xsi:type="dcterms:W3CDTF">2026-04-16T09:17:34Z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F90E824227D444BFA626A01BBCC08368</vt:lpwstr>
  </property>
  <property fmtid="{D5CDD505-2E9C-101B-9397-08002B2CF9AE}" pid="4" name="KSOTemplateDocerSaveRecord">
    <vt:lpwstr>eyJoZGlkIjoiMDQyOGVkNDc0NjU2ODUzYjRmMTgzMmQxNTlkZTcyOTYiLCJ1c2VySWQiOiIzNzUwMTE5MjEifQ==</vt:lpwstr>
  </property>
</Properties>
</file>