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黑体" w:hAnsi="黑体" w:eastAsia="黑体" w:cs="Times New Roman"/>
          <w:spacing w:val="40"/>
          <w:sz w:val="32"/>
          <w:szCs w:val="32"/>
          <w:u w:val="single"/>
          <w:lang w:val="en-US" w:eastAsia="zh-CN"/>
        </w:rPr>
        <w:t>柴油发电机废气治理工程</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eastAsia="zh-CN"/>
        </w:rPr>
        <w:t>后勤处</w:t>
      </w:r>
      <w:r>
        <w:rPr>
          <w:rFonts w:hint="eastAsia" w:ascii="宋体" w:hAnsi="宋体"/>
          <w:b/>
          <w:sz w:val="36"/>
          <w:u w:val="single"/>
        </w:rPr>
        <w:t xml:space="preserve">                     </w:t>
      </w:r>
    </w:p>
    <w:p>
      <w:pPr>
        <w:spacing w:line="1000" w:lineRule="exact"/>
        <w:ind w:firstLine="1084" w:firstLineChars="300"/>
        <w:jc w:val="both"/>
        <w:rPr>
          <w:rFonts w:ascii="黑体" w:eastAsia="黑体"/>
          <w:b/>
          <w:sz w:val="72"/>
          <w:szCs w:val="72"/>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2022年11月2日</w:t>
      </w:r>
      <w:r>
        <w:rPr>
          <w:rFonts w:hint="eastAsia" w:ascii="宋体" w:hAnsi="宋体"/>
          <w:b/>
          <w:sz w:val="36"/>
          <w:u w:val="single"/>
        </w:rPr>
        <w:t xml:space="preserve">             </w:t>
      </w: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eastAsia="宋体"/>
          <w:sz w:val="28"/>
          <w:szCs w:val="28"/>
        </w:rPr>
      </w:pPr>
      <w:bookmarkStart w:id="7" w:name="_Toc60236699"/>
      <w:bookmarkStart w:id="8" w:name="_Toc508103352"/>
      <w:bookmarkStart w:id="9" w:name="_Toc28829"/>
      <w:r>
        <w:rPr>
          <w:rFonts w:hint="eastAsia" w:ascii="宋体" w:hAnsi="宋体" w:eastAsia="宋体"/>
          <w:sz w:val="28"/>
          <w:szCs w:val="28"/>
          <w:lang w:val="en-US" w:eastAsia="zh-CN"/>
        </w:rPr>
        <w:t>学校拥有1</w:t>
      </w:r>
      <w:r>
        <w:rPr>
          <w:rFonts w:hint="eastAsia" w:ascii="宋体" w:hAnsi="宋体" w:eastAsia="宋体"/>
          <w:sz w:val="28"/>
          <w:szCs w:val="28"/>
        </w:rPr>
        <w:t>台柴油发电机，以备停电时使用。该发电机以柴油为燃料，柴油在不完全燃烧过程中</w:t>
      </w:r>
      <w:r>
        <w:rPr>
          <w:rFonts w:hint="eastAsia" w:ascii="宋体" w:hAnsi="宋体" w:eastAsia="宋体"/>
          <w:sz w:val="28"/>
          <w:szCs w:val="28"/>
          <w:lang w:eastAsia="zh-CN"/>
        </w:rPr>
        <w:t>会</w:t>
      </w:r>
      <w:r>
        <w:rPr>
          <w:rFonts w:hint="eastAsia" w:ascii="宋体" w:hAnsi="宋体" w:eastAsia="宋体"/>
          <w:sz w:val="28"/>
          <w:szCs w:val="28"/>
        </w:rPr>
        <w:t>产生含氮氧化物、一氧化碳、颗粒物、硫化物及黑度的废气，如不经处理而直接排放，会对周边环境产生一定的影响。为了使发电机尾气能达到环保要求排放，</w:t>
      </w:r>
      <w:r>
        <w:rPr>
          <w:rFonts w:hint="eastAsia" w:ascii="宋体" w:hAnsi="宋体" w:eastAsia="宋体"/>
          <w:sz w:val="28"/>
          <w:szCs w:val="28"/>
          <w:lang w:val="en-US" w:eastAsia="zh-CN"/>
        </w:rPr>
        <w:t>特此对电机房废气治理进行改造工程。</w:t>
      </w:r>
    </w:p>
    <w:p>
      <w:pPr>
        <w:pStyle w:val="3"/>
        <w:spacing w:line="560" w:lineRule="exact"/>
      </w:pPr>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bookmarkStart w:id="33" w:name="_GoBack"/>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bookmarkEnd w:id="33"/>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sz w:val="28"/>
          <w:szCs w:val="28"/>
          <w:u w:val="single"/>
        </w:rPr>
        <w:t>评审方法一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18"/>
        <w:gridCol w:w="4946"/>
        <w:gridCol w:w="2378"/>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blHeader/>
          <w:jc w:val="center"/>
        </w:trPr>
        <w:tc>
          <w:tcPr>
            <w:tcW w:w="447" w:type="pct"/>
            <w:tcBorders>
              <w:tl2br w:val="nil"/>
              <w:tr2bl w:val="nil"/>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l2br w:val="nil"/>
              <w:tr2bl w:val="nil"/>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l2br w:val="nil"/>
              <w:tr2bl w:val="nil"/>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l2br w:val="nil"/>
              <w:tr2bl w:val="nil"/>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47" w:type="pct"/>
            <w:tcBorders>
              <w:tl2br w:val="nil"/>
              <w:tr2bl w:val="nil"/>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工业立式水喷淋净化器</w:t>
            </w:r>
          </w:p>
        </w:tc>
        <w:tc>
          <w:tcPr>
            <w:tcW w:w="1298"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台</w:t>
            </w:r>
          </w:p>
        </w:tc>
        <w:tc>
          <w:tcPr>
            <w:tcW w:w="554"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47" w:type="pct"/>
            <w:tcBorders>
              <w:tl2br w:val="nil"/>
              <w:tr2bl w:val="nil"/>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color w:val="333333"/>
                <w:kern w:val="0"/>
                <w:sz w:val="24"/>
              </w:rPr>
              <w:t>2</w:t>
            </w:r>
          </w:p>
        </w:tc>
        <w:tc>
          <w:tcPr>
            <w:tcW w:w="2700"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离心风机</w:t>
            </w:r>
          </w:p>
        </w:tc>
        <w:tc>
          <w:tcPr>
            <w:tcW w:w="1298"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台</w:t>
            </w:r>
          </w:p>
        </w:tc>
        <w:tc>
          <w:tcPr>
            <w:tcW w:w="554"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47" w:type="pct"/>
            <w:tcBorders>
              <w:tl2br w:val="nil"/>
              <w:tr2bl w:val="nil"/>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color w:val="333333"/>
                <w:kern w:val="0"/>
                <w:sz w:val="24"/>
              </w:rPr>
              <w:t>3</w:t>
            </w:r>
          </w:p>
        </w:tc>
        <w:tc>
          <w:tcPr>
            <w:tcW w:w="2700"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定制基础架构</w:t>
            </w:r>
          </w:p>
        </w:tc>
        <w:tc>
          <w:tcPr>
            <w:tcW w:w="1298"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套</w:t>
            </w:r>
          </w:p>
        </w:tc>
        <w:tc>
          <w:tcPr>
            <w:tcW w:w="554"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47" w:type="pct"/>
            <w:tcBorders>
              <w:tl2br w:val="nil"/>
              <w:tr2bl w:val="nil"/>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color w:val="333333"/>
                <w:kern w:val="0"/>
                <w:sz w:val="24"/>
              </w:rPr>
              <w:t>4</w:t>
            </w:r>
          </w:p>
        </w:tc>
        <w:tc>
          <w:tcPr>
            <w:tcW w:w="2700"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耐高温陶瓷填料</w:t>
            </w:r>
          </w:p>
        </w:tc>
        <w:tc>
          <w:tcPr>
            <w:tcW w:w="1298"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套</w:t>
            </w:r>
          </w:p>
        </w:tc>
        <w:tc>
          <w:tcPr>
            <w:tcW w:w="554"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47" w:type="pct"/>
            <w:tcBorders>
              <w:tl2br w:val="nil"/>
              <w:tr2bl w:val="nil"/>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color w:val="333333"/>
                <w:kern w:val="0"/>
                <w:sz w:val="24"/>
              </w:rPr>
              <w:t>5</w:t>
            </w:r>
          </w:p>
        </w:tc>
        <w:tc>
          <w:tcPr>
            <w:tcW w:w="2700"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烟管</w:t>
            </w:r>
          </w:p>
        </w:tc>
        <w:tc>
          <w:tcPr>
            <w:tcW w:w="1298"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米</w:t>
            </w:r>
          </w:p>
        </w:tc>
        <w:tc>
          <w:tcPr>
            <w:tcW w:w="554"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47" w:type="pct"/>
            <w:tcBorders>
              <w:tl2br w:val="nil"/>
              <w:tr2bl w:val="nil"/>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700"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减震垫</w:t>
            </w:r>
          </w:p>
        </w:tc>
        <w:tc>
          <w:tcPr>
            <w:tcW w:w="1298"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项</w:t>
            </w:r>
          </w:p>
        </w:tc>
        <w:tc>
          <w:tcPr>
            <w:tcW w:w="554" w:type="pct"/>
            <w:tcBorders>
              <w:tl2br w:val="nil"/>
              <w:tr2bl w:val="nil"/>
            </w:tcBorders>
            <w:shd w:val="clear" w:color="auto" w:fill="auto"/>
            <w:tcMar>
              <w:left w:w="70" w:type="dxa"/>
              <w:right w:w="7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7</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电箱控制</w:t>
            </w:r>
          </w:p>
        </w:tc>
        <w:tc>
          <w:tcPr>
            <w:tcW w:w="0" w:type="auto"/>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项</w:t>
            </w:r>
          </w:p>
        </w:tc>
        <w:tc>
          <w:tcPr>
            <w:tcW w:w="0" w:type="auto"/>
            <w:tcBorders>
              <w:tl2br w:val="nil"/>
              <w:tr2bl w:val="nil"/>
            </w:tcBorders>
            <w:vAlign w:val="center"/>
          </w:tcPr>
          <w:p>
            <w:pPr>
              <w:keepNext w:val="0"/>
              <w:keepLines w:val="0"/>
              <w:widowControl/>
              <w:suppressLineNumbers w:val="0"/>
              <w:jc w:val="center"/>
              <w:textAlignment w:val="center"/>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8</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末端排气帽</w:t>
            </w:r>
          </w:p>
        </w:tc>
        <w:tc>
          <w:tcPr>
            <w:tcW w:w="0" w:type="auto"/>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个</w:t>
            </w:r>
          </w:p>
        </w:tc>
        <w:tc>
          <w:tcPr>
            <w:tcW w:w="0" w:type="auto"/>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帆布软接</w:t>
            </w:r>
          </w:p>
        </w:tc>
        <w:tc>
          <w:tcPr>
            <w:tcW w:w="0" w:type="auto"/>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项</w:t>
            </w:r>
          </w:p>
        </w:tc>
        <w:tc>
          <w:tcPr>
            <w:tcW w:w="0" w:type="auto"/>
            <w:tcBorders>
              <w:tl2br w:val="nil"/>
              <w:tr2bl w:val="nil"/>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电缆</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米</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供水管</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米</w:t>
            </w:r>
          </w:p>
        </w:tc>
        <w:tc>
          <w:tcPr>
            <w:tcW w:w="0" w:type="auto"/>
            <w:tcBorders>
              <w:tl2br w:val="nil"/>
              <w:tr2bl w:val="nil"/>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电磁阀</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个</w:t>
            </w:r>
          </w:p>
        </w:tc>
        <w:tc>
          <w:tcPr>
            <w:tcW w:w="0" w:type="auto"/>
            <w:tcBorders>
              <w:tl2br w:val="nil"/>
              <w:tr2bl w:val="nil"/>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排污牌</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个</w:t>
            </w:r>
          </w:p>
        </w:tc>
        <w:tc>
          <w:tcPr>
            <w:tcW w:w="0" w:type="auto"/>
            <w:tcBorders>
              <w:tl2br w:val="nil"/>
              <w:tr2bl w:val="nil"/>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墙体开孔及恢复</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项</w:t>
            </w:r>
          </w:p>
        </w:tc>
        <w:tc>
          <w:tcPr>
            <w:tcW w:w="0" w:type="auto"/>
            <w:tcBorders>
              <w:tl2br w:val="nil"/>
              <w:tr2bl w:val="nil"/>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建筑垃圾清理</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项</w:t>
            </w:r>
          </w:p>
        </w:tc>
        <w:tc>
          <w:tcPr>
            <w:tcW w:w="0" w:type="auto"/>
            <w:tcBorders>
              <w:tl2br w:val="nil"/>
              <w:tr2bl w:val="nil"/>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设备安装调试</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项</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胶水</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项</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螺丝</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套</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线管</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米</w:t>
            </w:r>
          </w:p>
        </w:tc>
        <w:tc>
          <w:tcPr>
            <w:tcW w:w="0" w:type="auto"/>
            <w:tcBorders>
              <w:tl2br w:val="nil"/>
              <w:tr2bl w:val="nil"/>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电线</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米</w:t>
            </w:r>
          </w:p>
        </w:tc>
        <w:tc>
          <w:tcPr>
            <w:tcW w:w="0" w:type="auto"/>
            <w:tcBorders>
              <w:tl2br w:val="nil"/>
              <w:tr2bl w:val="nil"/>
            </w:tcBorders>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0" w:type="auto"/>
            <w:tcBorders>
              <w:tl2br w:val="nil"/>
              <w:tr2bl w:val="nil"/>
            </w:tcBorders>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21</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第三方监测报告</w:t>
            </w:r>
          </w:p>
        </w:tc>
        <w:tc>
          <w:tcPr>
            <w:tcW w:w="0" w:type="auto"/>
            <w:tcBorders>
              <w:tl2br w:val="nil"/>
              <w:tr2bl w:val="nil"/>
            </w:tcBorders>
            <w:vAlign w:val="center"/>
          </w:tcPr>
          <w:p>
            <w:pPr>
              <w:widowControl/>
              <w:spacing w:line="560" w:lineRule="exact"/>
              <w:jc w:val="center"/>
              <w:rPr>
                <w:rFonts w:hint="eastAsia" w:ascii="宋体" w:hAnsi="宋体" w:eastAsia="宋体" w:cs="宋体"/>
                <w:sz w:val="24"/>
                <w:lang w:eastAsia="zh-CN"/>
              </w:rPr>
            </w:pPr>
            <w:r>
              <w:rPr>
                <w:rFonts w:hint="eastAsia" w:ascii="宋体" w:hAnsi="宋体" w:cs="宋体"/>
                <w:sz w:val="24"/>
                <w:lang w:eastAsia="zh-CN"/>
              </w:rPr>
              <w:t>项</w:t>
            </w:r>
          </w:p>
        </w:tc>
        <w:tc>
          <w:tcPr>
            <w:tcW w:w="0" w:type="auto"/>
            <w:tcBorders>
              <w:tl2br w:val="nil"/>
              <w:tr2bl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r>
    </w:tbl>
    <w:p>
      <w:pPr>
        <w:numPr>
          <w:ilvl w:val="0"/>
          <w:numId w:val="4"/>
        </w:num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具体技术指标及性能要求：</w:t>
      </w:r>
    </w:p>
    <w:p>
      <w:pPr>
        <w:spacing w:line="360" w:lineRule="auto"/>
        <w:ind w:firstLine="560" w:firstLineChars="200"/>
        <w:rPr>
          <w:rFonts w:hint="eastAsia" w:ascii="宋体" w:hAnsi="宋体"/>
          <w:b/>
          <w:bCs/>
          <w:kern w:val="0"/>
          <w:sz w:val="28"/>
          <w:szCs w:val="28"/>
        </w:rPr>
      </w:pPr>
      <w:r>
        <w:rPr>
          <w:rFonts w:hint="eastAsia" w:ascii="仿宋" w:hAnsi="仿宋" w:eastAsia="仿宋" w:cs="仿宋"/>
          <w:bCs/>
          <w:sz w:val="28"/>
          <w:szCs w:val="28"/>
        </w:rPr>
        <w:t>处理后发电机尾气排放</w:t>
      </w:r>
      <w:r>
        <w:rPr>
          <w:rFonts w:hint="eastAsia" w:ascii="仿宋" w:hAnsi="仿宋" w:eastAsia="仿宋" w:cs="仿宋"/>
          <w:bCs/>
          <w:sz w:val="28"/>
          <w:szCs w:val="28"/>
          <w:lang w:eastAsia="zh-CN"/>
        </w:rPr>
        <w:t>符合</w:t>
      </w:r>
      <w:r>
        <w:rPr>
          <w:rFonts w:hint="eastAsia" w:ascii="仿宋" w:hAnsi="仿宋" w:eastAsia="仿宋" w:cs="仿宋"/>
          <w:sz w:val="28"/>
          <w:szCs w:val="28"/>
        </w:rPr>
        <w:t>《大气污染物综合排放标准》GB16297-1996第二时段二级标准</w:t>
      </w:r>
      <w:r>
        <w:rPr>
          <w:rFonts w:hint="eastAsia" w:ascii="仿宋" w:hAnsi="仿宋" w:eastAsia="仿宋" w:cs="仿宋"/>
          <w:sz w:val="28"/>
          <w:szCs w:val="28"/>
          <w:lang w:eastAsia="zh-CN"/>
        </w:rPr>
        <w:t>，</w:t>
      </w:r>
      <w:r>
        <w:rPr>
          <w:rFonts w:hint="eastAsia" w:ascii="仿宋" w:hAnsi="仿宋" w:eastAsia="仿宋" w:cs="仿宋"/>
          <w:bCs/>
          <w:sz w:val="28"/>
          <w:szCs w:val="28"/>
        </w:rPr>
        <w:t>SO</w:t>
      </w:r>
      <w:r>
        <w:rPr>
          <w:rFonts w:hint="eastAsia" w:ascii="仿宋" w:hAnsi="仿宋" w:eastAsia="仿宋" w:cs="仿宋"/>
          <w:bCs/>
          <w:sz w:val="28"/>
          <w:szCs w:val="28"/>
          <w:vertAlign w:val="subscript"/>
        </w:rPr>
        <w:t>2</w:t>
      </w:r>
      <w:r>
        <w:rPr>
          <w:rFonts w:hint="eastAsia" w:ascii="仿宋" w:hAnsi="仿宋" w:eastAsia="仿宋" w:cs="仿宋"/>
          <w:bCs/>
          <w:sz w:val="28"/>
          <w:szCs w:val="28"/>
        </w:rPr>
        <w:t>：≤550mg/m</w:t>
      </w:r>
      <w:r>
        <w:rPr>
          <w:rFonts w:hint="eastAsia" w:ascii="仿宋" w:hAnsi="仿宋" w:eastAsia="仿宋" w:cs="仿宋"/>
          <w:bCs/>
          <w:sz w:val="28"/>
          <w:szCs w:val="28"/>
          <w:vertAlign w:val="superscript"/>
        </w:rPr>
        <w:t>3</w:t>
      </w:r>
      <w:r>
        <w:rPr>
          <w:rFonts w:hint="eastAsia" w:ascii="仿宋" w:hAnsi="仿宋" w:eastAsia="仿宋" w:cs="仿宋"/>
          <w:sz w:val="28"/>
          <w:szCs w:val="28"/>
          <w:lang w:eastAsia="zh-CN"/>
        </w:rPr>
        <w:t>，</w:t>
      </w:r>
      <w:r>
        <w:rPr>
          <w:rFonts w:hint="eastAsia" w:ascii="仿宋" w:hAnsi="仿宋" w:eastAsia="仿宋" w:cs="仿宋"/>
          <w:bCs/>
          <w:sz w:val="28"/>
          <w:szCs w:val="28"/>
        </w:rPr>
        <w:t>颗粒物：≤120mg/m</w:t>
      </w:r>
      <w:r>
        <w:rPr>
          <w:rFonts w:hint="eastAsia" w:ascii="仿宋" w:hAnsi="仿宋" w:eastAsia="仿宋" w:cs="仿宋"/>
          <w:bCs/>
          <w:sz w:val="28"/>
          <w:szCs w:val="28"/>
          <w:vertAlign w:val="superscript"/>
        </w:rPr>
        <w:t>3</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634"/>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932" w:type="dxa"/>
            <w:noWrap w:val="0"/>
            <w:vAlign w:val="center"/>
          </w:tcPr>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序号</w:t>
            </w:r>
          </w:p>
        </w:tc>
        <w:tc>
          <w:tcPr>
            <w:tcW w:w="2634" w:type="dxa"/>
            <w:noWrap w:val="0"/>
            <w:vAlign w:val="center"/>
          </w:tcPr>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物资（服务）名称</w:t>
            </w:r>
          </w:p>
        </w:tc>
        <w:tc>
          <w:tcPr>
            <w:tcW w:w="4403" w:type="dxa"/>
            <w:noWrap w:val="0"/>
            <w:vAlign w:val="center"/>
          </w:tcPr>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技术指标及性能要求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1</w:t>
            </w:r>
          </w:p>
        </w:tc>
        <w:tc>
          <w:tcPr>
            <w:tcW w:w="2634" w:type="dxa"/>
            <w:noWrap w:val="0"/>
            <w:vAlign w:val="center"/>
          </w:tcPr>
          <w:p>
            <w:pPr>
              <w:spacing w:line="44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工业立式水喷淋净化器</w:t>
            </w:r>
          </w:p>
        </w:tc>
        <w:tc>
          <w:tcPr>
            <w:tcW w:w="4403" w:type="dxa"/>
            <w:noWrap w:val="0"/>
            <w:vAlign w:val="center"/>
          </w:tcPr>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处理风量:≥6000</w:t>
            </w:r>
            <w:r>
              <w:rPr>
                <w:rFonts w:hint="eastAsia" w:ascii="仿宋" w:hAnsi="仿宋" w:eastAsia="仿宋" w:cs="Times New Roman"/>
                <w:sz w:val="24"/>
                <w:szCs w:val="24"/>
                <w:lang w:eastAsia="zh-CN"/>
              </w:rPr>
              <w:t>m³</w:t>
            </w:r>
            <w:r>
              <w:rPr>
                <w:rFonts w:hint="eastAsia" w:ascii="仿宋" w:hAnsi="仿宋" w:eastAsia="仿宋" w:cs="Times New Roman"/>
                <w:sz w:val="24"/>
                <w:szCs w:val="24"/>
              </w:rPr>
              <w:t>/h</w:t>
            </w:r>
          </w:p>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 xml:space="preserve">外壳:≥1.5mm不锈钢制作。 </w:t>
            </w:r>
          </w:p>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尘粒净化效率≥90%</w:t>
            </w:r>
          </w:p>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过滤层：</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 xml:space="preserve">2层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2</w:t>
            </w:r>
          </w:p>
        </w:tc>
        <w:tc>
          <w:tcPr>
            <w:tcW w:w="2634" w:type="dxa"/>
            <w:noWrap w:val="0"/>
            <w:vAlign w:val="center"/>
          </w:tcPr>
          <w:p>
            <w:pPr>
              <w:spacing w:line="44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离心风机</w:t>
            </w:r>
          </w:p>
        </w:tc>
        <w:tc>
          <w:tcPr>
            <w:tcW w:w="4403" w:type="dxa"/>
            <w:noWrap w:val="0"/>
            <w:vAlign w:val="center"/>
          </w:tcPr>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功率:≥3KW</w:t>
            </w:r>
            <w:r>
              <w:rPr>
                <w:rFonts w:hint="eastAsia" w:ascii="仿宋" w:hAnsi="仿宋" w:eastAsia="仿宋" w:cs="Times New Roman"/>
                <w:sz w:val="24"/>
                <w:szCs w:val="24"/>
                <w:lang w:eastAsia="zh-CN"/>
              </w:rPr>
              <w:t>，</w:t>
            </w:r>
            <w:r>
              <w:rPr>
                <w:rFonts w:hint="eastAsia" w:ascii="仿宋" w:hAnsi="仿宋" w:eastAsia="仿宋" w:cs="Times New Roman"/>
                <w:sz w:val="24"/>
                <w:szCs w:val="24"/>
              </w:rPr>
              <w:t>转速:≥1420r/min</w:t>
            </w:r>
          </w:p>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流量:3233-5000m</w:t>
            </w:r>
            <w:r>
              <w:rPr>
                <w:rFonts w:hint="eastAsia" w:ascii="仿宋" w:hAnsi="仿宋" w:eastAsia="仿宋" w:cs="Times New Roman"/>
                <w:sz w:val="24"/>
                <w:szCs w:val="24"/>
                <w:vertAlign w:val="superscript"/>
              </w:rPr>
              <w:t>3</w:t>
            </w:r>
            <w:r>
              <w:rPr>
                <w:rFonts w:hint="eastAsia" w:ascii="仿宋" w:hAnsi="仿宋" w:eastAsia="仿宋" w:cs="Times New Roman"/>
                <w:sz w:val="24"/>
                <w:szCs w:val="24"/>
              </w:rPr>
              <w:t>/h</w:t>
            </w:r>
            <w:r>
              <w:rPr>
                <w:rFonts w:hint="eastAsia" w:ascii="仿宋" w:hAnsi="仿宋" w:eastAsia="仿宋" w:cs="Times New Roman"/>
                <w:sz w:val="24"/>
                <w:szCs w:val="24"/>
                <w:lang w:eastAsia="zh-CN"/>
              </w:rPr>
              <w:t>，</w:t>
            </w:r>
            <w:r>
              <w:rPr>
                <w:rFonts w:hint="eastAsia" w:ascii="仿宋" w:hAnsi="仿宋" w:eastAsia="仿宋" w:cs="Times New Roman"/>
                <w:sz w:val="24"/>
                <w:szCs w:val="24"/>
              </w:rPr>
              <w:t>全压</w:t>
            </w:r>
            <w:r>
              <w:rPr>
                <w:rFonts w:hint="eastAsia" w:ascii="仿宋" w:hAnsi="仿宋" w:eastAsia="仿宋" w:cs="Times New Roman"/>
                <w:sz w:val="24"/>
                <w:szCs w:val="24"/>
                <w:lang w:eastAsia="zh-CN"/>
              </w:rPr>
              <w:t>：</w:t>
            </w:r>
            <w:r>
              <w:rPr>
                <w:rFonts w:hint="eastAsia" w:ascii="仿宋" w:hAnsi="仿宋" w:eastAsia="仿宋" w:cs="Times New Roman"/>
                <w:sz w:val="24"/>
                <w:szCs w:val="24"/>
              </w:rPr>
              <w:t>1050-800Pa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2634"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定制基础架构</w:t>
            </w:r>
          </w:p>
        </w:tc>
        <w:tc>
          <w:tcPr>
            <w:tcW w:w="4403"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钢结构，8#槽钢，全焊，热镀锌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4</w:t>
            </w:r>
          </w:p>
        </w:tc>
        <w:tc>
          <w:tcPr>
            <w:tcW w:w="2634"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耐高温陶瓷填料</w:t>
            </w:r>
          </w:p>
        </w:tc>
        <w:tc>
          <w:tcPr>
            <w:tcW w:w="4403"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耐高温度≥1600℃，95瓷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5</w:t>
            </w:r>
          </w:p>
        </w:tc>
        <w:tc>
          <w:tcPr>
            <w:tcW w:w="2634"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烟管</w:t>
            </w:r>
          </w:p>
        </w:tc>
        <w:tc>
          <w:tcPr>
            <w:tcW w:w="4403"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DN300,厚度≥</w:t>
            </w:r>
            <w:r>
              <w:rPr>
                <w:rFonts w:hint="eastAsia" w:ascii="仿宋" w:hAnsi="仿宋" w:eastAsia="仿宋" w:cs="Times New Roman"/>
                <w:sz w:val="24"/>
                <w:szCs w:val="24"/>
                <w:lang w:val="en-US" w:eastAsia="zh-CN"/>
              </w:rPr>
              <w:t>0.8mm、</w:t>
            </w:r>
            <w:r>
              <w:rPr>
                <w:rFonts w:hint="eastAsia" w:ascii="仿宋" w:hAnsi="仿宋" w:eastAsia="仿宋" w:cs="Times New Roman"/>
                <w:sz w:val="24"/>
                <w:szCs w:val="24"/>
              </w:rPr>
              <w:t xml:space="preserve"> 材质:</w:t>
            </w:r>
            <w:r>
              <w:rPr>
                <w:rFonts w:hint="eastAsia" w:ascii="仿宋" w:hAnsi="仿宋" w:eastAsia="仿宋" w:cs="Times New Roman"/>
                <w:sz w:val="24"/>
                <w:szCs w:val="24"/>
                <w:lang w:eastAsia="zh-CN"/>
              </w:rPr>
              <w:t>锌铁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6</w:t>
            </w:r>
          </w:p>
        </w:tc>
        <w:tc>
          <w:tcPr>
            <w:tcW w:w="2634" w:type="dxa"/>
            <w:noWrap w:val="0"/>
            <w:vAlign w:val="center"/>
          </w:tcPr>
          <w:p>
            <w:pPr>
              <w:spacing w:line="44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减震垫</w:t>
            </w:r>
          </w:p>
        </w:tc>
        <w:tc>
          <w:tcPr>
            <w:tcW w:w="4403" w:type="dxa"/>
            <w:noWrap w:val="0"/>
            <w:vAlign w:val="center"/>
          </w:tcPr>
          <w:p>
            <w:pPr>
              <w:spacing w:line="44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橡胶，厚度</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2"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w:t>
            </w:r>
          </w:p>
        </w:tc>
        <w:tc>
          <w:tcPr>
            <w:tcW w:w="2634"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电箱控制</w:t>
            </w:r>
          </w:p>
        </w:tc>
        <w:tc>
          <w:tcPr>
            <w:tcW w:w="4403"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一对一手动控制、设备启动、故障灯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2634"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末端排气帽</w:t>
            </w:r>
          </w:p>
        </w:tc>
        <w:tc>
          <w:tcPr>
            <w:tcW w:w="4403" w:type="dxa"/>
            <w:noWrap w:val="0"/>
            <w:vAlign w:val="center"/>
          </w:tcPr>
          <w:p>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帽顶不锈钢材质，防水反渗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9</w:t>
            </w:r>
          </w:p>
        </w:tc>
        <w:tc>
          <w:tcPr>
            <w:tcW w:w="2634"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帆布软接</w:t>
            </w:r>
          </w:p>
        </w:tc>
        <w:tc>
          <w:tcPr>
            <w:tcW w:w="4403"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10</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电缆</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RVV2*1.5、RVV3*2.5、RVV5*2.5；无氧铜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11</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供水管</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PVC，</w:t>
            </w:r>
            <w:r>
              <w:rPr>
                <w:rFonts w:hint="default" w:ascii="仿宋" w:hAnsi="仿宋" w:eastAsia="仿宋" w:cs="仿宋"/>
                <w:i w:val="0"/>
                <w:iCs w:val="0"/>
                <w:color w:val="000000"/>
                <w:kern w:val="0"/>
                <w:sz w:val="24"/>
                <w:szCs w:val="24"/>
                <w:u w:val="none"/>
                <w:lang w:val="en-US" w:eastAsia="zh-CN" w:bidi="ar"/>
              </w:rPr>
              <w:t>4</w:t>
            </w:r>
            <w:r>
              <w:rPr>
                <w:rFonts w:hint="eastAsia" w:ascii="仿宋" w:hAnsi="仿宋" w:eastAsia="仿宋" w:cs="仿宋"/>
                <w:i w:val="0"/>
                <w:iCs w:val="0"/>
                <w:color w:val="000000"/>
                <w:kern w:val="0"/>
                <w:sz w:val="24"/>
                <w:szCs w:val="24"/>
                <w:u w:val="none"/>
                <w:lang w:val="en-US" w:eastAsia="zh-CN" w:bidi="ar"/>
              </w:rPr>
              <w:t>分，25米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12</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电磁阀</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DN25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13</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排污牌</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48*30（金属）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墙体开孔及恢复</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开孔500*500*1个；水泥沙批荡、扇灰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建筑垃圾清理</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16</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设备安装调试</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17</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胶水</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18</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螺丝</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爆炸螺丝80个；自攻螺丝500个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19</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线管</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50米，</w:t>
            </w:r>
            <w:r>
              <w:rPr>
                <w:rFonts w:hint="default"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20</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电线</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50米，</w:t>
            </w:r>
            <w:r>
              <w:rPr>
                <w:rFonts w:hint="default" w:ascii="仿宋" w:hAnsi="仿宋" w:eastAsia="仿宋" w:cs="仿宋"/>
                <w:i w:val="0"/>
                <w:iCs w:val="0"/>
                <w:color w:val="000000"/>
                <w:kern w:val="0"/>
                <w:sz w:val="24"/>
                <w:szCs w:val="24"/>
                <w:u w:val="none"/>
                <w:lang w:val="en-US" w:eastAsia="zh-CN" w:bidi="ar"/>
              </w:rPr>
              <w:t>2.5</w:t>
            </w:r>
            <w:r>
              <w:rPr>
                <w:rFonts w:hint="eastAsia" w:ascii="仿宋" w:hAnsi="仿宋" w:eastAsia="仿宋" w:cs="仿宋"/>
                <w:i w:val="0"/>
                <w:iCs w:val="0"/>
                <w:color w:val="000000"/>
                <w:kern w:val="0"/>
                <w:sz w:val="24"/>
                <w:szCs w:val="24"/>
                <w:u w:val="none"/>
                <w:lang w:val="en-US" w:eastAsia="zh-CN"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2" w:type="dxa"/>
            <w:noWrap w:val="0"/>
            <w:vAlign w:val="center"/>
          </w:tcPr>
          <w:p>
            <w:pPr>
              <w:widowControl/>
              <w:spacing w:line="560" w:lineRule="exact"/>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21</w:t>
            </w:r>
          </w:p>
        </w:tc>
        <w:tc>
          <w:tcPr>
            <w:tcW w:w="263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第三方监测报告</w:t>
            </w:r>
          </w:p>
        </w:tc>
        <w:tc>
          <w:tcPr>
            <w:tcW w:w="4403"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具备CMA资质</w:t>
            </w:r>
          </w:p>
        </w:tc>
      </w:tr>
    </w:tbl>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hint="eastAsia"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hint="eastAsia" w:ascii="宋体" w:hAnsi="宋体" w:eastAsia="宋体"/>
          <w:sz w:val="28"/>
          <w:szCs w:val="28"/>
          <w:lang w:val="en-US" w:eastAsia="zh-CN"/>
        </w:rPr>
      </w:pPr>
      <w:r>
        <w:rPr>
          <w:rFonts w:hint="eastAsia" w:ascii="宋体" w:hAnsi="宋体" w:eastAsia="宋体"/>
          <w:sz w:val="28"/>
          <w:szCs w:val="28"/>
          <w:lang w:val="en-US" w:eastAsia="zh-CN"/>
        </w:rPr>
        <w:t>交货期:合同生效后20天内完成安装调试工作，并交付给采购人使用。</w:t>
      </w:r>
    </w:p>
    <w:p>
      <w:pPr>
        <w:spacing w:line="56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送货地点：广东财经大学广州校区用户指定地点。</w:t>
      </w:r>
    </w:p>
    <w:p>
      <w:pPr>
        <w:adjustRightInd w:val="0"/>
        <w:snapToGrid w:val="0"/>
        <w:spacing w:line="560" w:lineRule="exact"/>
        <w:ind w:firstLine="641" w:firstLineChars="228"/>
        <w:jc w:val="left"/>
        <w:rPr>
          <w:rFonts w:hint="eastAsia" w:ascii="宋体" w:hAnsi="宋体" w:eastAsia="宋体"/>
          <w:b/>
          <w:sz w:val="28"/>
          <w:szCs w:val="28"/>
          <w:lang w:eastAsia="zh-CN"/>
        </w:rPr>
      </w:pPr>
      <w:r>
        <w:rPr>
          <w:rFonts w:hint="eastAsia" w:ascii="宋体" w:hAnsi="宋体"/>
          <w:b/>
          <w:sz w:val="28"/>
          <w:szCs w:val="28"/>
        </w:rPr>
        <w:t>(二)安装、调试</w:t>
      </w:r>
      <w:r>
        <w:rPr>
          <w:rFonts w:hint="eastAsia" w:ascii="宋体" w:hAnsi="宋体"/>
          <w:b/>
          <w:sz w:val="28"/>
          <w:szCs w:val="28"/>
          <w:lang w:eastAsia="zh-CN"/>
        </w:rPr>
        <w:t>要求</w:t>
      </w:r>
    </w:p>
    <w:p>
      <w:pPr>
        <w:adjustRightInd w:val="0"/>
        <w:snapToGrid w:val="0"/>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1</w:t>
      </w:r>
      <w:r>
        <w:rPr>
          <w:rFonts w:hint="eastAsia" w:ascii="仿宋" w:hAnsi="仿宋" w:eastAsia="仿宋"/>
          <w:bCs/>
          <w:sz w:val="32"/>
          <w:szCs w:val="32"/>
          <w:lang w:val="en-US" w:eastAsia="zh-CN"/>
        </w:rPr>
        <w:t>.</w:t>
      </w:r>
      <w:r>
        <w:rPr>
          <w:rFonts w:hint="eastAsia" w:ascii="仿宋" w:hAnsi="仿宋" w:eastAsia="仿宋"/>
          <w:bCs/>
          <w:sz w:val="32"/>
          <w:szCs w:val="32"/>
        </w:rPr>
        <w:t>送货、安装期间，所有设备的保管由中标人负责。</w:t>
      </w:r>
    </w:p>
    <w:p>
      <w:pPr>
        <w:adjustRightInd w:val="0"/>
        <w:snapToGrid w:val="0"/>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2.所有设备交货后的拆箱、安装等各项工作由中标人负责，但须在采购人指定人员的参与下进行。</w:t>
      </w:r>
    </w:p>
    <w:p>
      <w:pPr>
        <w:adjustRightInd w:val="0"/>
        <w:snapToGrid w:val="0"/>
        <w:spacing w:line="360" w:lineRule="auto"/>
        <w:ind w:firstLine="640" w:firstLineChars="200"/>
        <w:rPr>
          <w:rFonts w:hint="eastAsia" w:ascii="仿宋" w:hAnsi="仿宋" w:eastAsia="仿宋" w:cs="仿宋"/>
          <w:sz w:val="28"/>
          <w:szCs w:val="28"/>
        </w:rPr>
      </w:pPr>
      <w:bookmarkStart w:id="28" w:name="_Toc444670520"/>
      <w:bookmarkStart w:id="29" w:name="_Toc444614032"/>
      <w:r>
        <w:rPr>
          <w:rFonts w:hint="eastAsia" w:ascii="仿宋" w:hAnsi="仿宋" w:eastAsia="仿宋"/>
          <w:bCs/>
          <w:sz w:val="32"/>
          <w:szCs w:val="32"/>
        </w:rPr>
        <w:t>3</w:t>
      </w:r>
      <w:r>
        <w:rPr>
          <w:rFonts w:hint="eastAsia" w:ascii="仿宋" w:hAnsi="仿宋" w:eastAsia="仿宋"/>
          <w:bCs/>
          <w:sz w:val="32"/>
          <w:szCs w:val="32"/>
          <w:lang w:val="en-US" w:eastAsia="zh-CN"/>
        </w:rPr>
        <w:t>.</w:t>
      </w:r>
      <w:r>
        <w:rPr>
          <w:rFonts w:hint="eastAsia" w:ascii="仿宋" w:hAnsi="仿宋" w:eastAsia="仿宋"/>
          <w:bCs/>
          <w:sz w:val="32"/>
          <w:szCs w:val="32"/>
        </w:rPr>
        <w:t>供应商应依照采购文件的要求和投标文件的承诺，将设备安装调试至正常使用状态。</w:t>
      </w:r>
      <w:bookmarkEnd w:id="28"/>
      <w:bookmarkEnd w:id="29"/>
    </w:p>
    <w:p>
      <w:pPr>
        <w:numPr>
          <w:ilvl w:val="0"/>
          <w:numId w:val="5"/>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729" w:firstLineChars="228"/>
        <w:jc w:val="left"/>
        <w:rPr>
          <w:rFonts w:hint="eastAsia" w:ascii="宋体" w:hAnsi="宋体"/>
          <w:sz w:val="28"/>
          <w:szCs w:val="28"/>
        </w:rPr>
      </w:pPr>
      <w:r>
        <w:rPr>
          <w:rFonts w:hint="eastAsia" w:ascii="仿宋" w:hAnsi="仿宋" w:eastAsia="仿宋"/>
          <w:bCs/>
          <w:sz w:val="32"/>
          <w:szCs w:val="32"/>
        </w:rPr>
        <w:t>安装完成后提交</w:t>
      </w:r>
      <w:r>
        <w:rPr>
          <w:rFonts w:hint="eastAsia" w:ascii="仿宋" w:hAnsi="仿宋" w:eastAsia="仿宋"/>
          <w:bCs/>
          <w:sz w:val="32"/>
          <w:szCs w:val="32"/>
          <w:lang w:eastAsia="zh-CN"/>
        </w:rPr>
        <w:t>第三方检测报告</w:t>
      </w:r>
      <w:r>
        <w:rPr>
          <w:rFonts w:hint="eastAsia" w:ascii="仿宋" w:hAnsi="仿宋" w:eastAsia="仿宋"/>
          <w:bCs/>
          <w:sz w:val="32"/>
          <w:szCs w:val="32"/>
        </w:rPr>
        <w:t>作为验收条件</w:t>
      </w:r>
      <w:r>
        <w:rPr>
          <w:rFonts w:hint="eastAsia" w:ascii="仿宋" w:hAnsi="仿宋" w:eastAsia="仿宋"/>
          <w:bCs/>
          <w:sz w:val="32"/>
          <w:szCs w:val="32"/>
          <w:lang w:eastAsia="zh-CN"/>
        </w:rPr>
        <w:t>，</w:t>
      </w:r>
      <w:r>
        <w:rPr>
          <w:rFonts w:hint="eastAsia" w:ascii="仿宋" w:hAnsi="仿宋" w:eastAsia="仿宋"/>
          <w:bCs/>
          <w:sz w:val="32"/>
          <w:szCs w:val="32"/>
        </w:rPr>
        <w:t>发电机尾气排放</w:t>
      </w:r>
      <w:r>
        <w:rPr>
          <w:rFonts w:hint="eastAsia" w:ascii="仿宋" w:hAnsi="仿宋" w:eastAsia="仿宋"/>
          <w:bCs/>
          <w:sz w:val="32"/>
          <w:szCs w:val="32"/>
          <w:lang w:eastAsia="zh-CN"/>
        </w:rPr>
        <w:t>符合</w:t>
      </w:r>
      <w:r>
        <w:rPr>
          <w:rFonts w:hint="eastAsia" w:ascii="仿宋" w:hAnsi="仿宋" w:eastAsia="仿宋"/>
          <w:bCs/>
          <w:sz w:val="32"/>
          <w:szCs w:val="32"/>
        </w:rPr>
        <w:t>《大气污染物综合排放标准》GB16297-1996第二时段二级标准</w:t>
      </w:r>
      <w:r>
        <w:rPr>
          <w:rFonts w:hint="eastAsia" w:ascii="仿宋" w:hAnsi="仿宋" w:eastAsia="仿宋"/>
          <w:bCs/>
          <w:sz w:val="32"/>
          <w:szCs w:val="32"/>
          <w:lang w:eastAsia="zh-CN"/>
        </w:rPr>
        <w:t>，</w:t>
      </w:r>
      <w:r>
        <w:rPr>
          <w:rFonts w:hint="eastAsia" w:ascii="仿宋" w:hAnsi="仿宋" w:eastAsia="仿宋"/>
          <w:bCs/>
          <w:sz w:val="32"/>
          <w:szCs w:val="32"/>
        </w:rPr>
        <w:t>SO2：≤550mg/m3</w:t>
      </w:r>
      <w:r>
        <w:rPr>
          <w:rFonts w:hint="eastAsia" w:ascii="仿宋" w:hAnsi="仿宋" w:eastAsia="仿宋"/>
          <w:bCs/>
          <w:sz w:val="32"/>
          <w:szCs w:val="32"/>
          <w:lang w:eastAsia="zh-CN"/>
        </w:rPr>
        <w:t>、</w:t>
      </w:r>
      <w:r>
        <w:rPr>
          <w:rFonts w:hint="eastAsia" w:ascii="仿宋" w:hAnsi="仿宋" w:eastAsia="仿宋"/>
          <w:bCs/>
          <w:sz w:val="32"/>
          <w:szCs w:val="32"/>
        </w:rPr>
        <w:t>颗粒物：≤120mg/m3。</w:t>
      </w:r>
    </w:p>
    <w:p>
      <w:pPr>
        <w:adjustRightInd w:val="0"/>
        <w:snapToGrid w:val="0"/>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产品质保期一年</w:t>
      </w:r>
      <w:r>
        <w:rPr>
          <w:rFonts w:hint="eastAsia" w:ascii="仿宋" w:hAnsi="仿宋" w:eastAsia="仿宋"/>
          <w:bCs/>
          <w:sz w:val="32"/>
          <w:szCs w:val="32"/>
          <w:lang w:eastAsia="zh-CN"/>
        </w:rPr>
        <w:t>，</w:t>
      </w:r>
      <w:r>
        <w:rPr>
          <w:rFonts w:hint="eastAsia" w:ascii="仿宋" w:hAnsi="仿宋" w:eastAsia="仿宋"/>
          <w:bCs/>
          <w:sz w:val="32"/>
          <w:szCs w:val="32"/>
        </w:rPr>
        <w:t>质保期自安装验收合格之日起生效。</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1</w:t>
      </w:r>
      <w:r>
        <w:rPr>
          <w:rFonts w:hint="eastAsia" w:ascii="仿宋" w:hAnsi="仿宋" w:eastAsia="仿宋"/>
          <w:bCs/>
          <w:sz w:val="32"/>
          <w:szCs w:val="32"/>
          <w:lang w:val="en-US" w:eastAsia="zh-CN"/>
        </w:rPr>
        <w:t>.</w:t>
      </w:r>
      <w:r>
        <w:rPr>
          <w:rFonts w:hint="eastAsia" w:ascii="仿宋" w:hAnsi="仿宋" w:eastAsia="仿宋"/>
          <w:bCs/>
          <w:sz w:val="32"/>
          <w:szCs w:val="32"/>
        </w:rPr>
        <w:t>中标人需提供完整售后服务方案。中标人对所提供设备提供终身维修，质保期后的服务，只收取更换零部件的成本费，不得收取任何工时费及工程师差旅费等其他费用。</w:t>
      </w:r>
    </w:p>
    <w:p>
      <w:pPr>
        <w:adjustRightInd w:val="0"/>
        <w:snapToGrid w:val="0"/>
        <w:spacing w:line="360" w:lineRule="auto"/>
        <w:ind w:firstLine="640" w:firstLineChars="200"/>
        <w:rPr>
          <w:rFonts w:hint="eastAsia" w:ascii="仿宋" w:hAnsi="仿宋" w:eastAsia="仿宋" w:cs="仿宋"/>
          <w:b/>
          <w:bCs/>
          <w:sz w:val="28"/>
          <w:szCs w:val="28"/>
        </w:rPr>
      </w:pPr>
      <w:r>
        <w:rPr>
          <w:rFonts w:hint="eastAsia" w:ascii="仿宋" w:hAnsi="仿宋" w:eastAsia="仿宋"/>
          <w:bCs/>
          <w:sz w:val="32"/>
          <w:szCs w:val="32"/>
        </w:rPr>
        <w:t>2</w:t>
      </w:r>
      <w:r>
        <w:rPr>
          <w:rFonts w:hint="eastAsia" w:ascii="仿宋" w:hAnsi="仿宋" w:eastAsia="仿宋"/>
          <w:bCs/>
          <w:sz w:val="32"/>
          <w:szCs w:val="32"/>
          <w:lang w:val="en-US" w:eastAsia="zh-CN"/>
        </w:rPr>
        <w:t>.</w:t>
      </w:r>
      <w:r>
        <w:rPr>
          <w:rFonts w:hint="eastAsia" w:ascii="仿宋" w:hAnsi="仿宋" w:eastAsia="仿宋"/>
          <w:bCs/>
          <w:sz w:val="32"/>
          <w:szCs w:val="32"/>
        </w:rPr>
        <w:t>中标人接到用户报修后，2小时内响应，在24小时内派技术人员上门到场维护，并在48小时内解决问题。如在规定时间内不能解决问题，中标人提供相同档次的设备或部件给采购人代用。</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30" w:name="_Toc13543213"/>
      <w:bookmarkStart w:id="31" w:name="_Toc60236710"/>
      <w:r>
        <w:rPr>
          <w:rFonts w:hint="eastAsia"/>
        </w:rPr>
        <w:br w:type="page"/>
      </w:r>
      <w:bookmarkEnd w:id="30"/>
      <w:bookmarkEnd w:id="31"/>
    </w:p>
    <w:p>
      <w:pPr>
        <w:pStyle w:val="2"/>
      </w:pPr>
      <w:bookmarkStart w:id="32" w:name="_Toc14310"/>
      <w:r>
        <w:rPr>
          <w:rFonts w:hint="eastAsia"/>
        </w:rPr>
        <w:t>第三部分  报价文件格式</w:t>
      </w:r>
      <w:bookmarkEnd w:id="32"/>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9"/>
        </w:numPr>
        <w:spacing w:line="0" w:lineRule="atLeast"/>
        <w:rPr>
          <w:rFonts w:hAnsi="宋体"/>
          <w:sz w:val="28"/>
          <w:szCs w:val="28"/>
        </w:rPr>
      </w:pPr>
      <w:r>
        <w:rPr>
          <w:rFonts w:hint="eastAsia"/>
          <w:sz w:val="28"/>
          <w:szCs w:val="28"/>
        </w:rPr>
        <w:t>填写此表时不得改变表格的形式。</w:t>
      </w:r>
    </w:p>
    <w:p>
      <w:pPr>
        <w:pStyle w:val="13"/>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Borders>
        <w:top w:val="none" w:sz="0" w:space="0"/>
        <w:left w:val="none" w:sz="0" w:space="0"/>
        <w:bottom w:val="none" w:sz="0" w:space="0"/>
        <w:right w:val="none" w:sz="0" w:space="0"/>
      </w:pgBorders>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1D3BB9-DEEF-4878-94AE-103D28C1D5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3FD1780-E816-47F4-8870-1A626ED74D0D}"/>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99B77745-B94D-4FD8-A472-D85D8ACDB1CD}"/>
  </w:font>
  <w:font w:name="方正小标宋_GBK">
    <w:panose1 w:val="02000000000000000000"/>
    <w:charset w:val="86"/>
    <w:family w:val="auto"/>
    <w:pitch w:val="default"/>
    <w:sig w:usb0="A00002BF" w:usb1="38CF7CFA" w:usb2="00082016" w:usb3="00000000" w:csb0="00040001" w:csb1="00000000"/>
    <w:embedRegular r:id="rId4" w:fontKey="{1F65E0AF-2340-4D17-85F1-46BD1272F53F}"/>
  </w:font>
  <w:font w:name="楷体_GB2312">
    <w:altName w:val="楷体"/>
    <w:panose1 w:val="00000000000000000000"/>
    <w:charset w:val="86"/>
    <w:family w:val="modern"/>
    <w:pitch w:val="default"/>
    <w:sig w:usb0="00000000" w:usb1="00000000" w:usb2="00000000" w:usb3="00000000" w:csb0="00040000" w:csb1="00000000"/>
    <w:embedRegular r:id="rId5" w:fontKey="{60251DF9-76C7-4145-A09F-1170AD5CEA72}"/>
  </w:font>
  <w:font w:name="楷体">
    <w:panose1 w:val="02010609060101010101"/>
    <w:charset w:val="86"/>
    <w:family w:val="auto"/>
    <w:pitch w:val="default"/>
    <w:sig w:usb0="800002BF" w:usb1="38CF7CFA" w:usb2="00000016" w:usb3="00000000" w:csb0="00040001" w:csb1="00000000"/>
    <w:embedRegular r:id="rId6" w:fontKey="{043734C8-B12B-426D-95F6-D0B5741A66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123D3FB8"/>
    <w:multiLevelType w:val="singleLevel"/>
    <w:tmpl w:val="123D3FB8"/>
    <w:lvl w:ilvl="0" w:tentative="0">
      <w:start w:val="2"/>
      <w:numFmt w:val="chineseCounting"/>
      <w:suff w:val="nothing"/>
      <w:lvlText w:val="（%1）"/>
      <w:lvlJc w:val="left"/>
      <w:rPr>
        <w:rFonts w:hint="eastAsia"/>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6"/>
  </w:num>
  <w:num w:numId="2">
    <w:abstractNumId w:val="9"/>
  </w:num>
  <w:num w:numId="3">
    <w:abstractNumId w:val="3"/>
  </w:num>
  <w:num w:numId="4">
    <w:abstractNumId w:val="4"/>
  </w:num>
  <w:num w:numId="5">
    <w:abstractNumId w:val="2"/>
  </w:num>
  <w:num w:numId="6">
    <w:abstractNumId w:val="1"/>
  </w:num>
  <w:num w:numId="7">
    <w:abstractNumId w:val="8"/>
  </w:num>
  <w:num w:numId="8">
    <w:abstractNumId w:val="0"/>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FkNTAzOGQ4YmQ5N2UzNzU3NWY4YjdkYTVmMmEyMWM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31244A3"/>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43D17C4"/>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8423</Words>
  <Characters>8848</Characters>
  <Lines>72</Lines>
  <Paragraphs>20</Paragraphs>
  <TotalTime>4</TotalTime>
  <ScaleCrop>false</ScaleCrop>
  <LinksUpToDate>false</LinksUpToDate>
  <CharactersWithSpaces>9764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oaadmin</cp:lastModifiedBy>
  <cp:lastPrinted>2022-01-21T10:35:00Z</cp:lastPrinted>
  <dcterms:modified xsi:type="dcterms:W3CDTF">2022-11-01T08:44:41Z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F90E824227D444BFA626A01BBCC08368</vt:lpwstr>
  </property>
</Properties>
</file>