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ascii="宋体" w:hAnsi="宋体"/>
          <w:b/>
          <w:sz w:val="36"/>
          <w:u w:val="single"/>
        </w:rPr>
        <w:t xml:space="preserve"> </w:t>
      </w:r>
      <w:bookmarkStart w:id="0" w:name="OLE_LINK57"/>
      <w:bookmarkStart w:id="1" w:name="OLE_LINK34"/>
      <w:bookmarkStart w:id="2" w:name="OLE_LINK33"/>
      <w:r>
        <w:rPr>
          <w:rFonts w:hint="eastAsia" w:ascii="宋体" w:hAnsi="宋体"/>
          <w:b/>
          <w:sz w:val="36"/>
          <w:u w:val="single"/>
        </w:rPr>
        <w:t>金融</w:t>
      </w:r>
      <w:r>
        <w:rPr>
          <w:rFonts w:hint="eastAsia" w:ascii="宋体" w:hAnsi="宋体"/>
          <w:b/>
          <w:sz w:val="36"/>
          <w:u w:val="single"/>
          <w:lang w:val="en-US" w:eastAsia="zh-CN"/>
        </w:rPr>
        <w:t>理论</w:t>
      </w:r>
      <w:r>
        <w:rPr>
          <w:rFonts w:hint="eastAsia" w:ascii="宋体" w:hAnsi="宋体"/>
          <w:b/>
          <w:sz w:val="36"/>
          <w:u w:val="single"/>
        </w:rPr>
        <w:t>类教材出版采购</w:t>
      </w:r>
      <w:bookmarkEnd w:id="0"/>
      <w:bookmarkEnd w:id="1"/>
      <w:bookmarkEnd w:id="2"/>
      <w:r>
        <w:rPr>
          <w:rFonts w:ascii="宋体" w:hAnsi="宋体"/>
          <w:b/>
          <w:sz w:val="36"/>
          <w:u w:val="single"/>
        </w:rPr>
        <w:t xml:space="preserve">  </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r>
        <w:rPr>
          <w:rFonts w:ascii="宋体" w:hAnsi="宋体"/>
          <w:b/>
          <w:sz w:val="36"/>
          <w:u w:val="single"/>
        </w:rPr>
        <w:t xml:space="preserve">     </w:t>
      </w:r>
      <w:r>
        <w:rPr>
          <w:rFonts w:hint="eastAsia" w:ascii="宋体" w:hAnsi="宋体"/>
          <w:b/>
          <w:sz w:val="36"/>
          <w:u w:val="single"/>
        </w:rPr>
        <w:t xml:space="preserve">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rPr>
        <w:t>5</w:t>
      </w:r>
      <w:r>
        <w:rPr>
          <w:rFonts w:ascii="宋体" w:hAnsi="宋体"/>
          <w:b/>
          <w:sz w:val="36"/>
          <w:u w:val="single"/>
        </w:rPr>
        <w:t>年</w:t>
      </w:r>
      <w:r>
        <w:rPr>
          <w:rFonts w:hint="eastAsia" w:ascii="宋体" w:hAnsi="宋体"/>
          <w:b/>
          <w:sz w:val="36"/>
          <w:u w:val="single"/>
        </w:rPr>
        <w:t xml:space="preserve"> 1</w:t>
      </w:r>
      <w:r>
        <w:rPr>
          <w:rFonts w:hint="eastAsia" w:ascii="宋体" w:hAnsi="宋体"/>
          <w:b/>
          <w:sz w:val="36"/>
          <w:u w:val="single"/>
          <w:lang w:val="en-US" w:eastAsia="zh-CN"/>
        </w:rPr>
        <w:t>1</w:t>
      </w:r>
      <w:r>
        <w:rPr>
          <w:rFonts w:hint="eastAsia" w:ascii="宋体" w:hAnsi="宋体"/>
          <w:b/>
          <w:sz w:val="36"/>
          <w:u w:val="single"/>
        </w:rPr>
        <w:t xml:space="preserve"> </w:t>
      </w:r>
      <w:r>
        <w:rPr>
          <w:rFonts w:ascii="宋体" w:hAnsi="宋体"/>
          <w:b/>
          <w:sz w:val="36"/>
          <w:u w:val="single"/>
        </w:rPr>
        <w:t>月</w:t>
      </w:r>
      <w:r>
        <w:rPr>
          <w:rFonts w:hint="eastAsia" w:ascii="宋体" w:hAnsi="宋体"/>
          <w:b/>
          <w:sz w:val="36"/>
          <w:u w:val="single"/>
          <w:lang w:val="en-US" w:eastAsia="zh-CN"/>
        </w:rPr>
        <w:t>7</w:t>
      </w:r>
      <w:r>
        <w:rPr>
          <w:rFonts w:hint="eastAsia" w:ascii="宋体" w:hAnsi="宋体"/>
          <w:b/>
          <w:sz w:val="36"/>
          <w:u w:val="single"/>
        </w:rPr>
        <w:t xml:space="preserve"> </w:t>
      </w:r>
      <w:r>
        <w:rPr>
          <w:rFonts w:ascii="宋体" w:hAnsi="宋体"/>
          <w:b/>
          <w:sz w:val="36"/>
          <w:u w:val="single"/>
        </w:rPr>
        <w:t>日</w:t>
      </w:r>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01545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4ACF11">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DD8F20">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3" w:name="_Toc508103350"/>
      <w:bookmarkStart w:id="4" w:name="_Toc60236697"/>
      <w:bookmarkStart w:id="5" w:name="_Toc508103135"/>
      <w:r>
        <w:br w:type="page"/>
      </w:r>
    </w:p>
    <w:p w14:paraId="3192688A">
      <w:pPr>
        <w:pStyle w:val="2"/>
      </w:pPr>
      <w:bookmarkStart w:id="6" w:name="_Toc1048"/>
      <w:r>
        <w:t xml:space="preserve">第一部分   </w:t>
      </w:r>
      <w:r>
        <w:rPr>
          <w:rFonts w:hint="eastAsia"/>
        </w:rPr>
        <w:t>报价</w:t>
      </w:r>
      <w:r>
        <w:t>须知</w:t>
      </w:r>
      <w:bookmarkEnd w:id="3"/>
      <w:bookmarkEnd w:id="4"/>
      <w:bookmarkEnd w:id="5"/>
      <w:bookmarkEnd w:id="6"/>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3"/>
        <w:spacing w:line="560" w:lineRule="exact"/>
      </w:pPr>
      <w:bookmarkStart w:id="7" w:name="_Toc508103351"/>
      <w:bookmarkStart w:id="8" w:name="_Toc60236698"/>
      <w:bookmarkStart w:id="9" w:name="_Toc16574"/>
      <w:r>
        <w:rPr>
          <w:rFonts w:hint="eastAsia"/>
        </w:rPr>
        <w:t>一、采购项目</w:t>
      </w:r>
      <w:bookmarkEnd w:id="7"/>
      <w:bookmarkEnd w:id="8"/>
      <w:r>
        <w:rPr>
          <w:rFonts w:hint="eastAsia"/>
        </w:rPr>
        <w:t>概况</w:t>
      </w:r>
      <w:bookmarkEnd w:id="9"/>
    </w:p>
    <w:p w14:paraId="3F166ADD">
      <w:pPr>
        <w:spacing w:line="560" w:lineRule="exact"/>
        <w:ind w:firstLine="560" w:firstLineChars="200"/>
        <w:rPr>
          <w:rFonts w:hint="eastAsia" w:ascii="宋体" w:hAnsi="宋体"/>
          <w:sz w:val="28"/>
          <w:szCs w:val="28"/>
          <w:highlight w:val="none"/>
        </w:rPr>
      </w:pPr>
      <w:bookmarkStart w:id="46" w:name="_GoBack"/>
      <w:r>
        <w:rPr>
          <w:rFonts w:hint="eastAsia" w:ascii="宋体" w:hAnsi="宋体"/>
          <w:sz w:val="28"/>
          <w:szCs w:val="28"/>
          <w:highlight w:val="none"/>
        </w:rPr>
        <w:t>金融学院金融理论类教材出版采购项目是学院深化金融学科体系建设、完善高水平教学资源供给的重要举措，旨在打造一套系统化、</w:t>
      </w:r>
      <w:r>
        <w:rPr>
          <w:rFonts w:hint="eastAsia" w:ascii="宋体" w:hAnsi="宋体"/>
          <w:sz w:val="28"/>
          <w:szCs w:val="28"/>
          <w:highlight w:val="none"/>
          <w:lang w:val="en-US" w:eastAsia="zh-CN"/>
        </w:rPr>
        <w:t>专业</w:t>
      </w:r>
      <w:r>
        <w:rPr>
          <w:rFonts w:hint="eastAsia" w:ascii="宋体" w:hAnsi="宋体"/>
          <w:sz w:val="28"/>
          <w:szCs w:val="28"/>
          <w:highlight w:val="none"/>
        </w:rPr>
        <w:t>化、符合新时代</w:t>
      </w:r>
      <w:r>
        <w:rPr>
          <w:rFonts w:hint="eastAsia" w:ascii="宋体" w:hAnsi="宋体"/>
          <w:sz w:val="28"/>
          <w:szCs w:val="28"/>
          <w:highlight w:val="none"/>
          <w:lang w:val="en-US" w:eastAsia="zh-CN"/>
        </w:rPr>
        <w:t>数字经济发展对</w:t>
      </w:r>
      <w:r>
        <w:rPr>
          <w:rFonts w:hint="eastAsia" w:ascii="宋体" w:hAnsi="宋体"/>
          <w:sz w:val="28"/>
          <w:szCs w:val="28"/>
          <w:highlight w:val="none"/>
        </w:rPr>
        <w:t>金融教育需求的教学支撑资源。项目以金融学类专业教学质量国家标准为核心依据，聚焦金融市场理论、资产定价、公司金融、金融监管与风险管理等核心领域，融合国际前沿研究成果与中国金融实践发展，构建兼具理论深度与应用导向的教材体系。</w:t>
      </w:r>
    </w:p>
    <w:p w14:paraId="69F713E7">
      <w:pPr>
        <w:spacing w:line="560" w:lineRule="exact"/>
        <w:ind w:firstLine="560" w:firstLineChars="200"/>
        <w:rPr>
          <w:rFonts w:hint="eastAsia" w:ascii="宋体" w:hAnsi="宋体"/>
          <w:sz w:val="28"/>
          <w:szCs w:val="28"/>
          <w:highlight w:val="yellow"/>
        </w:rPr>
      </w:pPr>
      <w:r>
        <w:rPr>
          <w:rFonts w:hint="eastAsia" w:ascii="宋体" w:hAnsi="宋体"/>
          <w:sz w:val="28"/>
          <w:szCs w:val="28"/>
          <w:highlight w:val="none"/>
        </w:rPr>
        <w:t>教材将突出学术规范与案例教学相结合，注重理论逻辑系统性与知识内容时代性，强化学生的金融思维、数据分析与风险防控能力，弥补现有教材体系中对监管科技与新兴金融理论覆盖不足的问题。项目的实施将有效支撑学院金融学及相关专业课程建设，提升教学科研水平与学科竞争力，对推动人才培养质量提升与专业特色发展具有重要意义。</w:t>
      </w:r>
      <w:bookmarkEnd w:id="46"/>
    </w:p>
    <w:p w14:paraId="0C5135C3">
      <w:pPr>
        <w:spacing w:line="560" w:lineRule="exact"/>
        <w:ind w:firstLine="560" w:firstLineChars="200"/>
        <w:rPr>
          <w:rFonts w:ascii="宋体" w:hAnsi="宋体"/>
          <w:sz w:val="28"/>
          <w:szCs w:val="28"/>
          <w:highlight w:val="none"/>
        </w:rPr>
      </w:pPr>
      <w:r>
        <w:rPr>
          <w:rFonts w:hint="eastAsia" w:ascii="宋体" w:hAnsi="宋体"/>
          <w:sz w:val="28"/>
          <w:szCs w:val="28"/>
          <w:highlight w:val="none"/>
        </w:rPr>
        <w:t>本项目采购预算控制价9.</w:t>
      </w:r>
      <w:r>
        <w:rPr>
          <w:rFonts w:hint="eastAsia" w:ascii="宋体" w:hAnsi="宋体"/>
          <w:sz w:val="28"/>
          <w:szCs w:val="28"/>
          <w:highlight w:val="none"/>
          <w:lang w:val="en-US" w:eastAsia="zh-CN"/>
        </w:rPr>
        <w:t>4</w:t>
      </w:r>
      <w:r>
        <w:rPr>
          <w:rFonts w:hint="eastAsia" w:ascii="宋体" w:hAnsi="宋体"/>
          <w:sz w:val="28"/>
          <w:szCs w:val="28"/>
          <w:highlight w:val="none"/>
        </w:rPr>
        <w:t>万元，</w:t>
      </w:r>
      <w:r>
        <w:rPr>
          <w:rFonts w:ascii="宋体" w:hAnsi="宋体"/>
          <w:sz w:val="28"/>
          <w:szCs w:val="28"/>
          <w:highlight w:val="none"/>
        </w:rPr>
        <w:t>资金已到位。</w:t>
      </w:r>
    </w:p>
    <w:p w14:paraId="1C0D7E60">
      <w:pPr>
        <w:pStyle w:val="3"/>
        <w:spacing w:line="560" w:lineRule="exact"/>
      </w:pPr>
      <w:bookmarkStart w:id="10" w:name="_Toc508103352"/>
      <w:bookmarkStart w:id="11" w:name="_Toc60236699"/>
      <w:bookmarkStart w:id="12" w:name="_Toc28829"/>
      <w:r>
        <w:rPr>
          <w:rFonts w:hint="eastAsia"/>
        </w:rPr>
        <w:t>二、相关说明</w:t>
      </w:r>
      <w:bookmarkEnd w:id="10"/>
      <w:bookmarkEnd w:id="11"/>
      <w:bookmarkEnd w:id="12"/>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p>
    <w:p w14:paraId="55C0C81B">
      <w:pPr>
        <w:pStyle w:val="3"/>
        <w:spacing w:line="560" w:lineRule="exact"/>
      </w:pPr>
      <w:bookmarkStart w:id="13" w:name="_Toc60236700"/>
      <w:bookmarkStart w:id="14" w:name="_Toc508103353"/>
      <w:bookmarkStart w:id="15" w:name="_Toc11839"/>
      <w:r>
        <w:rPr>
          <w:rFonts w:hint="eastAsia"/>
        </w:rPr>
        <w:t>三、报价人</w:t>
      </w:r>
      <w:r>
        <w:t>资格</w:t>
      </w:r>
      <w:bookmarkEnd w:id="13"/>
      <w:bookmarkEnd w:id="14"/>
      <w:bookmarkEnd w:id="15"/>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3"/>
        <w:spacing w:line="560" w:lineRule="exact"/>
      </w:pPr>
      <w:bookmarkStart w:id="16" w:name="_Toc60236701"/>
      <w:bookmarkStart w:id="17" w:name="_Toc20873"/>
      <w:bookmarkStart w:id="18" w:name="_Toc508103354"/>
      <w:r>
        <w:rPr>
          <w:rFonts w:hint="eastAsia"/>
        </w:rPr>
        <w:t>四、</w:t>
      </w:r>
      <w:r>
        <w:t>报价要求</w:t>
      </w:r>
      <w:bookmarkEnd w:id="16"/>
      <w:bookmarkEnd w:id="17"/>
      <w:bookmarkEnd w:id="18"/>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3"/>
        <w:spacing w:line="560" w:lineRule="exact"/>
      </w:pPr>
      <w:bookmarkStart w:id="19" w:name="_Toc60236702"/>
      <w:bookmarkStart w:id="20" w:name="_Toc508103355"/>
      <w:bookmarkStart w:id="21" w:name="_Toc18253"/>
      <w:r>
        <w:rPr>
          <w:rFonts w:hint="eastAsia"/>
        </w:rPr>
        <w:t>五、报价</w:t>
      </w:r>
      <w:r>
        <w:t>文件</w:t>
      </w:r>
      <w:r>
        <w:rPr>
          <w:rFonts w:hint="eastAsia"/>
        </w:rPr>
        <w:t>要求</w:t>
      </w:r>
      <w:bookmarkEnd w:id="19"/>
      <w:bookmarkEnd w:id="20"/>
      <w:bookmarkEnd w:id="21"/>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5F6418FC">
      <w:pPr>
        <w:spacing w:line="560" w:lineRule="exact"/>
        <w:ind w:firstLine="560" w:firstLineChars="200"/>
        <w:rPr>
          <w:rFonts w:ascii="宋体" w:hAnsi="宋体"/>
          <w:sz w:val="28"/>
          <w:szCs w:val="28"/>
        </w:rPr>
      </w:pPr>
      <w:r>
        <w:rPr>
          <w:rFonts w:hint="eastAsia" w:ascii="宋体" w:hAnsi="宋体"/>
          <w:sz w:val="28"/>
          <w:szCs w:val="28"/>
        </w:rPr>
        <w:t>（3）报价明细表；</w:t>
      </w:r>
    </w:p>
    <w:p w14:paraId="4B55651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04308F8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3"/>
        <w:spacing w:line="560" w:lineRule="exact"/>
      </w:pPr>
      <w:bookmarkStart w:id="22" w:name="_Toc508103356"/>
      <w:bookmarkStart w:id="23" w:name="_Toc60236703"/>
      <w:bookmarkStart w:id="24" w:name="_Toc10890"/>
      <w:r>
        <w:rPr>
          <w:rFonts w:hint="eastAsia"/>
        </w:rPr>
        <w:t>六、评审</w:t>
      </w:r>
      <w:r>
        <w:t>方法</w:t>
      </w:r>
      <w:r>
        <w:rPr>
          <w:rFonts w:hint="eastAsia"/>
        </w:rPr>
        <w:t>及原则</w:t>
      </w:r>
      <w:bookmarkEnd w:id="22"/>
      <w:bookmarkEnd w:id="23"/>
      <w:bookmarkEnd w:id="24"/>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highlight w:val="yellow"/>
        </w:rPr>
      </w:pPr>
      <w:r>
        <w:rPr>
          <w:rFonts w:hint="eastAsia" w:ascii="宋体" w:hAnsi="宋体"/>
          <w:b/>
          <w:bCs/>
          <w:sz w:val="28"/>
          <w:szCs w:val="28"/>
        </w:rPr>
        <w:t>2.详细性评审</w:t>
      </w:r>
      <w:r>
        <w:rPr>
          <w:rFonts w:hint="eastAsia" w:ascii="宋体" w:hAnsi="宋体"/>
          <w:sz w:val="28"/>
          <w:szCs w:val="28"/>
          <w:highlight w:val="yellow"/>
        </w:rPr>
        <w:t>（评审表见附表2）</w:t>
      </w:r>
      <w:r>
        <w:rPr>
          <w:rFonts w:hint="eastAsia" w:ascii="宋体" w:hAnsi="宋体"/>
          <w:b/>
          <w:bCs/>
          <w:sz w:val="28"/>
          <w:szCs w:val="28"/>
          <w:highlight w:val="yellow"/>
        </w:rPr>
        <w:t>：</w:t>
      </w:r>
    </w:p>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3"/>
        <w:numPr>
          <w:ilvl w:val="0"/>
          <w:numId w:val="3"/>
        </w:numPr>
        <w:spacing w:line="560" w:lineRule="exact"/>
      </w:pPr>
      <w:bookmarkStart w:id="25" w:name="_Toc18663"/>
      <w:r>
        <w:rPr>
          <w:rFonts w:hint="eastAsia"/>
        </w:rPr>
        <w:t>成交供应商确定</w:t>
      </w:r>
      <w:bookmarkEnd w:id="25"/>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08A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4D1D95">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05B04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BECCF0">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0DCB44D">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2"/>
        <w:jc w:val="both"/>
      </w:pPr>
      <w:r>
        <w:rPr>
          <w:rFonts w:hint="eastAsia" w:ascii="宋体" w:hAnsi="宋体"/>
          <w:b/>
          <w:bCs/>
          <w:sz w:val="28"/>
          <w:szCs w:val="28"/>
        </w:rPr>
        <w:br w:type="page"/>
      </w:r>
      <w:r>
        <w:rPr>
          <w:rFonts w:hint="eastAsia" w:ascii="宋体" w:hAnsi="宋体" w:eastAsia="宋体" w:cs="宋体"/>
          <w:b/>
          <w:bCs/>
          <w:color w:val="000000"/>
          <w:sz w:val="28"/>
          <w:szCs w:val="28"/>
        </w:rPr>
        <w:t>附表2：</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详细评审表</w:t>
      </w:r>
    </w:p>
    <w:tbl>
      <w:tblPr>
        <w:tblStyle w:val="28"/>
        <w:tblW w:w="8985" w:type="dxa"/>
        <w:tblInd w:w="-2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 w:type="dxa"/>
          <w:bottom w:w="0" w:type="dxa"/>
          <w:right w:w="10" w:type="dxa"/>
        </w:tblCellMar>
      </w:tblPr>
      <w:tblGrid>
        <w:gridCol w:w="855"/>
        <w:gridCol w:w="1320"/>
        <w:gridCol w:w="869"/>
        <w:gridCol w:w="5941"/>
      </w:tblGrid>
      <w:tr w14:paraId="4A4C3A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79" w:hRule="atLeast"/>
        </w:trPr>
        <w:tc>
          <w:tcPr>
            <w:tcW w:w="2175" w:type="dxa"/>
            <w:gridSpan w:val="2"/>
            <w:tcBorders>
              <w:tl2br w:val="nil"/>
              <w:tr2bl w:val="nil"/>
            </w:tcBorders>
            <w:tcMar>
              <w:top w:w="60" w:type="dxa"/>
              <w:left w:w="120" w:type="dxa"/>
              <w:bottom w:w="30" w:type="dxa"/>
              <w:right w:w="120" w:type="dxa"/>
            </w:tcMar>
            <w:vAlign w:val="center"/>
          </w:tcPr>
          <w:p w14:paraId="2028DC54">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评审因素</w:t>
            </w:r>
          </w:p>
        </w:tc>
        <w:tc>
          <w:tcPr>
            <w:tcW w:w="869" w:type="dxa"/>
            <w:tcBorders>
              <w:tl2br w:val="nil"/>
              <w:tr2bl w:val="nil"/>
            </w:tcBorders>
            <w:tcMar>
              <w:top w:w="60" w:type="dxa"/>
              <w:left w:w="120" w:type="dxa"/>
              <w:bottom w:w="30" w:type="dxa"/>
              <w:right w:w="120" w:type="dxa"/>
            </w:tcMar>
            <w:vAlign w:val="center"/>
          </w:tcPr>
          <w:p w14:paraId="351723FD">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权重</w:t>
            </w:r>
          </w:p>
        </w:tc>
        <w:tc>
          <w:tcPr>
            <w:tcW w:w="5941" w:type="dxa"/>
            <w:tcBorders>
              <w:tl2br w:val="nil"/>
              <w:tr2bl w:val="nil"/>
            </w:tcBorders>
            <w:tcMar>
              <w:top w:w="60" w:type="dxa"/>
              <w:left w:w="120" w:type="dxa"/>
              <w:bottom w:w="30" w:type="dxa"/>
              <w:right w:w="120" w:type="dxa"/>
            </w:tcMar>
            <w:vAlign w:val="center"/>
          </w:tcPr>
          <w:p w14:paraId="222E60AC">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评分细则</w:t>
            </w:r>
          </w:p>
        </w:tc>
      </w:tr>
      <w:tr w14:paraId="2C0591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090" w:hRule="atLeast"/>
        </w:trPr>
        <w:tc>
          <w:tcPr>
            <w:tcW w:w="855" w:type="dxa"/>
            <w:tcBorders>
              <w:tl2br w:val="nil"/>
              <w:tr2bl w:val="nil"/>
            </w:tcBorders>
            <w:tcMar>
              <w:top w:w="60" w:type="dxa"/>
              <w:left w:w="120" w:type="dxa"/>
              <w:bottom w:w="30" w:type="dxa"/>
              <w:right w:w="120" w:type="dxa"/>
            </w:tcMar>
            <w:vAlign w:val="center"/>
          </w:tcPr>
          <w:p w14:paraId="292F0036">
            <w:pPr>
              <w:spacing w:before="120" w:after="120" w:line="240" w:lineRule="auto"/>
              <w:jc w:val="center"/>
              <w:rPr>
                <w:rFonts w:hint="eastAsia" w:ascii="等线" w:hAnsi="等线" w:eastAsia="等线" w:cs="等线"/>
                <w:szCs w:val="21"/>
              </w:rPr>
            </w:pPr>
            <w:r>
              <w:rPr>
                <w:rFonts w:hint="eastAsia" w:ascii="等线" w:hAnsi="等线" w:eastAsia="等线" w:cs="等线"/>
                <w:szCs w:val="21"/>
              </w:rPr>
              <w:t>价格因素</w:t>
            </w:r>
          </w:p>
        </w:tc>
        <w:tc>
          <w:tcPr>
            <w:tcW w:w="1320" w:type="dxa"/>
            <w:tcBorders>
              <w:tl2br w:val="nil"/>
              <w:tr2bl w:val="nil"/>
            </w:tcBorders>
            <w:tcMar>
              <w:top w:w="60" w:type="dxa"/>
              <w:left w:w="120" w:type="dxa"/>
              <w:bottom w:w="30" w:type="dxa"/>
              <w:right w:w="120" w:type="dxa"/>
            </w:tcMar>
            <w:vAlign w:val="center"/>
          </w:tcPr>
          <w:p w14:paraId="579EAB39">
            <w:pPr>
              <w:spacing w:before="120" w:after="120" w:line="240" w:lineRule="auto"/>
              <w:jc w:val="center"/>
              <w:rPr>
                <w:rFonts w:hint="eastAsia" w:ascii="等线" w:hAnsi="等线" w:eastAsia="等线" w:cs="等线"/>
                <w:szCs w:val="21"/>
              </w:rPr>
            </w:pPr>
            <w:r>
              <w:rPr>
                <w:rFonts w:hint="eastAsia" w:ascii="等线" w:hAnsi="等线" w:eastAsia="等线" w:cs="等线"/>
                <w:szCs w:val="21"/>
              </w:rPr>
              <w:t>报价（采用低价优先法）</w:t>
            </w:r>
          </w:p>
        </w:tc>
        <w:tc>
          <w:tcPr>
            <w:tcW w:w="869" w:type="dxa"/>
            <w:tcBorders>
              <w:tl2br w:val="nil"/>
              <w:tr2bl w:val="nil"/>
            </w:tcBorders>
            <w:tcMar>
              <w:top w:w="60" w:type="dxa"/>
              <w:left w:w="120" w:type="dxa"/>
              <w:bottom w:w="30" w:type="dxa"/>
              <w:right w:w="120" w:type="dxa"/>
            </w:tcMar>
            <w:vAlign w:val="center"/>
          </w:tcPr>
          <w:p w14:paraId="5AD5EB08">
            <w:pPr>
              <w:spacing w:before="120" w:after="120" w:line="240"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3DEC7EBF">
            <w:pPr>
              <w:spacing w:before="120" w:after="120" w:line="240" w:lineRule="auto"/>
              <w:rPr>
                <w:rFonts w:hint="eastAsia" w:ascii="等线" w:hAnsi="等线" w:eastAsia="等线" w:cs="等线"/>
                <w:szCs w:val="21"/>
              </w:rPr>
            </w:pPr>
            <w:r>
              <w:rPr>
                <w:rFonts w:hint="eastAsia" w:ascii="等线" w:hAnsi="等线" w:eastAsia="等线" w:cs="等线"/>
                <w:color w:val="000000"/>
                <w:szCs w:val="21"/>
              </w:rPr>
              <w:t>满足采购书要求且最终报价最低为评标基准价，其价格分为满分，其他报价人的价格分按以下公式计算：报价得分＝（评标基准价/最终报价）×15（取小数点后二位）。</w:t>
            </w:r>
          </w:p>
        </w:tc>
      </w:tr>
      <w:tr w14:paraId="351B7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434" w:hRule="atLeast"/>
        </w:trPr>
        <w:tc>
          <w:tcPr>
            <w:tcW w:w="855" w:type="dxa"/>
            <w:vMerge w:val="restart"/>
            <w:tcBorders>
              <w:tl2br w:val="nil"/>
              <w:tr2bl w:val="nil"/>
            </w:tcBorders>
            <w:tcMar>
              <w:top w:w="60" w:type="dxa"/>
              <w:left w:w="120" w:type="dxa"/>
              <w:bottom w:w="30" w:type="dxa"/>
              <w:right w:w="120" w:type="dxa"/>
            </w:tcMar>
            <w:vAlign w:val="center"/>
          </w:tcPr>
          <w:p w14:paraId="0A0E83AF">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技术(服务)因素</w:t>
            </w:r>
          </w:p>
        </w:tc>
        <w:tc>
          <w:tcPr>
            <w:tcW w:w="1320" w:type="dxa"/>
            <w:tcBorders>
              <w:tl2br w:val="nil"/>
              <w:tr2bl w:val="nil"/>
            </w:tcBorders>
            <w:tcMar>
              <w:top w:w="60" w:type="dxa"/>
              <w:left w:w="120" w:type="dxa"/>
              <w:bottom w:w="30" w:type="dxa"/>
              <w:right w:w="120" w:type="dxa"/>
            </w:tcMar>
            <w:vAlign w:val="center"/>
          </w:tcPr>
          <w:p w14:paraId="376D8E4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教材内容质量规划</w:t>
            </w:r>
          </w:p>
        </w:tc>
        <w:tc>
          <w:tcPr>
            <w:tcW w:w="869" w:type="dxa"/>
            <w:tcBorders>
              <w:tl2br w:val="nil"/>
              <w:tr2bl w:val="nil"/>
            </w:tcBorders>
            <w:tcMar>
              <w:top w:w="60" w:type="dxa"/>
              <w:left w:w="120" w:type="dxa"/>
              <w:bottom w:w="30" w:type="dxa"/>
              <w:right w:w="120" w:type="dxa"/>
            </w:tcMar>
            <w:vAlign w:val="center"/>
          </w:tcPr>
          <w:p w14:paraId="35919C57">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25</w:t>
            </w:r>
          </w:p>
        </w:tc>
        <w:tc>
          <w:tcPr>
            <w:tcW w:w="5941" w:type="dxa"/>
            <w:tcBorders>
              <w:tl2br w:val="nil"/>
              <w:tr2bl w:val="nil"/>
            </w:tcBorders>
            <w:tcMar>
              <w:top w:w="60" w:type="dxa"/>
              <w:left w:w="120" w:type="dxa"/>
              <w:bottom w:w="30" w:type="dxa"/>
              <w:right w:w="120" w:type="dxa"/>
            </w:tcMar>
            <w:vAlign w:val="center"/>
          </w:tcPr>
          <w:p w14:paraId="30781BB6">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对教材编写的学科定位、知识体系完整性、内容创新性及与教学大纲匹配度的规划：优（20-25分），能精准定位学科方向，知识体系全面且逻辑严密，内容具有显著创新，完全契合教学大纲；中（12-19分），学科定位清晰，知识体系基本完整，内容有一定创新，与教学大纲基本匹配；一般（0-11分），学科定位模糊，知识体系存在明显漏洞，内容缺乏创新，与教学大纲匹配度低。</w:t>
            </w:r>
          </w:p>
          <w:p w14:paraId="7F5C36AF">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需提供教材编写大纲（含章节设置、核心知识点、重难点分析）作为证明材料，未提供则本项最高得10分。</w:t>
            </w:r>
          </w:p>
        </w:tc>
      </w:tr>
      <w:tr w14:paraId="3C34BB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78" w:hRule="atLeast"/>
        </w:trPr>
        <w:tc>
          <w:tcPr>
            <w:tcW w:w="855" w:type="dxa"/>
            <w:vMerge w:val="continue"/>
            <w:tcBorders>
              <w:tl2br w:val="nil"/>
              <w:tr2bl w:val="nil"/>
            </w:tcBorders>
            <w:tcMar>
              <w:top w:w="60" w:type="dxa"/>
              <w:left w:w="120" w:type="dxa"/>
              <w:bottom w:w="30" w:type="dxa"/>
              <w:right w:w="120" w:type="dxa"/>
            </w:tcMar>
            <w:vAlign w:val="center"/>
          </w:tcPr>
          <w:p w14:paraId="582BC972">
            <w:pPr>
              <w:keepLines/>
              <w:jc w:val="center"/>
              <w:rPr>
                <w:rFonts w:hint="eastAsia" w:ascii="等线" w:hAnsi="等线" w:eastAsia="等线" w:cs="等线"/>
                <w:szCs w:val="21"/>
              </w:rPr>
            </w:pPr>
          </w:p>
        </w:tc>
        <w:tc>
          <w:tcPr>
            <w:tcW w:w="1320" w:type="dxa"/>
            <w:tcBorders>
              <w:tl2br w:val="nil"/>
              <w:tr2bl w:val="nil"/>
            </w:tcBorders>
            <w:tcMar>
              <w:top w:w="60" w:type="dxa"/>
              <w:left w:w="120" w:type="dxa"/>
              <w:bottom w:w="30" w:type="dxa"/>
              <w:right w:w="120" w:type="dxa"/>
            </w:tcMar>
            <w:vAlign w:val="center"/>
          </w:tcPr>
          <w:p w14:paraId="2FEB8869">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编辑出版服务</w:t>
            </w:r>
          </w:p>
        </w:tc>
        <w:tc>
          <w:tcPr>
            <w:tcW w:w="869" w:type="dxa"/>
            <w:tcBorders>
              <w:tl2br w:val="nil"/>
              <w:tr2bl w:val="nil"/>
            </w:tcBorders>
            <w:tcMar>
              <w:top w:w="60" w:type="dxa"/>
              <w:left w:w="120" w:type="dxa"/>
              <w:bottom w:w="30" w:type="dxa"/>
              <w:right w:w="120" w:type="dxa"/>
            </w:tcMar>
            <w:vAlign w:val="center"/>
          </w:tcPr>
          <w:p w14:paraId="5AF6929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20</w:t>
            </w:r>
          </w:p>
        </w:tc>
        <w:tc>
          <w:tcPr>
            <w:tcW w:w="5941" w:type="dxa"/>
            <w:tcBorders>
              <w:tl2br w:val="nil"/>
              <w:tr2bl w:val="nil"/>
            </w:tcBorders>
            <w:tcMar>
              <w:top w:w="60" w:type="dxa"/>
              <w:left w:w="120" w:type="dxa"/>
              <w:bottom w:w="30" w:type="dxa"/>
              <w:right w:w="120" w:type="dxa"/>
            </w:tcMar>
            <w:vAlign w:val="center"/>
          </w:tcPr>
          <w:p w14:paraId="2E12B893">
            <w:pPr>
              <w:keepLines/>
              <w:spacing w:before="0" w:after="0" w:line="240" w:lineRule="auto"/>
              <w:rPr>
                <w:rFonts w:hint="eastAsia" w:ascii="等线" w:hAnsi="等线" w:eastAsia="等线" w:cs="等线"/>
                <w:szCs w:val="21"/>
              </w:rPr>
            </w:pPr>
            <w:r>
              <w:rPr>
                <w:rFonts w:hint="eastAsia" w:ascii="等线" w:hAnsi="等线" w:eastAsia="等线" w:cs="等线"/>
                <w:szCs w:val="21"/>
              </w:rPr>
              <w:t>1.教材定位与框架指导，搭建逻辑框架，指导梳理章节结构，教材内容符合教学递进规律。</w:t>
            </w:r>
          </w:p>
          <w:p w14:paraId="5C4FCEDB">
            <w:pPr>
              <w:keepLines/>
              <w:spacing w:before="0" w:after="0" w:line="240" w:lineRule="auto"/>
              <w:rPr>
                <w:rFonts w:hint="eastAsia" w:ascii="等线" w:hAnsi="等线" w:eastAsia="等线" w:cs="等线"/>
                <w:szCs w:val="21"/>
              </w:rPr>
            </w:pPr>
            <w:r>
              <w:rPr>
                <w:rFonts w:hint="eastAsia" w:ascii="等线" w:hAnsi="等线" w:eastAsia="等线" w:cs="等线"/>
                <w:szCs w:val="21"/>
              </w:rPr>
              <w:t>2.内容质量与科学性指导，确保知识点准确性，内容的时效性与合规性。</w:t>
            </w:r>
          </w:p>
          <w:p w14:paraId="771BEA5D">
            <w:pPr>
              <w:keepLines/>
              <w:spacing w:before="0" w:after="0" w:line="240" w:lineRule="auto"/>
              <w:rPr>
                <w:rFonts w:hint="eastAsia" w:ascii="等线" w:hAnsi="等线" w:eastAsia="等线" w:cs="等线"/>
                <w:szCs w:val="21"/>
              </w:rPr>
            </w:pPr>
            <w:r>
              <w:rPr>
                <w:rFonts w:hint="eastAsia" w:ascii="等线" w:hAnsi="等线" w:eastAsia="等线" w:cs="等线"/>
                <w:szCs w:val="21"/>
              </w:rPr>
              <w:t>3.教学适配性指导，指导教材写作的呈现形式适配，便于学生阅读和教师授课。</w:t>
            </w:r>
          </w:p>
          <w:p w14:paraId="6A7FF5B1">
            <w:pPr>
              <w:keepLines/>
              <w:spacing w:before="0" w:after="0" w:line="240" w:lineRule="auto"/>
              <w:rPr>
                <w:rFonts w:hint="eastAsia" w:ascii="等线" w:hAnsi="等线" w:eastAsia="等线" w:cs="等线"/>
                <w:szCs w:val="21"/>
              </w:rPr>
            </w:pPr>
            <w:r>
              <w:rPr>
                <w:rFonts w:hint="eastAsia" w:ascii="等线" w:hAnsi="等线" w:eastAsia="等线" w:cs="等线"/>
                <w:szCs w:val="21"/>
              </w:rPr>
              <w:t>4.出版规范与格式指导，格式统一性，语言表达规范性，确保出版物符合《出版管理条例》。</w:t>
            </w:r>
          </w:p>
          <w:p w14:paraId="19664C74">
            <w:pPr>
              <w:keepLines/>
              <w:spacing w:before="0" w:after="0" w:line="240" w:lineRule="auto"/>
              <w:rPr>
                <w:rFonts w:hint="eastAsia" w:ascii="等线" w:hAnsi="等线" w:eastAsia="等线" w:cs="等线"/>
                <w:szCs w:val="21"/>
              </w:rPr>
            </w:pPr>
            <w:r>
              <w:rPr>
                <w:rFonts w:hint="eastAsia" w:ascii="等线" w:hAnsi="等线" w:eastAsia="等线" w:cs="等线"/>
                <w:szCs w:val="21"/>
              </w:rPr>
              <w:t>5.增值资源配套指导，指导补充课件、教案、题库、音视频资源等，提升教材的教学辅助价值，辅助数字化教学需求。</w:t>
            </w:r>
          </w:p>
          <w:p w14:paraId="5944EAA4">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优（16-20分），中（10-15分），一般（0-9分）。</w:t>
            </w:r>
          </w:p>
        </w:tc>
      </w:tr>
      <w:tr w14:paraId="310FBC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50" w:hRule="atLeast"/>
        </w:trPr>
        <w:tc>
          <w:tcPr>
            <w:tcW w:w="855" w:type="dxa"/>
            <w:vMerge w:val="continue"/>
            <w:tcBorders>
              <w:tl2br w:val="nil"/>
              <w:tr2bl w:val="nil"/>
            </w:tcBorders>
            <w:tcMar>
              <w:top w:w="60" w:type="dxa"/>
              <w:left w:w="120" w:type="dxa"/>
              <w:bottom w:w="30" w:type="dxa"/>
              <w:right w:w="120" w:type="dxa"/>
            </w:tcMar>
            <w:vAlign w:val="center"/>
          </w:tcPr>
          <w:p w14:paraId="1EF76A7A">
            <w:pPr>
              <w:keepLines/>
              <w:jc w:val="center"/>
            </w:pPr>
          </w:p>
        </w:tc>
        <w:tc>
          <w:tcPr>
            <w:tcW w:w="1320" w:type="dxa"/>
            <w:tcBorders>
              <w:tl2br w:val="nil"/>
              <w:tr2bl w:val="nil"/>
            </w:tcBorders>
            <w:tcMar>
              <w:top w:w="60" w:type="dxa"/>
              <w:left w:w="120" w:type="dxa"/>
              <w:bottom w:w="30" w:type="dxa"/>
              <w:right w:w="120" w:type="dxa"/>
            </w:tcMar>
            <w:vAlign w:val="center"/>
          </w:tcPr>
          <w:p w14:paraId="6B3107BD">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出版质量保障方案</w:t>
            </w:r>
          </w:p>
        </w:tc>
        <w:tc>
          <w:tcPr>
            <w:tcW w:w="869" w:type="dxa"/>
            <w:tcBorders>
              <w:tl2br w:val="nil"/>
              <w:tr2bl w:val="nil"/>
            </w:tcBorders>
            <w:tcMar>
              <w:top w:w="60" w:type="dxa"/>
              <w:left w:w="120" w:type="dxa"/>
              <w:bottom w:w="30" w:type="dxa"/>
              <w:right w:w="120" w:type="dxa"/>
            </w:tcMar>
            <w:vAlign w:val="center"/>
          </w:tcPr>
          <w:p w14:paraId="2BDE3286">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06AC6E1A">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对比投标人针对教材出版全流程（含审稿、校对、排版、印刷、装订）的质量控制措施，包括审稿环节的专家评审机制、校对的次数及标准、印刷纸张及油墨质量标准、装订工艺要求等：优（12-15分），建立多轮专家审稿机制（不少于3轮），校对次数不低于5次且有明确质量标准，选用高品质环保纸张及油墨，装订工艺先进且有严格验收标准；中（7-11分），有基本的审稿及校对流程（审稿1-2轮，校对3-4次），纸张及油墨符合行业标准，装订工艺达标；一般（0-6分），审稿及校对流程不完善，纸张、油墨质量或装订工艺不符合要求。</w:t>
            </w:r>
          </w:p>
          <w:p w14:paraId="435AAEE2">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 xml:space="preserve"> 需提供出版质量控制流程图及相关质量标准文件（如校对规范、印刷材料采购标准），未提供则本项最高得5分。</w:t>
            </w:r>
          </w:p>
        </w:tc>
      </w:tr>
      <w:tr w14:paraId="743758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680" w:hRule="atLeast"/>
        </w:trPr>
        <w:tc>
          <w:tcPr>
            <w:tcW w:w="855" w:type="dxa"/>
            <w:vMerge w:val="continue"/>
            <w:tcBorders>
              <w:tl2br w:val="nil"/>
              <w:tr2bl w:val="nil"/>
            </w:tcBorders>
            <w:tcMar>
              <w:top w:w="60" w:type="dxa"/>
              <w:left w:w="120" w:type="dxa"/>
              <w:bottom w:w="30" w:type="dxa"/>
              <w:right w:w="120" w:type="dxa"/>
            </w:tcMar>
            <w:vAlign w:val="center"/>
          </w:tcPr>
          <w:p w14:paraId="33D1832C">
            <w:pPr>
              <w:keepLines/>
              <w:jc w:val="center"/>
            </w:pPr>
          </w:p>
        </w:tc>
        <w:tc>
          <w:tcPr>
            <w:tcW w:w="1320" w:type="dxa"/>
            <w:tcBorders>
              <w:tl2br w:val="nil"/>
              <w:tr2bl w:val="nil"/>
            </w:tcBorders>
            <w:tcMar>
              <w:top w:w="60" w:type="dxa"/>
              <w:left w:w="120" w:type="dxa"/>
              <w:bottom w:w="30" w:type="dxa"/>
              <w:right w:w="120" w:type="dxa"/>
            </w:tcMar>
            <w:vAlign w:val="center"/>
          </w:tcPr>
          <w:p w14:paraId="4A5584A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交付及售后服务</w:t>
            </w:r>
          </w:p>
        </w:tc>
        <w:tc>
          <w:tcPr>
            <w:tcW w:w="869" w:type="dxa"/>
            <w:tcBorders>
              <w:tl2br w:val="nil"/>
              <w:tr2bl w:val="nil"/>
            </w:tcBorders>
            <w:tcMar>
              <w:top w:w="60" w:type="dxa"/>
              <w:left w:w="120" w:type="dxa"/>
              <w:bottom w:w="30" w:type="dxa"/>
              <w:right w:w="120" w:type="dxa"/>
            </w:tcMar>
            <w:vAlign w:val="center"/>
          </w:tcPr>
          <w:p w14:paraId="67D3EE95">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59991FDD">
            <w:pPr>
              <w:keepLines/>
              <w:numPr>
                <w:ilvl w:val="0"/>
                <w:numId w:val="6"/>
              </w:numPr>
              <w:spacing w:before="0" w:after="0" w:line="240" w:lineRule="auto"/>
              <w:rPr>
                <w:rFonts w:hint="eastAsia" w:ascii="等线" w:hAnsi="等线" w:eastAsia="等线" w:cs="等线"/>
                <w:szCs w:val="21"/>
              </w:rPr>
            </w:pPr>
            <w:r>
              <w:rPr>
                <w:rFonts w:hint="eastAsia" w:ascii="等线" w:hAnsi="等线" w:eastAsia="等线" w:cs="等线"/>
                <w:szCs w:val="21"/>
              </w:rPr>
              <w:t>教材交付周期承诺及保障措施（如是否能按时交付至指定地点、逾期交付的赔偿方案），以及后续的修订服务（如根据教学改革及学科发展需求提供修订支持的频率、范围）；</w:t>
            </w:r>
            <w:r>
              <w:rPr>
                <w:rFonts w:hint="eastAsia" w:ascii="等线" w:hAnsi="等线" w:eastAsia="等线" w:cs="等线"/>
                <w:color w:val="000000"/>
                <w:szCs w:val="21"/>
              </w:rPr>
              <w:t>优（8-10分），中（5-7分），一般（0-4分）。</w:t>
            </w:r>
            <w:r>
              <w:rPr>
                <w:rFonts w:hint="eastAsia" w:ascii="等线" w:hAnsi="等线" w:eastAsia="等线" w:cs="等线"/>
                <w:szCs w:val="21"/>
              </w:rPr>
              <w:t>需提供交付计划及售后服务承诺函（加盖投标人公章）。</w:t>
            </w:r>
          </w:p>
        </w:tc>
      </w:tr>
      <w:tr w14:paraId="66D612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42" w:hRule="atLeast"/>
        </w:trPr>
        <w:tc>
          <w:tcPr>
            <w:tcW w:w="855" w:type="dxa"/>
            <w:vMerge w:val="restart"/>
            <w:tcBorders>
              <w:tl2br w:val="nil"/>
              <w:tr2bl w:val="nil"/>
            </w:tcBorders>
            <w:tcMar>
              <w:top w:w="60" w:type="dxa"/>
              <w:left w:w="120" w:type="dxa"/>
              <w:bottom w:w="30" w:type="dxa"/>
              <w:right w:w="120" w:type="dxa"/>
            </w:tcMar>
            <w:vAlign w:val="center"/>
          </w:tcPr>
          <w:p w14:paraId="53AF6326">
            <w:pPr>
              <w:keepLines/>
              <w:spacing w:before="120" w:after="120" w:line="288" w:lineRule="auto"/>
              <w:jc w:val="center"/>
              <w:rPr>
                <w:rFonts w:ascii="Arial" w:hAnsi="Arial" w:eastAsia="等线" w:cs="Arial"/>
                <w:sz w:val="22"/>
              </w:rPr>
            </w:pPr>
            <w:r>
              <w:rPr>
                <w:rFonts w:hint="eastAsia" w:ascii="等线" w:hAnsi="等线" w:eastAsia="等线" w:cs="等线"/>
                <w:szCs w:val="21"/>
              </w:rPr>
              <w:t>商务因素</w:t>
            </w:r>
          </w:p>
        </w:tc>
        <w:tc>
          <w:tcPr>
            <w:tcW w:w="1320" w:type="dxa"/>
            <w:tcBorders>
              <w:tl2br w:val="nil"/>
              <w:tr2bl w:val="nil"/>
            </w:tcBorders>
            <w:tcMar>
              <w:top w:w="60" w:type="dxa"/>
              <w:left w:w="120" w:type="dxa"/>
              <w:bottom w:w="30" w:type="dxa"/>
              <w:right w:w="120" w:type="dxa"/>
            </w:tcMar>
            <w:vAlign w:val="center"/>
          </w:tcPr>
          <w:p w14:paraId="449CEFF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商务响应程度</w:t>
            </w:r>
          </w:p>
        </w:tc>
        <w:tc>
          <w:tcPr>
            <w:tcW w:w="869" w:type="dxa"/>
            <w:tcBorders>
              <w:tl2br w:val="nil"/>
              <w:tr2bl w:val="nil"/>
            </w:tcBorders>
            <w:tcMar>
              <w:top w:w="60" w:type="dxa"/>
              <w:left w:w="120" w:type="dxa"/>
              <w:bottom w:w="30" w:type="dxa"/>
              <w:right w:w="120" w:type="dxa"/>
            </w:tcMar>
            <w:vAlign w:val="center"/>
          </w:tcPr>
          <w:p w14:paraId="7C9A6108">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5</w:t>
            </w:r>
          </w:p>
        </w:tc>
        <w:tc>
          <w:tcPr>
            <w:tcW w:w="5941" w:type="dxa"/>
            <w:tcBorders>
              <w:tl2br w:val="nil"/>
              <w:tr2bl w:val="nil"/>
            </w:tcBorders>
            <w:tcMar>
              <w:top w:w="60" w:type="dxa"/>
              <w:left w:w="120" w:type="dxa"/>
              <w:bottom w:w="30" w:type="dxa"/>
              <w:right w:w="120" w:type="dxa"/>
            </w:tcMar>
            <w:vAlign w:val="center"/>
          </w:tcPr>
          <w:p w14:paraId="1E953E4E">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优于招标文件商务要求条款的，</w:t>
            </w:r>
            <w:r>
              <w:rPr>
                <w:rFonts w:hint="eastAsia" w:ascii="等线" w:hAnsi="等线" w:eastAsia="等线" w:cs="等线"/>
                <w:color w:val="000000"/>
                <w:szCs w:val="21"/>
                <w:lang w:val="en-US" w:eastAsia="zh-CN"/>
              </w:rPr>
              <w:t>根据实际情况</w:t>
            </w:r>
            <w:r>
              <w:rPr>
                <w:rFonts w:hint="eastAsia" w:ascii="等线" w:hAnsi="等线" w:eastAsia="等线" w:cs="等线"/>
                <w:color w:val="000000"/>
                <w:szCs w:val="21"/>
              </w:rPr>
              <w:t>完全满足招标文件的，得</w:t>
            </w:r>
            <w:r>
              <w:rPr>
                <w:rFonts w:hint="eastAsia" w:ascii="等线" w:hAnsi="等线" w:eastAsia="等线" w:cs="等线"/>
                <w:color w:val="000000"/>
                <w:szCs w:val="21"/>
                <w:lang w:val="en-US" w:eastAsia="zh-CN"/>
              </w:rPr>
              <w:t>5</w:t>
            </w:r>
            <w:r>
              <w:rPr>
                <w:rFonts w:hint="eastAsia" w:ascii="等线" w:hAnsi="等线" w:eastAsia="等线" w:cs="等线"/>
                <w:color w:val="000000"/>
                <w:szCs w:val="21"/>
              </w:rPr>
              <w:t>分；不满足招标文件的，得0分。</w:t>
            </w:r>
          </w:p>
        </w:tc>
      </w:tr>
      <w:tr w14:paraId="0C314F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158" w:hRule="atLeast"/>
        </w:trPr>
        <w:tc>
          <w:tcPr>
            <w:tcW w:w="855" w:type="dxa"/>
            <w:vMerge w:val="continue"/>
            <w:tcBorders>
              <w:tl2br w:val="nil"/>
              <w:tr2bl w:val="nil"/>
            </w:tcBorders>
            <w:tcMar>
              <w:top w:w="60" w:type="dxa"/>
              <w:left w:w="120" w:type="dxa"/>
              <w:bottom w:w="30" w:type="dxa"/>
              <w:right w:w="120" w:type="dxa"/>
            </w:tcMar>
            <w:vAlign w:val="center"/>
          </w:tcPr>
          <w:p w14:paraId="43E24F95">
            <w:pPr>
              <w:keepLines/>
              <w:spacing w:before="120" w:after="120" w:line="288" w:lineRule="auto"/>
              <w:jc w:val="center"/>
              <w:rPr>
                <w:rFonts w:ascii="Arial" w:hAnsi="Arial" w:eastAsia="等线" w:cs="Arial"/>
                <w:sz w:val="22"/>
              </w:rPr>
            </w:pPr>
          </w:p>
        </w:tc>
        <w:tc>
          <w:tcPr>
            <w:tcW w:w="1320" w:type="dxa"/>
            <w:tcBorders>
              <w:tl2br w:val="nil"/>
              <w:tr2bl w:val="nil"/>
            </w:tcBorders>
            <w:tcMar>
              <w:top w:w="60" w:type="dxa"/>
              <w:left w:w="120" w:type="dxa"/>
              <w:bottom w:w="30" w:type="dxa"/>
              <w:right w:w="120" w:type="dxa"/>
            </w:tcMar>
            <w:vAlign w:val="center"/>
          </w:tcPr>
          <w:p w14:paraId="24716F0C">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业绩证明</w:t>
            </w:r>
          </w:p>
        </w:tc>
        <w:tc>
          <w:tcPr>
            <w:tcW w:w="869" w:type="dxa"/>
            <w:tcBorders>
              <w:tl2br w:val="nil"/>
              <w:tr2bl w:val="nil"/>
            </w:tcBorders>
            <w:tcMar>
              <w:top w:w="60" w:type="dxa"/>
              <w:left w:w="120" w:type="dxa"/>
              <w:bottom w:w="30" w:type="dxa"/>
              <w:right w:w="120" w:type="dxa"/>
            </w:tcMar>
            <w:vAlign w:val="center"/>
          </w:tcPr>
          <w:p w14:paraId="5763EDD4">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3A3FA736">
            <w:pPr>
              <w:keepLines/>
              <w:numPr>
                <w:ilvl w:val="0"/>
                <w:numId w:val="7"/>
              </w:numPr>
              <w:spacing w:before="0" w:after="0" w:line="240" w:lineRule="auto"/>
              <w:rPr>
                <w:rFonts w:hint="eastAsia" w:ascii="等线" w:hAnsi="等线" w:eastAsia="等线" w:cs="等线"/>
                <w:szCs w:val="21"/>
              </w:rPr>
            </w:pPr>
            <w:r>
              <w:rPr>
                <w:rFonts w:hint="eastAsia" w:ascii="等线" w:hAnsi="等线" w:eastAsia="等线" w:cs="等线"/>
                <w:szCs w:val="21"/>
              </w:rPr>
              <w:t>近3年来具有承接教材出版项目的业绩，每个有效业绩得1分；其中，有高校教材出版业绩的，每个额外加0.5分，最多得5分。</w:t>
            </w:r>
          </w:p>
          <w:p w14:paraId="5F0A94AB">
            <w:pPr>
              <w:keepLines/>
              <w:spacing w:before="0" w:after="0" w:line="240" w:lineRule="auto"/>
              <w:rPr>
                <w:rFonts w:hint="eastAsia" w:ascii="等线" w:hAnsi="等线" w:eastAsia="等线" w:cs="等线"/>
                <w:szCs w:val="21"/>
                <w:lang w:eastAsia="zh-CN"/>
              </w:rPr>
            </w:pPr>
            <w:r>
              <w:rPr>
                <w:rFonts w:hint="eastAsia" w:ascii="等线" w:hAnsi="等线" w:eastAsia="等线" w:cs="等线"/>
                <w:szCs w:val="21"/>
              </w:rPr>
              <w:t>2.投标人必须具有有效的出版或发行资质，且具备协助高校出版国家级或部委级规划教材的经验与专业团队。（须提供有效的证书复印件，并加盖投标人公章）。提供得5分，未提供不得分</w:t>
            </w:r>
            <w:r>
              <w:rPr>
                <w:rFonts w:hint="eastAsia" w:ascii="等线" w:hAnsi="等线" w:eastAsia="等线" w:cs="等线"/>
                <w:szCs w:val="21"/>
                <w:lang w:eastAsia="zh-CN"/>
              </w:rPr>
              <w:t>。</w:t>
            </w:r>
          </w:p>
        </w:tc>
      </w:tr>
    </w:tbl>
    <w:p w14:paraId="6F96788B">
      <w:pPr>
        <w:spacing w:before="120" w:after="120" w:line="288" w:lineRule="auto"/>
        <w:jc w:val="both"/>
      </w:pPr>
    </w:p>
    <w:p w14:paraId="3B11842F">
      <w:pPr>
        <w:spacing w:before="120" w:after="120" w:line="288" w:lineRule="auto"/>
        <w:jc w:val="both"/>
      </w:pPr>
      <w:r>
        <w:rPr>
          <w:rFonts w:ascii="Times New Roman" w:hAnsi="Times New Roman" w:eastAsia="宋体" w:cs="Times New Roman"/>
          <w:szCs w:val="21"/>
        </w:rPr>
        <w:t>备注：1. 评分细则中要求提供证明材料的，供应商须在投标文件中完整提交，未按要求提交的，按评分细则相应条款扣分或不计分；2. 各评委需在规定评分范围内量化打分，打分结果保留小数点后一位，最终总分保留小数点后一位。</w:t>
      </w:r>
    </w:p>
    <w:p w14:paraId="237A3D49">
      <w:pPr>
        <w:rPr>
          <w:rFonts w:hint="eastAsia" w:ascii="宋体" w:hAnsi="宋体"/>
          <w:b/>
          <w:bCs/>
          <w:sz w:val="28"/>
          <w:szCs w:val="28"/>
        </w:rPr>
      </w:pPr>
    </w:p>
    <w:p w14:paraId="77BA66C3">
      <w:pPr>
        <w:pStyle w:val="12"/>
      </w:pPr>
    </w:p>
    <w:p w14:paraId="0654BE91">
      <w:pPr>
        <w:pStyle w:val="2"/>
      </w:pPr>
      <w:bookmarkStart w:id="26" w:name="_Toc60236707"/>
      <w:bookmarkStart w:id="27" w:name="_Toc5254"/>
      <w:r>
        <w:rPr>
          <w:rFonts w:hint="eastAsia"/>
        </w:rPr>
        <w:t>第二部分</w:t>
      </w:r>
      <w:bookmarkEnd w:id="26"/>
      <w:r>
        <w:rPr>
          <w:rFonts w:hint="eastAsia"/>
        </w:rPr>
        <w:t xml:space="preserve">  采购需求书</w:t>
      </w:r>
      <w:bookmarkEnd w:id="27"/>
    </w:p>
    <w:p w14:paraId="51029F1B">
      <w:pPr>
        <w:pStyle w:val="3"/>
        <w:spacing w:line="560" w:lineRule="exact"/>
      </w:pPr>
      <w:bookmarkStart w:id="28" w:name="_Toc179"/>
      <w:r>
        <w:rPr>
          <w:rFonts w:hint="eastAsia"/>
        </w:rPr>
        <w:t>一、技术（服务）要求</w:t>
      </w:r>
      <w:bookmarkEnd w:id="28"/>
    </w:p>
    <w:p w14:paraId="1E2ED209">
      <w:pPr>
        <w:spacing w:line="560" w:lineRule="exact"/>
        <w:rPr>
          <w:rFonts w:ascii="宋体" w:hAnsi="宋体"/>
          <w:b/>
          <w:bCs/>
          <w:kern w:val="0"/>
          <w:sz w:val="28"/>
          <w:szCs w:val="28"/>
        </w:rPr>
      </w:pPr>
      <w:bookmarkStart w:id="29" w:name="OLE_LINK36"/>
      <w:bookmarkStart w:id="30" w:name="OLE_LINK35"/>
      <w:r>
        <w:rPr>
          <w:rFonts w:hint="eastAsia" w:ascii="宋体" w:hAnsi="宋体"/>
          <w:b/>
          <w:bCs/>
          <w:kern w:val="0"/>
          <w:sz w:val="28"/>
          <w:szCs w:val="28"/>
        </w:rPr>
        <w:t>（一）采购清单：</w:t>
      </w:r>
    </w:p>
    <w:p w14:paraId="4F4CDB1C">
      <w:pPr>
        <w:pStyle w:val="12"/>
        <w:ind w:left="0" w:leftChars="0"/>
        <w:rPr>
          <w:rFonts w:hint="eastAsia" w:ascii="宋体" w:hAnsi="宋体"/>
          <w:kern w:val="0"/>
          <w:sz w:val="28"/>
          <w:szCs w:val="28"/>
          <w:highlight w:val="none"/>
        </w:rPr>
      </w:pPr>
      <w:r>
        <w:rPr>
          <w:rFonts w:hint="eastAsia" w:ascii="宋体" w:hAnsi="宋体"/>
          <w:kern w:val="0"/>
          <w:sz w:val="28"/>
          <w:szCs w:val="28"/>
          <w:highlight w:val="none"/>
        </w:rPr>
        <w:t>1</w:t>
      </w:r>
      <w:r>
        <w:rPr>
          <w:rFonts w:ascii="宋体" w:hAnsi="宋体"/>
          <w:kern w:val="0"/>
          <w:sz w:val="28"/>
          <w:szCs w:val="28"/>
          <w:highlight w:val="none"/>
        </w:rPr>
        <w:t>.</w:t>
      </w:r>
      <w:r>
        <w:rPr>
          <w:rFonts w:hint="eastAsia" w:ascii="宋体" w:hAnsi="宋体"/>
          <w:kern w:val="0"/>
          <w:sz w:val="28"/>
          <w:szCs w:val="28"/>
          <w:highlight w:val="none"/>
        </w:rPr>
        <w:t>《金融监管科技》</w:t>
      </w:r>
    </w:p>
    <w:p w14:paraId="45A24663">
      <w:pPr>
        <w:pStyle w:val="12"/>
        <w:ind w:left="0" w:leftChars="0"/>
        <w:rPr>
          <w:rFonts w:hint="eastAsia" w:ascii="宋体" w:hAnsi="宋体"/>
          <w:kern w:val="0"/>
          <w:sz w:val="28"/>
          <w:szCs w:val="28"/>
          <w:highlight w:val="none"/>
        </w:rPr>
      </w:pPr>
      <w:r>
        <w:rPr>
          <w:rFonts w:hint="eastAsia" w:ascii="宋体" w:hAnsi="宋体"/>
          <w:kern w:val="0"/>
          <w:sz w:val="28"/>
          <w:szCs w:val="28"/>
          <w:highlight w:val="none"/>
        </w:rPr>
        <w:t>2</w:t>
      </w:r>
      <w:r>
        <w:rPr>
          <w:rFonts w:ascii="宋体" w:hAnsi="宋体"/>
          <w:kern w:val="0"/>
          <w:sz w:val="28"/>
          <w:szCs w:val="28"/>
          <w:highlight w:val="none"/>
        </w:rPr>
        <w:t>.</w:t>
      </w:r>
      <w:r>
        <w:rPr>
          <w:rFonts w:hint="eastAsia" w:ascii="宋体" w:hAnsi="宋体"/>
          <w:kern w:val="0"/>
          <w:sz w:val="28"/>
          <w:szCs w:val="28"/>
          <w:highlight w:val="none"/>
        </w:rPr>
        <w:t>《金融科技概论》</w:t>
      </w:r>
    </w:p>
    <w:p w14:paraId="504CA00D">
      <w:pPr>
        <w:spacing w:line="560" w:lineRule="exact"/>
        <w:rPr>
          <w:rFonts w:ascii="宋体" w:hAnsi="宋体"/>
          <w:b/>
          <w:bCs/>
          <w:kern w:val="0"/>
          <w:sz w:val="28"/>
          <w:szCs w:val="28"/>
        </w:rPr>
      </w:pPr>
      <w:r>
        <w:rPr>
          <w:rFonts w:hint="eastAsia" w:ascii="宋体" w:hAnsi="宋体"/>
          <w:b/>
          <w:bCs/>
          <w:kern w:val="0"/>
          <w:sz w:val="28"/>
          <w:szCs w:val="28"/>
        </w:rPr>
        <w:t>（二）具体技术指标：</w:t>
      </w:r>
    </w:p>
    <w:p w14:paraId="4EF4FC9D">
      <w:pPr>
        <w:pStyle w:val="12"/>
        <w:ind w:left="0" w:leftChars="0"/>
        <w:rPr>
          <w:rFonts w:hint="eastAsia" w:ascii="宋体" w:hAnsi="宋体"/>
          <w:kern w:val="0"/>
          <w:sz w:val="28"/>
          <w:szCs w:val="28"/>
        </w:rPr>
      </w:pPr>
      <w:r>
        <w:rPr>
          <w:rFonts w:hint="eastAsia" w:ascii="宋体" w:hAnsi="宋体"/>
          <w:kern w:val="0"/>
          <w:sz w:val="28"/>
          <w:szCs w:val="28"/>
        </w:rPr>
        <w:t>1.</w:t>
      </w:r>
      <w:r>
        <w:rPr>
          <w:rFonts w:hint="eastAsia" w:ascii="宋体" w:hAnsi="宋体"/>
          <w:kern w:val="0"/>
          <w:sz w:val="28"/>
          <w:szCs w:val="28"/>
        </w:rPr>
        <w:tab/>
      </w:r>
      <w:r>
        <w:rPr>
          <w:rFonts w:hint="eastAsia" w:ascii="宋体" w:hAnsi="宋体"/>
          <w:kern w:val="0"/>
          <w:sz w:val="28"/>
          <w:szCs w:val="28"/>
        </w:rPr>
        <w:t>中标后，出版社（公司）分别与学校/作者签订出版合同；</w:t>
      </w:r>
    </w:p>
    <w:p w14:paraId="278BE9BB">
      <w:pPr>
        <w:pStyle w:val="12"/>
        <w:ind w:left="0" w:leftChars="0"/>
        <w:rPr>
          <w:rFonts w:hint="eastAsia" w:ascii="宋体" w:hAnsi="宋体"/>
          <w:kern w:val="0"/>
          <w:sz w:val="28"/>
          <w:szCs w:val="28"/>
        </w:rPr>
      </w:pPr>
      <w:r>
        <w:rPr>
          <w:rFonts w:hint="eastAsia" w:ascii="宋体" w:hAnsi="宋体"/>
          <w:kern w:val="0"/>
          <w:sz w:val="28"/>
          <w:szCs w:val="28"/>
        </w:rPr>
        <w:t>2.</w:t>
      </w:r>
      <w:r>
        <w:rPr>
          <w:rFonts w:hint="eastAsia" w:ascii="宋体" w:hAnsi="宋体"/>
          <w:kern w:val="0"/>
          <w:sz w:val="28"/>
          <w:szCs w:val="28"/>
        </w:rPr>
        <w:tab/>
      </w:r>
      <w:r>
        <w:rPr>
          <w:rFonts w:hint="eastAsia" w:ascii="宋体" w:hAnsi="宋体"/>
          <w:kern w:val="0"/>
          <w:sz w:val="28"/>
          <w:szCs w:val="28"/>
        </w:rPr>
        <w:t>中标出版社（公司）根据</w:t>
      </w:r>
      <w:bookmarkStart w:id="31" w:name="OLE_LINK22"/>
      <w:bookmarkStart w:id="32" w:name="OLE_LINK21"/>
      <w:r>
        <w:rPr>
          <w:rFonts w:hint="eastAsia" w:ascii="宋体" w:hAnsi="宋体"/>
          <w:kern w:val="0"/>
          <w:sz w:val="28"/>
          <w:szCs w:val="28"/>
        </w:rPr>
        <w:t>教材（图书）</w:t>
      </w:r>
      <w:bookmarkEnd w:id="31"/>
      <w:bookmarkEnd w:id="32"/>
      <w:r>
        <w:rPr>
          <w:rFonts w:hint="eastAsia" w:ascii="宋体" w:hAnsi="宋体"/>
          <w:kern w:val="0"/>
          <w:sz w:val="28"/>
          <w:szCs w:val="28"/>
        </w:rPr>
        <w:t>实际出版时间为本次中标的每本教材单独申请“十四五”/“十五五”普通高等教育本科部委级规划教材；</w:t>
      </w:r>
    </w:p>
    <w:p w14:paraId="3D92647B">
      <w:pPr>
        <w:pStyle w:val="12"/>
        <w:ind w:left="0" w:leftChars="0"/>
        <w:rPr>
          <w:rFonts w:hint="eastAsia" w:ascii="宋体" w:hAnsi="宋体"/>
          <w:kern w:val="0"/>
          <w:sz w:val="28"/>
          <w:szCs w:val="28"/>
        </w:rPr>
      </w:pPr>
      <w:r>
        <w:rPr>
          <w:rFonts w:hint="eastAsia" w:ascii="宋体" w:hAnsi="宋体"/>
          <w:kern w:val="0"/>
          <w:sz w:val="28"/>
          <w:szCs w:val="28"/>
        </w:rPr>
        <w:t>3.</w:t>
      </w:r>
      <w:r>
        <w:rPr>
          <w:rFonts w:hint="eastAsia" w:ascii="宋体" w:hAnsi="宋体"/>
          <w:kern w:val="0"/>
          <w:sz w:val="28"/>
          <w:szCs w:val="28"/>
        </w:rPr>
        <w:tab/>
      </w:r>
      <w:r>
        <w:rPr>
          <w:rFonts w:hint="eastAsia" w:ascii="宋体" w:hAnsi="宋体"/>
          <w:kern w:val="0"/>
          <w:sz w:val="28"/>
          <w:szCs w:val="28"/>
        </w:rPr>
        <w:t>中标出版社（公司）负责申请每本教材</w:t>
      </w:r>
      <w:bookmarkStart w:id="33" w:name="OLE_LINK19"/>
      <w:bookmarkStart w:id="34" w:name="OLE_LINK20"/>
      <w:r>
        <w:rPr>
          <w:rFonts w:hint="eastAsia" w:ascii="宋体" w:hAnsi="宋体"/>
          <w:kern w:val="0"/>
          <w:sz w:val="28"/>
          <w:szCs w:val="28"/>
        </w:rPr>
        <w:t>（图书）</w:t>
      </w:r>
      <w:bookmarkEnd w:id="33"/>
      <w:bookmarkEnd w:id="34"/>
      <w:r>
        <w:rPr>
          <w:rFonts w:hint="eastAsia" w:ascii="宋体" w:hAnsi="宋体"/>
          <w:kern w:val="0"/>
          <w:sz w:val="28"/>
          <w:szCs w:val="28"/>
        </w:rPr>
        <w:t>的书号（ISBN号）；</w:t>
      </w:r>
    </w:p>
    <w:p w14:paraId="34258958">
      <w:pPr>
        <w:pStyle w:val="12"/>
        <w:ind w:left="0" w:leftChars="0"/>
        <w:rPr>
          <w:rFonts w:hint="eastAsia" w:ascii="宋体" w:hAnsi="宋体"/>
          <w:kern w:val="0"/>
          <w:sz w:val="28"/>
          <w:szCs w:val="28"/>
        </w:rPr>
      </w:pPr>
      <w:r>
        <w:rPr>
          <w:rFonts w:hint="eastAsia" w:ascii="宋体" w:hAnsi="宋体"/>
          <w:kern w:val="0"/>
          <w:sz w:val="28"/>
          <w:szCs w:val="28"/>
        </w:rPr>
        <w:t>4.</w:t>
      </w:r>
      <w:r>
        <w:rPr>
          <w:rFonts w:hint="eastAsia" w:ascii="宋体" w:hAnsi="宋体"/>
          <w:kern w:val="0"/>
          <w:sz w:val="28"/>
          <w:szCs w:val="28"/>
        </w:rPr>
        <w:tab/>
      </w:r>
      <w:bookmarkStart w:id="35" w:name="OLE_LINK17"/>
      <w:bookmarkStart w:id="36" w:name="OLE_LINK18"/>
      <w:r>
        <w:rPr>
          <w:rFonts w:hint="eastAsia" w:ascii="宋体" w:hAnsi="宋体"/>
          <w:kern w:val="0"/>
          <w:sz w:val="28"/>
          <w:szCs w:val="28"/>
        </w:rPr>
        <w:t>中标出版社（公司）负责</w:t>
      </w:r>
      <w:bookmarkEnd w:id="35"/>
      <w:bookmarkEnd w:id="36"/>
      <w:r>
        <w:rPr>
          <w:rFonts w:hint="eastAsia" w:ascii="宋体" w:hAnsi="宋体"/>
          <w:kern w:val="0"/>
          <w:sz w:val="28"/>
          <w:szCs w:val="28"/>
        </w:rPr>
        <w:t>申请每本教材（图书）的C</w:t>
      </w:r>
      <w:r>
        <w:rPr>
          <w:rFonts w:ascii="宋体" w:hAnsi="宋体"/>
          <w:kern w:val="0"/>
          <w:sz w:val="28"/>
          <w:szCs w:val="28"/>
        </w:rPr>
        <w:t>IP</w:t>
      </w:r>
      <w:r>
        <w:rPr>
          <w:rFonts w:hint="eastAsia" w:ascii="宋体" w:hAnsi="宋体"/>
          <w:kern w:val="0"/>
          <w:sz w:val="28"/>
          <w:szCs w:val="28"/>
        </w:rPr>
        <w:t>信息；</w:t>
      </w:r>
    </w:p>
    <w:p w14:paraId="4B8A649F">
      <w:pPr>
        <w:pStyle w:val="12"/>
        <w:ind w:left="0" w:leftChars="0"/>
        <w:rPr>
          <w:rFonts w:ascii="宋体" w:hAnsi="宋体"/>
          <w:kern w:val="0"/>
          <w:sz w:val="28"/>
          <w:szCs w:val="28"/>
        </w:rPr>
      </w:pPr>
      <w:r>
        <w:rPr>
          <w:rFonts w:hint="eastAsia" w:ascii="宋体" w:hAnsi="宋体"/>
          <w:kern w:val="0"/>
          <w:sz w:val="28"/>
          <w:szCs w:val="28"/>
        </w:rPr>
        <w:t>5.</w:t>
      </w:r>
      <w:r>
        <w:rPr>
          <w:rFonts w:hint="eastAsia" w:ascii="宋体" w:hAnsi="宋体"/>
          <w:kern w:val="0"/>
          <w:sz w:val="28"/>
          <w:szCs w:val="28"/>
        </w:rPr>
        <w:tab/>
      </w:r>
      <w:r>
        <w:rPr>
          <w:rFonts w:hint="eastAsia" w:ascii="宋体" w:hAnsi="宋体"/>
          <w:kern w:val="0"/>
          <w:sz w:val="28"/>
          <w:szCs w:val="28"/>
        </w:rPr>
        <w:t>中标出版社（公司）负责每本教材</w:t>
      </w:r>
      <w:bookmarkStart w:id="37" w:name="OLE_LINK27"/>
      <w:bookmarkStart w:id="38" w:name="OLE_LINK28"/>
      <w:r>
        <w:rPr>
          <w:rFonts w:hint="eastAsia" w:ascii="宋体" w:hAnsi="宋体"/>
          <w:kern w:val="0"/>
          <w:sz w:val="28"/>
          <w:szCs w:val="28"/>
        </w:rPr>
        <w:t>（图书）</w:t>
      </w:r>
      <w:bookmarkEnd w:id="37"/>
      <w:bookmarkEnd w:id="38"/>
      <w:r>
        <w:rPr>
          <w:rFonts w:hint="eastAsia" w:ascii="宋体" w:hAnsi="宋体"/>
          <w:kern w:val="0"/>
          <w:sz w:val="28"/>
          <w:szCs w:val="28"/>
        </w:rPr>
        <w:t>的初审、复审、终审和一校、二校、三校、四校；</w:t>
      </w:r>
    </w:p>
    <w:p w14:paraId="1F12B376">
      <w:pPr>
        <w:pStyle w:val="12"/>
        <w:ind w:left="0" w:leftChars="0"/>
        <w:rPr>
          <w:rFonts w:hint="eastAsia" w:ascii="宋体" w:hAnsi="宋体"/>
          <w:kern w:val="0"/>
          <w:sz w:val="28"/>
          <w:szCs w:val="28"/>
        </w:rPr>
      </w:pPr>
      <w:r>
        <w:rPr>
          <w:rFonts w:ascii="宋体" w:hAnsi="宋体"/>
          <w:kern w:val="0"/>
          <w:sz w:val="28"/>
          <w:szCs w:val="28"/>
        </w:rPr>
        <w:t xml:space="preserve">6. </w:t>
      </w:r>
      <w:r>
        <w:rPr>
          <w:rFonts w:hint="eastAsia" w:ascii="宋体" w:hAnsi="宋体"/>
          <w:kern w:val="0"/>
          <w:sz w:val="28"/>
          <w:szCs w:val="28"/>
        </w:rPr>
        <w:t>中标出版社（公司）依据作者意见负责教材（图书）的封面设计、图书印刷，以及确定图书成品规格等出版事宜；</w:t>
      </w:r>
    </w:p>
    <w:p w14:paraId="25FAED01">
      <w:pPr>
        <w:pStyle w:val="12"/>
        <w:ind w:left="0" w:leftChars="0"/>
        <w:rPr>
          <w:rFonts w:hint="eastAsia" w:ascii="宋体" w:hAnsi="宋体"/>
          <w:kern w:val="0"/>
          <w:sz w:val="28"/>
          <w:szCs w:val="28"/>
        </w:rPr>
      </w:pPr>
      <w:r>
        <w:rPr>
          <w:rFonts w:ascii="宋体" w:hAnsi="宋体"/>
          <w:kern w:val="0"/>
          <w:sz w:val="28"/>
          <w:szCs w:val="28"/>
        </w:rPr>
        <w:t>7</w:t>
      </w:r>
      <w:r>
        <w:rPr>
          <w:rFonts w:hint="eastAsia" w:ascii="宋体" w:hAnsi="宋体"/>
          <w:kern w:val="0"/>
          <w:sz w:val="28"/>
          <w:szCs w:val="28"/>
        </w:rPr>
        <w:t>.</w:t>
      </w:r>
      <w:r>
        <w:rPr>
          <w:rFonts w:hint="eastAsia" w:ascii="宋体" w:hAnsi="宋体"/>
          <w:kern w:val="0"/>
          <w:sz w:val="28"/>
          <w:szCs w:val="28"/>
        </w:rPr>
        <w:tab/>
      </w:r>
      <w:r>
        <w:rPr>
          <w:rFonts w:hint="eastAsia" w:ascii="宋体" w:hAnsi="宋体"/>
          <w:kern w:val="0"/>
          <w:sz w:val="28"/>
          <w:szCs w:val="28"/>
        </w:rPr>
        <w:t>中标出版社（公司）按出版合同与作者约定版权、版税（稿酬）和赠书，以及再次印刷等事宜。</w:t>
      </w:r>
    </w:p>
    <w:bookmarkEnd w:id="29"/>
    <w:bookmarkEnd w:id="30"/>
    <w:p w14:paraId="07A6AF8D">
      <w:pPr>
        <w:pStyle w:val="3"/>
        <w:spacing w:line="560" w:lineRule="exact"/>
        <w:rPr>
          <w:rFonts w:ascii="宋体" w:hAnsi="宋体" w:cs="宋体"/>
          <w:sz w:val="24"/>
        </w:rPr>
      </w:pPr>
      <w:bookmarkStart w:id="39" w:name="_Toc17787"/>
      <w:bookmarkStart w:id="40" w:name="_Toc60236709"/>
      <w:r>
        <w:rPr>
          <w:rFonts w:hint="eastAsia"/>
        </w:rPr>
        <w:t>二、商务要求</w:t>
      </w:r>
      <w:bookmarkEnd w:id="39"/>
      <w:bookmarkEnd w:id="40"/>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（一）交货时间</w:t>
      </w:r>
    </w:p>
    <w:p w14:paraId="70297308">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自合同签订之日起2</w:t>
      </w:r>
      <w:r>
        <w:rPr>
          <w:rFonts w:ascii="宋体" w:hAnsi="宋体"/>
          <w:bCs/>
          <w:sz w:val="28"/>
          <w:szCs w:val="28"/>
        </w:rPr>
        <w:t>4</w:t>
      </w:r>
      <w:r>
        <w:rPr>
          <w:rFonts w:hint="eastAsia" w:ascii="宋体" w:hAnsi="宋体"/>
          <w:bCs/>
          <w:sz w:val="28"/>
          <w:szCs w:val="28"/>
        </w:rPr>
        <w:t>个月内完成出版。</w:t>
      </w:r>
    </w:p>
    <w:p w14:paraId="7DED29F2">
      <w:pPr>
        <w:adjustRightInd w:val="0"/>
        <w:snapToGrid w:val="0"/>
        <w:spacing w:line="560" w:lineRule="exact"/>
        <w:ind w:firstLine="843" w:firstLineChars="300"/>
        <w:jc w:val="left"/>
        <w:rPr>
          <w:rFonts w:ascii="宋体" w:hAnsi="宋体"/>
          <w:b/>
          <w:sz w:val="28"/>
          <w:szCs w:val="28"/>
        </w:rPr>
      </w:pPr>
      <w:r>
        <w:rPr>
          <w:rFonts w:hint="eastAsia" w:ascii="宋体" w:hAnsi="宋体"/>
          <w:b/>
          <w:sz w:val="28"/>
          <w:szCs w:val="28"/>
        </w:rPr>
        <w:t>(二) 项目质量保障</w:t>
      </w:r>
    </w:p>
    <w:p w14:paraId="1AE6AC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自合同签订之日起，成交人应当协助作者完成本合同约定出版的教材（图书）的稿件交付、审核、校对、装帧设计、印刷出版及书号和cip信息的申领工作，确保本合同约定教材（图书）的顺利出版。</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质保期自图书正式出版之日起生效，时间为一年</w:t>
      </w:r>
      <w:r>
        <w:rPr>
          <w:rFonts w:hint="eastAsia" w:ascii="宋体" w:hAnsi="宋体" w:cs="宋体"/>
          <w:sz w:val="28"/>
          <w:szCs w:val="28"/>
        </w:rPr>
        <w:t>。</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自合同签订之日起</w:t>
      </w:r>
      <w:r>
        <w:rPr>
          <w:rFonts w:ascii="宋体" w:hAnsi="宋体"/>
          <w:sz w:val="28"/>
          <w:szCs w:val="28"/>
        </w:rPr>
        <w:t>20</w:t>
      </w:r>
      <w:r>
        <w:rPr>
          <w:rFonts w:hint="eastAsia" w:ascii="宋体" w:hAnsi="宋体"/>
          <w:sz w:val="28"/>
          <w:szCs w:val="28"/>
        </w:rPr>
        <w:t>日内，采购单位将合同款100%转账支付给成交人。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(1)成交人逾期交付1</w:t>
      </w:r>
      <w:r>
        <w:rPr>
          <w:rFonts w:ascii="宋体" w:hAnsi="宋体"/>
          <w:sz w:val="28"/>
          <w:szCs w:val="28"/>
        </w:rPr>
        <w:t>2</w:t>
      </w:r>
      <w:r>
        <w:rPr>
          <w:rFonts w:hint="eastAsia" w:ascii="宋体" w:hAnsi="宋体"/>
          <w:sz w:val="28"/>
          <w:szCs w:val="28"/>
        </w:rPr>
        <w:t>个月以上的，采购单位有权终止合同，由此造成的采购单位经济损失由成交人承担。成交人支付合同金额30%的违约金。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w:t>
      </w:r>
      <w:r>
        <w:rPr>
          <w:rFonts w:hint="eastAsia" w:ascii="宋体" w:hAnsi="宋体"/>
          <w:sz w:val="28"/>
          <w:szCs w:val="28"/>
        </w:rPr>
        <w:t>教材（图书）</w:t>
      </w:r>
      <w:r>
        <w:rPr>
          <w:rFonts w:ascii="宋体" w:hAnsi="宋体"/>
          <w:sz w:val="28"/>
          <w:szCs w:val="28"/>
        </w:rPr>
        <w:t>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w:t>
      </w:r>
      <w:bookmarkStart w:id="41" w:name="OLE_LINK31"/>
      <w:bookmarkStart w:id="42" w:name="OLE_LINK32"/>
      <w:r>
        <w:rPr>
          <w:rFonts w:hint="eastAsia" w:ascii="宋体" w:hAnsi="宋体"/>
          <w:sz w:val="28"/>
          <w:szCs w:val="28"/>
        </w:rPr>
        <w:t>同签订前应当提供产品原生产厂家针对本项目的签字盖章的授权销售及质保承诺书原件，</w:t>
      </w:r>
      <w:bookmarkEnd w:id="41"/>
      <w:bookmarkEnd w:id="42"/>
      <w:r>
        <w:rPr>
          <w:rFonts w:hint="eastAsia" w:ascii="宋体" w:hAnsi="宋体"/>
          <w:sz w:val="28"/>
          <w:szCs w:val="28"/>
        </w:rPr>
        <w:t>并保证采购方在使用过程中免受第三方提出的有关知识产权、专利权、软件著作权等侵权的主张、索赔或诉讼的伤害，否则采购方有权拒签合同并取消成交人资格。</w:t>
      </w:r>
    </w:p>
    <w:p w14:paraId="35C70A18">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43" w:name="_Toc60236710"/>
      <w:bookmarkStart w:id="44" w:name="_Toc13543213"/>
      <w:r>
        <w:rPr>
          <w:rFonts w:hint="eastAsia"/>
        </w:rPr>
        <w:br w:type="page"/>
      </w:r>
      <w:bookmarkEnd w:id="43"/>
      <w:bookmarkEnd w:id="44"/>
    </w:p>
    <w:p w14:paraId="38A0580F">
      <w:pPr>
        <w:pStyle w:val="2"/>
      </w:pPr>
      <w:bookmarkStart w:id="45" w:name="_Toc14310"/>
      <w:r>
        <w:rPr>
          <w:rFonts w:hint="eastAsia"/>
        </w:rPr>
        <w:t>第三部分  报价文件格式</w:t>
      </w:r>
      <w:bookmarkEnd w:id="45"/>
    </w:p>
    <w:p w14:paraId="3964AA90">
      <w:pPr>
        <w:jc w:val="center"/>
        <w:rPr>
          <w:color w:val="000000"/>
          <w:sz w:val="18"/>
          <w:szCs w:val="18"/>
        </w:rPr>
      </w:pPr>
      <w:r>
        <w:rPr>
          <w:rFonts w:hint="eastAsia"/>
          <w:b/>
          <w:color w:val="000000"/>
          <w:sz w:val="28"/>
          <w:szCs w:val="28"/>
        </w:rPr>
        <w:t>校内分散采购报价文件封面</w:t>
      </w:r>
    </w:p>
    <w:p w14:paraId="200A3B6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69457E3">
      <w:pPr>
        <w:jc w:val="center"/>
      </w:pPr>
    </w:p>
    <w:p w14:paraId="6F892B71"/>
    <w:p w14:paraId="5BB35926"/>
    <w:p w14:paraId="763E3D0E"/>
    <w:p w14:paraId="58DDD6DB">
      <w:pPr>
        <w:ind w:left="425"/>
        <w:jc w:val="center"/>
        <w:rPr>
          <w:rFonts w:eastAsia="黑体"/>
          <w:b/>
          <w:sz w:val="72"/>
          <w:szCs w:val="56"/>
        </w:rPr>
      </w:pPr>
      <w:r>
        <w:rPr>
          <w:rFonts w:hint="eastAsia" w:eastAsia="黑体"/>
          <w:b/>
          <w:sz w:val="72"/>
          <w:szCs w:val="56"/>
        </w:rPr>
        <w:t>校内分散采购报价文件</w:t>
      </w:r>
    </w:p>
    <w:p w14:paraId="2D5000B1">
      <w:pPr>
        <w:pStyle w:val="14"/>
        <w:rPr>
          <w:rFonts w:ascii="Calibri" w:hAnsi="Calibri"/>
          <w:b/>
          <w:sz w:val="32"/>
          <w:szCs w:val="32"/>
        </w:rPr>
      </w:pPr>
    </w:p>
    <w:p w14:paraId="4EAEB767">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6A39F667">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8B1212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836A4F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31FA4C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874AE2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7BF849">
      <w:pPr>
        <w:spacing w:line="600" w:lineRule="exact"/>
        <w:ind w:firstLine="1442" w:firstLineChars="399"/>
        <w:rPr>
          <w:rFonts w:ascii="楷体_GB2312" w:hAnsi="楷体" w:eastAsia="楷体_GB2312"/>
          <w:b/>
          <w:bCs/>
          <w:sz w:val="36"/>
          <w:u w:val="single"/>
        </w:rPr>
      </w:pPr>
    </w:p>
    <w:p w14:paraId="19B1272F">
      <w:pPr>
        <w:spacing w:line="400" w:lineRule="exact"/>
        <w:ind w:firstLine="961" w:firstLineChars="399"/>
        <w:rPr>
          <w:rFonts w:ascii="楷体_GB2312" w:hAnsi="楷体" w:eastAsia="楷体_GB2312"/>
          <w:b/>
          <w:bCs/>
          <w:sz w:val="24"/>
          <w:u w:val="single"/>
        </w:rPr>
      </w:pPr>
    </w:p>
    <w:p w14:paraId="64B69F06">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3FD418AE">
      <w:pPr>
        <w:rPr>
          <w:rFonts w:ascii="宋体" w:hAnsi="宋体" w:cs="宋体"/>
          <w:b/>
          <w:bCs/>
          <w:spacing w:val="30"/>
          <w:sz w:val="44"/>
          <w:szCs w:val="44"/>
        </w:rPr>
      </w:pPr>
      <w:r>
        <w:rPr>
          <w:rFonts w:hint="eastAsia" w:ascii="宋体" w:hAnsi="宋体" w:cs="宋体"/>
          <w:b/>
          <w:bCs/>
          <w:spacing w:val="30"/>
          <w:sz w:val="44"/>
          <w:szCs w:val="44"/>
        </w:rPr>
        <w:br w:type="page"/>
      </w:r>
    </w:p>
    <w:p w14:paraId="4B412CB3">
      <w:pPr>
        <w:jc w:val="center"/>
        <w:rPr>
          <w:b/>
          <w:sz w:val="44"/>
          <w:szCs w:val="44"/>
        </w:rPr>
      </w:pPr>
      <w:r>
        <w:rPr>
          <w:rFonts w:hint="eastAsia"/>
          <w:sz w:val="44"/>
          <w:szCs w:val="44"/>
        </w:rPr>
        <w:t>目录</w:t>
      </w:r>
    </w:p>
    <w:p w14:paraId="2A1B10BC">
      <w:pPr>
        <w:jc w:val="left"/>
        <w:rPr>
          <w:rFonts w:ascii="宋体" w:hAnsi="宋体"/>
          <w:sz w:val="28"/>
          <w:szCs w:val="28"/>
        </w:rPr>
      </w:pPr>
    </w:p>
    <w:p w14:paraId="607821EF">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4291378">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1305168">
      <w:pPr>
        <w:numPr>
          <w:ilvl w:val="0"/>
          <w:numId w:val="9"/>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01008ED4">
      <w:pPr>
        <w:numPr>
          <w:ilvl w:val="0"/>
          <w:numId w:val="9"/>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5B3F5816">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F287E7D">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22CAEF44">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E56A3AB">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2C19A78">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87BA5EC">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D75E253">
      <w:pPr>
        <w:rPr>
          <w:rFonts w:ascii="宋体" w:hAnsi="宋体"/>
          <w:szCs w:val="21"/>
        </w:rPr>
      </w:pPr>
      <w:r>
        <w:rPr>
          <w:rFonts w:ascii="宋体" w:hAnsi="宋体"/>
          <w:szCs w:val="21"/>
        </w:rPr>
        <w:br w:type="page"/>
      </w:r>
    </w:p>
    <w:p w14:paraId="49D03354">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31FC11D3">
      <w:pPr>
        <w:numPr>
          <w:ilvl w:val="0"/>
          <w:numId w:val="10"/>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99F0A4C">
      <w:pPr>
        <w:spacing w:line="520" w:lineRule="exact"/>
        <w:rPr>
          <w:rFonts w:ascii="宋体" w:hAnsi="宋体"/>
          <w:bCs/>
          <w:sz w:val="28"/>
          <w:szCs w:val="28"/>
        </w:rPr>
      </w:pPr>
    </w:p>
    <w:p w14:paraId="7CDDD4A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F45868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42873A3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B89962C">
      <w:pPr>
        <w:spacing w:line="520" w:lineRule="exact"/>
        <w:ind w:firstLine="548" w:firstLineChars="196"/>
        <w:rPr>
          <w:rFonts w:ascii="宋体" w:hAnsi="宋体"/>
          <w:bCs/>
          <w:sz w:val="28"/>
          <w:szCs w:val="28"/>
        </w:rPr>
      </w:pPr>
      <w:r>
        <w:rPr>
          <w:rFonts w:ascii="宋体" w:hAnsi="宋体"/>
          <w:bCs/>
          <w:sz w:val="28"/>
          <w:szCs w:val="28"/>
        </w:rPr>
        <w:t>年  月  日</w:t>
      </w:r>
    </w:p>
    <w:p w14:paraId="7943BD37">
      <w:pPr>
        <w:spacing w:line="440" w:lineRule="exact"/>
        <w:ind w:firstLine="548" w:firstLineChars="196"/>
        <w:rPr>
          <w:rFonts w:ascii="宋体" w:hAnsi="宋体"/>
          <w:bCs/>
          <w:sz w:val="28"/>
          <w:szCs w:val="28"/>
        </w:rPr>
      </w:pPr>
    </w:p>
    <w:p w14:paraId="624A4368">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E6F2D3B">
      <w:pPr>
        <w:rPr>
          <w:b/>
          <w:bCs/>
          <w:sz w:val="32"/>
          <w:szCs w:val="21"/>
        </w:rPr>
      </w:pPr>
      <w:r>
        <w:rPr>
          <w:rFonts w:hint="eastAsia"/>
          <w:b/>
          <w:bCs/>
          <w:sz w:val="32"/>
          <w:szCs w:val="21"/>
        </w:rPr>
        <w:br w:type="page"/>
      </w:r>
    </w:p>
    <w:p w14:paraId="366BB483">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6150EEA">
      <w:pPr>
        <w:spacing w:line="520" w:lineRule="exact"/>
        <w:rPr>
          <w:bCs/>
          <w:szCs w:val="21"/>
        </w:rPr>
      </w:pPr>
    </w:p>
    <w:p w14:paraId="2171BCC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A07CC1B">
      <w:pPr>
        <w:spacing w:line="520" w:lineRule="exact"/>
        <w:rPr>
          <w:rFonts w:ascii="宋体" w:hAnsi="宋体"/>
          <w:bCs/>
          <w:sz w:val="28"/>
          <w:szCs w:val="28"/>
        </w:rPr>
      </w:pPr>
      <w:r>
        <w:rPr>
          <w:rFonts w:ascii="宋体" w:hAnsi="宋体"/>
          <w:bCs/>
          <w:sz w:val="28"/>
          <w:szCs w:val="28"/>
        </w:rPr>
        <w:t>联系方式：</w:t>
      </w:r>
    </w:p>
    <w:p w14:paraId="505392EB">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F7BE132">
      <w:pPr>
        <w:spacing w:line="520" w:lineRule="exact"/>
        <w:rPr>
          <w:rFonts w:ascii="宋体" w:hAnsi="宋体"/>
          <w:bCs/>
          <w:sz w:val="28"/>
          <w:szCs w:val="28"/>
        </w:rPr>
      </w:pPr>
      <w:r>
        <w:rPr>
          <w:rFonts w:ascii="宋体" w:hAnsi="宋体"/>
          <w:bCs/>
          <w:sz w:val="28"/>
          <w:szCs w:val="28"/>
        </w:rPr>
        <w:t>联系方式：</w:t>
      </w:r>
    </w:p>
    <w:p w14:paraId="72D8205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071ACF3F">
      <w:pPr>
        <w:spacing w:line="520" w:lineRule="exact"/>
        <w:rPr>
          <w:rFonts w:ascii="宋体" w:hAnsi="宋体"/>
          <w:bCs/>
          <w:sz w:val="28"/>
          <w:szCs w:val="28"/>
        </w:rPr>
      </w:pPr>
    </w:p>
    <w:p w14:paraId="05C003AE">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548953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636A589">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E141EB9">
      <w:pPr>
        <w:spacing w:line="520" w:lineRule="exact"/>
        <w:ind w:firstLine="548" w:firstLineChars="196"/>
        <w:rPr>
          <w:rFonts w:ascii="宋体" w:hAnsi="宋体"/>
          <w:bCs/>
          <w:sz w:val="28"/>
          <w:szCs w:val="28"/>
        </w:rPr>
      </w:pPr>
    </w:p>
    <w:p w14:paraId="50FF3EE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9C7E2CE">
      <w:pPr>
        <w:spacing w:line="520" w:lineRule="exact"/>
        <w:ind w:firstLine="548" w:firstLineChars="196"/>
        <w:rPr>
          <w:rFonts w:ascii="宋体" w:hAnsi="宋体"/>
          <w:bCs/>
          <w:sz w:val="28"/>
          <w:szCs w:val="28"/>
        </w:rPr>
      </w:pPr>
      <w:r>
        <w:rPr>
          <w:rFonts w:ascii="宋体" w:hAnsi="宋体"/>
          <w:bCs/>
          <w:sz w:val="28"/>
          <w:szCs w:val="28"/>
        </w:rPr>
        <w:t>年  月 日</w:t>
      </w:r>
    </w:p>
    <w:p w14:paraId="2131FEEA">
      <w:pPr>
        <w:spacing w:line="520" w:lineRule="exact"/>
        <w:ind w:firstLine="548" w:firstLineChars="196"/>
        <w:rPr>
          <w:rFonts w:ascii="宋体" w:hAnsi="宋体"/>
          <w:bCs/>
          <w:sz w:val="28"/>
          <w:szCs w:val="28"/>
        </w:rPr>
      </w:pPr>
    </w:p>
    <w:p w14:paraId="568F692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F79910">
      <w:pPr>
        <w:spacing w:line="400" w:lineRule="exact"/>
        <w:ind w:firstLine="548" w:firstLineChars="196"/>
        <w:rPr>
          <w:rFonts w:ascii="宋体" w:hAnsi="宋体"/>
          <w:bCs/>
          <w:sz w:val="28"/>
          <w:szCs w:val="28"/>
        </w:rPr>
      </w:pPr>
    </w:p>
    <w:p w14:paraId="5DEA201C">
      <w:pPr>
        <w:spacing w:line="400" w:lineRule="exact"/>
        <w:ind w:firstLine="548" w:firstLineChars="196"/>
        <w:rPr>
          <w:rFonts w:ascii="宋体" w:hAnsi="宋体"/>
          <w:bCs/>
          <w:sz w:val="28"/>
          <w:szCs w:val="28"/>
        </w:rPr>
      </w:pPr>
    </w:p>
    <w:p w14:paraId="576840B8">
      <w:pPr>
        <w:rPr>
          <w:rFonts w:ascii="宋体" w:hAnsi="宋体"/>
          <w:bCs/>
          <w:sz w:val="28"/>
          <w:szCs w:val="28"/>
        </w:rPr>
      </w:pPr>
      <w:r>
        <w:rPr>
          <w:rFonts w:hint="eastAsia" w:ascii="宋体" w:hAnsi="宋体"/>
          <w:bCs/>
          <w:sz w:val="28"/>
          <w:szCs w:val="28"/>
        </w:rPr>
        <w:br w:type="page"/>
      </w:r>
    </w:p>
    <w:p w14:paraId="03843C7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3216FE9">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B6C5917">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89E7290">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241C1C7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764F33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CABD4F1">
            <w:pPr>
              <w:autoSpaceDE w:val="0"/>
              <w:autoSpaceDN w:val="0"/>
              <w:adjustRightInd w:val="0"/>
              <w:spacing w:line="480" w:lineRule="exact"/>
              <w:jc w:val="center"/>
              <w:rPr>
                <w:rFonts w:ascii="宋体" w:hAnsi="宋体"/>
                <w:sz w:val="24"/>
              </w:rPr>
            </w:pPr>
          </w:p>
        </w:tc>
      </w:tr>
      <w:tr w14:paraId="5925FB7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8003A5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3E5EEA0">
            <w:pPr>
              <w:autoSpaceDE w:val="0"/>
              <w:autoSpaceDN w:val="0"/>
              <w:adjustRightInd w:val="0"/>
              <w:spacing w:line="480" w:lineRule="exact"/>
              <w:rPr>
                <w:rFonts w:ascii="宋体" w:hAnsi="宋体"/>
                <w:b/>
                <w:sz w:val="24"/>
                <w:u w:val="single"/>
              </w:rPr>
            </w:pPr>
          </w:p>
          <w:p w14:paraId="0F55E2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D2D0C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B9F2C5E">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36372D5">
            <w:pPr>
              <w:autoSpaceDE w:val="0"/>
              <w:autoSpaceDN w:val="0"/>
              <w:adjustRightInd w:val="0"/>
              <w:spacing w:line="480" w:lineRule="exact"/>
              <w:ind w:firstLine="843" w:firstLineChars="350"/>
              <w:rPr>
                <w:rFonts w:ascii="宋体"/>
                <w:b/>
                <w:sz w:val="24"/>
                <w:u w:val="single"/>
              </w:rPr>
            </w:pPr>
          </w:p>
          <w:p w14:paraId="18E3684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52BDB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0824B5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D4759B1">
            <w:pPr>
              <w:autoSpaceDE w:val="0"/>
              <w:autoSpaceDN w:val="0"/>
              <w:adjustRightInd w:val="0"/>
              <w:spacing w:line="480" w:lineRule="exact"/>
              <w:jc w:val="center"/>
              <w:rPr>
                <w:rFonts w:ascii="宋体" w:hAnsi="宋体"/>
                <w:sz w:val="24"/>
              </w:rPr>
            </w:pPr>
          </w:p>
        </w:tc>
      </w:tr>
    </w:tbl>
    <w:p w14:paraId="114E8CB6">
      <w:pPr>
        <w:pStyle w:val="14"/>
        <w:spacing w:line="480" w:lineRule="exact"/>
        <w:rPr>
          <w:rFonts w:hAnsi="宋体"/>
          <w:sz w:val="28"/>
          <w:szCs w:val="28"/>
        </w:rPr>
      </w:pPr>
      <w:r>
        <w:rPr>
          <w:rFonts w:hint="eastAsia" w:hAnsi="宋体"/>
          <w:sz w:val="28"/>
          <w:szCs w:val="28"/>
        </w:rPr>
        <w:t>注：</w:t>
      </w:r>
    </w:p>
    <w:p w14:paraId="220A6CAF">
      <w:pPr>
        <w:pStyle w:val="14"/>
        <w:numPr>
          <w:ilvl w:val="0"/>
          <w:numId w:val="11"/>
        </w:numPr>
        <w:spacing w:line="0" w:lineRule="atLeast"/>
        <w:rPr>
          <w:rFonts w:hAnsi="宋体"/>
          <w:sz w:val="28"/>
          <w:szCs w:val="28"/>
        </w:rPr>
      </w:pPr>
      <w:r>
        <w:rPr>
          <w:rFonts w:hint="eastAsia" w:hAnsi="宋体"/>
          <w:sz w:val="28"/>
          <w:szCs w:val="28"/>
        </w:rPr>
        <w:t>本表报价包含完成本项目应预见和不可预见的一切含税费用。</w:t>
      </w:r>
    </w:p>
    <w:p w14:paraId="57B20D19">
      <w:pPr>
        <w:pStyle w:val="14"/>
        <w:numPr>
          <w:ilvl w:val="0"/>
          <w:numId w:val="11"/>
        </w:numPr>
        <w:spacing w:line="0" w:lineRule="atLeast"/>
        <w:rPr>
          <w:rFonts w:hAnsi="宋体"/>
          <w:sz w:val="28"/>
          <w:szCs w:val="28"/>
        </w:rPr>
      </w:pPr>
      <w:r>
        <w:rPr>
          <w:rFonts w:hint="eastAsia" w:hAnsi="宋体"/>
          <w:sz w:val="28"/>
          <w:szCs w:val="28"/>
        </w:rPr>
        <w:t>表中报价总价小写金额与大写金额不一致的，以大写金额为准。</w:t>
      </w:r>
    </w:p>
    <w:p w14:paraId="67669E28">
      <w:pPr>
        <w:pStyle w:val="14"/>
        <w:numPr>
          <w:ilvl w:val="0"/>
          <w:numId w:val="11"/>
        </w:numPr>
        <w:spacing w:line="0" w:lineRule="atLeast"/>
        <w:rPr>
          <w:rFonts w:hAnsi="宋体"/>
          <w:sz w:val="28"/>
          <w:szCs w:val="28"/>
        </w:rPr>
      </w:pPr>
      <w:r>
        <w:rPr>
          <w:rFonts w:hint="eastAsia"/>
          <w:sz w:val="28"/>
          <w:szCs w:val="28"/>
        </w:rPr>
        <w:t>填写此表时不得改变表格的形式。</w:t>
      </w:r>
    </w:p>
    <w:p w14:paraId="703D21FB">
      <w:pPr>
        <w:pStyle w:val="14"/>
        <w:numPr>
          <w:ilvl w:val="0"/>
          <w:numId w:val="11"/>
        </w:numPr>
        <w:spacing w:line="0" w:lineRule="atLeast"/>
        <w:rPr>
          <w:rFonts w:hAnsi="宋体"/>
          <w:sz w:val="28"/>
          <w:szCs w:val="28"/>
        </w:rPr>
      </w:pPr>
      <w:r>
        <w:rPr>
          <w:rFonts w:hint="eastAsia"/>
          <w:sz w:val="28"/>
          <w:szCs w:val="28"/>
        </w:rPr>
        <w:t>以上表中内容必须计算机录入、填写、打印。手写按无效报价处理。</w:t>
      </w:r>
    </w:p>
    <w:p w14:paraId="514D9FA6">
      <w:pPr>
        <w:adjustRightInd w:val="0"/>
        <w:snapToGrid w:val="0"/>
        <w:rPr>
          <w:rFonts w:ascii="宋体" w:hAnsi="宋体"/>
          <w:b/>
          <w:sz w:val="28"/>
          <w:szCs w:val="28"/>
        </w:rPr>
      </w:pPr>
    </w:p>
    <w:p w14:paraId="1EF9C936">
      <w:pPr>
        <w:spacing w:line="400" w:lineRule="exact"/>
        <w:rPr>
          <w:rFonts w:ascii="宋体" w:hAnsi="宋体"/>
          <w:sz w:val="32"/>
          <w:szCs w:val="32"/>
        </w:rPr>
      </w:pPr>
    </w:p>
    <w:p w14:paraId="785512D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0804F45">
      <w:pPr>
        <w:spacing w:line="400" w:lineRule="exact"/>
        <w:rPr>
          <w:rFonts w:ascii="宋体" w:hAnsi="宋体"/>
          <w:sz w:val="32"/>
          <w:szCs w:val="32"/>
        </w:rPr>
      </w:pPr>
    </w:p>
    <w:p w14:paraId="0FD8BFA9">
      <w:pPr>
        <w:spacing w:after="156" w:afterLines="50" w:line="400" w:lineRule="exact"/>
        <w:rPr>
          <w:rFonts w:ascii="宋体" w:hAnsi="宋体"/>
          <w:sz w:val="32"/>
          <w:szCs w:val="32"/>
        </w:rPr>
      </w:pPr>
      <w:r>
        <w:rPr>
          <w:rFonts w:hint="eastAsia" w:ascii="宋体" w:hAnsi="宋体"/>
          <w:sz w:val="32"/>
          <w:szCs w:val="32"/>
        </w:rPr>
        <w:t>报价人单位（盖章）：</w:t>
      </w:r>
    </w:p>
    <w:p w14:paraId="70E2E297">
      <w:pPr>
        <w:spacing w:line="480" w:lineRule="exact"/>
        <w:ind w:left="4599" w:leftChars="2190"/>
        <w:rPr>
          <w:rFonts w:ascii="宋体"/>
          <w:sz w:val="28"/>
          <w:szCs w:val="28"/>
        </w:rPr>
      </w:pPr>
    </w:p>
    <w:p w14:paraId="2A48C5D0">
      <w:pPr>
        <w:rPr>
          <w:sz w:val="28"/>
          <w:szCs w:val="28"/>
        </w:rPr>
      </w:pPr>
    </w:p>
    <w:p w14:paraId="49CA34B2">
      <w:pPr>
        <w:rPr>
          <w:sz w:val="24"/>
        </w:rPr>
      </w:pPr>
    </w:p>
    <w:p w14:paraId="196B2B2C">
      <w:pPr>
        <w:rPr>
          <w:sz w:val="24"/>
        </w:rPr>
      </w:pPr>
      <w:r>
        <w:rPr>
          <w:sz w:val="24"/>
        </w:rPr>
        <w:br w:type="page"/>
      </w:r>
    </w:p>
    <w:p w14:paraId="1795A9C4">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0231D6D7">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EBB5A20">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34B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C3294A9">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E408FC5">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E6B80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D408D8">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A3F0B01">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003F17">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F2E35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23DDA24">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35BC9A8">
            <w:pPr>
              <w:pStyle w:val="14"/>
              <w:jc w:val="left"/>
              <w:rPr>
                <w:rFonts w:hAnsi="宋体"/>
                <w:b/>
                <w:kern w:val="2"/>
                <w:sz w:val="24"/>
              </w:rPr>
            </w:pPr>
            <w:r>
              <w:rPr>
                <w:rFonts w:hint="eastAsia" w:hAnsi="宋体"/>
                <w:b/>
                <w:kern w:val="2"/>
                <w:sz w:val="24"/>
              </w:rPr>
              <w:t>备注</w:t>
            </w:r>
          </w:p>
        </w:tc>
      </w:tr>
      <w:tr w14:paraId="1977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840F8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3E80D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DF300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EF8197">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7D0B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968C56A">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44CED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F2CFE44">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1562FD6">
            <w:pPr>
              <w:pStyle w:val="14"/>
              <w:jc w:val="left"/>
              <w:rPr>
                <w:rFonts w:hAnsi="宋体"/>
                <w:kern w:val="2"/>
                <w:sz w:val="24"/>
              </w:rPr>
            </w:pPr>
          </w:p>
        </w:tc>
      </w:tr>
      <w:tr w14:paraId="7B2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4759A">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F2E22B0">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AACD8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54307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6B1DA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06388F">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7048E0B">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CB14F5">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CCEAD53">
            <w:pPr>
              <w:pStyle w:val="14"/>
              <w:jc w:val="left"/>
              <w:rPr>
                <w:rFonts w:hAnsi="宋体"/>
                <w:kern w:val="2"/>
                <w:sz w:val="24"/>
              </w:rPr>
            </w:pPr>
          </w:p>
        </w:tc>
      </w:tr>
      <w:tr w14:paraId="359D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09259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35A9676">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1056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BCBE9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FD773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DAE95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5489A">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50BD9F">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5CB0B8A">
            <w:pPr>
              <w:pStyle w:val="14"/>
              <w:jc w:val="left"/>
              <w:rPr>
                <w:rFonts w:hAnsi="宋体"/>
                <w:kern w:val="2"/>
                <w:sz w:val="24"/>
              </w:rPr>
            </w:pPr>
          </w:p>
        </w:tc>
      </w:tr>
      <w:tr w14:paraId="573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215D295">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76621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12F83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62C1E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C0C8E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B5C8E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3D6A15">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1E653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74A940">
            <w:pPr>
              <w:pStyle w:val="14"/>
              <w:jc w:val="left"/>
              <w:rPr>
                <w:rFonts w:hAnsi="宋体"/>
                <w:kern w:val="2"/>
                <w:sz w:val="24"/>
              </w:rPr>
            </w:pPr>
          </w:p>
        </w:tc>
      </w:tr>
      <w:tr w14:paraId="48A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52789BC">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46487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BEDF0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DAC3E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2D4A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86371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371D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B4FFE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66710">
            <w:pPr>
              <w:pStyle w:val="14"/>
              <w:jc w:val="left"/>
              <w:rPr>
                <w:rFonts w:hAnsi="宋体"/>
                <w:kern w:val="2"/>
                <w:sz w:val="24"/>
              </w:rPr>
            </w:pPr>
          </w:p>
        </w:tc>
      </w:tr>
      <w:tr w14:paraId="190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6A099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AB0B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44AD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58073F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6F31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42A50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077E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F9ED29">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32AC99">
            <w:pPr>
              <w:pStyle w:val="14"/>
              <w:jc w:val="left"/>
              <w:rPr>
                <w:rFonts w:hAnsi="宋体"/>
                <w:kern w:val="2"/>
                <w:sz w:val="24"/>
              </w:rPr>
            </w:pPr>
          </w:p>
        </w:tc>
      </w:tr>
      <w:tr w14:paraId="73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56075E8">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20201">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6F293C">
            <w:pPr>
              <w:pStyle w:val="14"/>
              <w:ind w:firstLine="241" w:firstLineChars="100"/>
              <w:rPr>
                <w:rFonts w:hAnsi="宋体"/>
                <w:b/>
                <w:kern w:val="2"/>
                <w:sz w:val="24"/>
              </w:rPr>
            </w:pPr>
            <w:r>
              <w:rPr>
                <w:rFonts w:hint="eastAsia" w:hAnsi="宋体"/>
                <w:b/>
                <w:kern w:val="2"/>
                <w:sz w:val="24"/>
              </w:rPr>
              <w:t>¥：       元</w:t>
            </w:r>
          </w:p>
        </w:tc>
      </w:tr>
      <w:tr w14:paraId="504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3B15DBD">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D085">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7AFF570">
            <w:pPr>
              <w:pStyle w:val="14"/>
              <w:jc w:val="left"/>
              <w:rPr>
                <w:rFonts w:hAnsi="宋体"/>
                <w:b/>
                <w:kern w:val="2"/>
                <w:sz w:val="24"/>
              </w:rPr>
            </w:pPr>
            <w:r>
              <w:rPr>
                <w:rFonts w:hint="eastAsia" w:hAnsi="宋体"/>
                <w:b/>
                <w:kern w:val="2"/>
                <w:sz w:val="24"/>
              </w:rPr>
              <w:t xml:space="preserve"> 人民币：</w:t>
            </w:r>
          </w:p>
        </w:tc>
      </w:tr>
    </w:tbl>
    <w:p w14:paraId="1C1A5166">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7F4DF612">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2026BE00">
      <w:pPr>
        <w:pStyle w:val="14"/>
        <w:spacing w:line="0" w:lineRule="atLeast"/>
        <w:ind w:left="336"/>
        <w:rPr>
          <w:rFonts w:hAnsi="宋体"/>
          <w:sz w:val="28"/>
          <w:szCs w:val="28"/>
        </w:rPr>
      </w:pPr>
      <w:r>
        <w:rPr>
          <w:rFonts w:hint="eastAsia" w:hAnsi="宋体"/>
          <w:sz w:val="28"/>
          <w:szCs w:val="28"/>
        </w:rPr>
        <w:t>3、对于报价免费的项目必须标明“免费”。</w:t>
      </w:r>
    </w:p>
    <w:p w14:paraId="5250002B">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72B8099">
      <w:pPr>
        <w:pStyle w:val="14"/>
        <w:jc w:val="left"/>
        <w:rPr>
          <w:rFonts w:ascii="Times New Roman" w:hAnsi="Times New Roman"/>
          <w:szCs w:val="21"/>
        </w:rPr>
      </w:pPr>
    </w:p>
    <w:p w14:paraId="00C62D28">
      <w:pPr>
        <w:pStyle w:val="14"/>
        <w:jc w:val="left"/>
        <w:rPr>
          <w:rFonts w:ascii="Times New Roman" w:hAnsi="Times New Roman"/>
          <w:szCs w:val="21"/>
        </w:rPr>
      </w:pPr>
    </w:p>
    <w:p w14:paraId="6F4022C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6244B99">
      <w:pPr>
        <w:spacing w:line="400" w:lineRule="exact"/>
        <w:rPr>
          <w:rFonts w:ascii="宋体" w:hAnsi="宋体"/>
          <w:sz w:val="32"/>
          <w:szCs w:val="32"/>
        </w:rPr>
      </w:pPr>
    </w:p>
    <w:p w14:paraId="50A3B9DD">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3016617B">
      <w:pPr>
        <w:rPr>
          <w:rFonts w:ascii="宋体" w:hAnsi="宋体" w:cs="宋体"/>
          <w:bCs/>
          <w:color w:val="000000"/>
          <w:szCs w:val="21"/>
        </w:rPr>
      </w:pPr>
      <w:r>
        <w:rPr>
          <w:rFonts w:hint="eastAsia" w:ascii="宋体" w:hAnsi="宋体" w:cs="宋体"/>
          <w:bCs/>
          <w:color w:val="000000"/>
          <w:szCs w:val="21"/>
        </w:rPr>
        <w:br w:type="page"/>
      </w:r>
    </w:p>
    <w:p w14:paraId="358B949E">
      <w:pPr>
        <w:numPr>
          <w:ilvl w:val="0"/>
          <w:numId w:val="10"/>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FED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392A4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1A7E5">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247E7B6">
            <w:pPr>
              <w:widowControl/>
              <w:jc w:val="center"/>
              <w:rPr>
                <w:rFonts w:ascii="宋体" w:hAnsi="宋体"/>
                <w:b/>
                <w:kern w:val="0"/>
                <w:szCs w:val="21"/>
              </w:rPr>
            </w:pPr>
            <w:r>
              <w:rPr>
                <w:rFonts w:hint="eastAsia" w:ascii="宋体" w:hAnsi="宋体"/>
                <w:b/>
                <w:kern w:val="0"/>
                <w:szCs w:val="21"/>
              </w:rPr>
              <w:t>证明材料</w:t>
            </w:r>
          </w:p>
        </w:tc>
      </w:tr>
      <w:tr w14:paraId="5A8D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FA453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83D2779">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E23D08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4A9A82B">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8E4C4E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6A1AA6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ABCCE71">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5068C050">
            <w:pPr>
              <w:jc w:val="center"/>
              <w:rPr>
                <w:rFonts w:ascii="宋体" w:hAnsi="宋体"/>
                <w:b/>
                <w:szCs w:val="21"/>
              </w:rPr>
            </w:pPr>
            <w:r>
              <w:rPr>
                <w:rFonts w:hint="eastAsia" w:ascii="宋体" w:hAnsi="宋体"/>
                <w:b/>
                <w:szCs w:val="21"/>
              </w:rPr>
              <w:t>见报价文件__页</w:t>
            </w:r>
          </w:p>
        </w:tc>
      </w:tr>
      <w:tr w14:paraId="5A531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80F1D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B3F8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298D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26B97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E7F35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03C1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95845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C44F8">
            <w:pPr>
              <w:jc w:val="center"/>
              <w:rPr>
                <w:rFonts w:ascii="宋体" w:hAnsi="宋体"/>
                <w:szCs w:val="21"/>
              </w:rPr>
            </w:pPr>
          </w:p>
        </w:tc>
      </w:tr>
      <w:tr w14:paraId="53B6F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A5C9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197D8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DC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AB3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DF6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DFE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20A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2FEB5C">
            <w:pPr>
              <w:spacing w:line="240" w:lineRule="exact"/>
              <w:jc w:val="center"/>
              <w:rPr>
                <w:rFonts w:ascii="宋体" w:hAnsi="宋体"/>
                <w:szCs w:val="21"/>
              </w:rPr>
            </w:pPr>
          </w:p>
        </w:tc>
      </w:tr>
      <w:tr w14:paraId="1C32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C33AF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7981A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33F32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0FE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55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F1B6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AD0E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9D9455">
            <w:pPr>
              <w:spacing w:line="240" w:lineRule="exact"/>
              <w:jc w:val="center"/>
              <w:rPr>
                <w:rFonts w:ascii="宋体" w:hAnsi="宋体"/>
                <w:szCs w:val="21"/>
              </w:rPr>
            </w:pPr>
          </w:p>
        </w:tc>
      </w:tr>
      <w:tr w14:paraId="10C61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B7126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08CCA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A6B6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957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EF37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5E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1973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6825C6">
            <w:pPr>
              <w:spacing w:line="240" w:lineRule="exact"/>
              <w:jc w:val="center"/>
              <w:rPr>
                <w:rFonts w:ascii="宋体" w:hAnsi="宋体"/>
                <w:szCs w:val="21"/>
              </w:rPr>
            </w:pPr>
          </w:p>
        </w:tc>
      </w:tr>
      <w:tr w14:paraId="5319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C7FD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02BF5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3242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2E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1E43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E511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578B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6BD54F">
            <w:pPr>
              <w:spacing w:line="240" w:lineRule="exact"/>
              <w:jc w:val="center"/>
              <w:rPr>
                <w:rFonts w:ascii="宋体" w:hAnsi="宋体"/>
                <w:szCs w:val="21"/>
              </w:rPr>
            </w:pPr>
          </w:p>
        </w:tc>
      </w:tr>
      <w:tr w14:paraId="0872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233CA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46499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FB62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9B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8E5FB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699A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BC1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A27E3">
            <w:pPr>
              <w:spacing w:line="240" w:lineRule="exact"/>
              <w:jc w:val="center"/>
              <w:rPr>
                <w:rFonts w:ascii="宋体" w:hAnsi="宋体"/>
                <w:szCs w:val="21"/>
              </w:rPr>
            </w:pPr>
          </w:p>
        </w:tc>
      </w:tr>
      <w:tr w14:paraId="062B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022FC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AC109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3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D0D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BD7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FB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A86D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E441C7">
            <w:pPr>
              <w:spacing w:line="240" w:lineRule="exact"/>
              <w:jc w:val="center"/>
              <w:rPr>
                <w:rFonts w:ascii="宋体" w:hAnsi="宋体"/>
                <w:szCs w:val="21"/>
              </w:rPr>
            </w:pPr>
          </w:p>
        </w:tc>
      </w:tr>
      <w:tr w14:paraId="7D69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410BF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6C7C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BDC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85A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52A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9C7F8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41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AADFC3">
            <w:pPr>
              <w:spacing w:line="240" w:lineRule="exact"/>
              <w:jc w:val="center"/>
              <w:rPr>
                <w:rFonts w:ascii="宋体" w:hAnsi="宋体"/>
                <w:szCs w:val="21"/>
              </w:rPr>
            </w:pPr>
          </w:p>
        </w:tc>
      </w:tr>
      <w:tr w14:paraId="1DFD2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9FB39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36A4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B834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3F3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4FF0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CA19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96A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DC4788">
            <w:pPr>
              <w:spacing w:line="240" w:lineRule="exact"/>
              <w:jc w:val="center"/>
              <w:rPr>
                <w:rFonts w:ascii="宋体" w:hAnsi="宋体"/>
                <w:szCs w:val="21"/>
              </w:rPr>
            </w:pPr>
          </w:p>
        </w:tc>
      </w:tr>
    </w:tbl>
    <w:p w14:paraId="1491E74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DB43B01">
      <w:pPr>
        <w:rPr>
          <w:rFonts w:ascii="宋体" w:hAnsi="宋体"/>
          <w:sz w:val="24"/>
        </w:rPr>
      </w:pPr>
    </w:p>
    <w:p w14:paraId="541CE0A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369B0AE8">
      <w:pPr>
        <w:spacing w:line="400" w:lineRule="exact"/>
        <w:rPr>
          <w:rFonts w:ascii="宋体" w:hAnsi="宋体"/>
          <w:sz w:val="32"/>
          <w:szCs w:val="32"/>
        </w:rPr>
      </w:pPr>
    </w:p>
    <w:p w14:paraId="6B1F1429">
      <w:pPr>
        <w:spacing w:line="400" w:lineRule="exact"/>
        <w:rPr>
          <w:rFonts w:ascii="宋体" w:hAnsi="宋体"/>
          <w:sz w:val="32"/>
          <w:szCs w:val="32"/>
        </w:rPr>
      </w:pPr>
      <w:r>
        <w:rPr>
          <w:rFonts w:hint="eastAsia" w:ascii="宋体" w:hAnsi="宋体"/>
          <w:sz w:val="32"/>
          <w:szCs w:val="32"/>
        </w:rPr>
        <w:t>报价人单位（盖章）：</w:t>
      </w:r>
    </w:p>
    <w:p w14:paraId="72B7E98D">
      <w:pPr>
        <w:rPr>
          <w:b/>
          <w:bCs/>
          <w:sz w:val="32"/>
        </w:rPr>
      </w:pPr>
      <w:r>
        <w:rPr>
          <w:rFonts w:hint="eastAsia"/>
          <w:b/>
          <w:bCs/>
          <w:sz w:val="32"/>
        </w:rPr>
        <w:br w:type="page"/>
      </w:r>
    </w:p>
    <w:p w14:paraId="08D116C2">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51A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859DEA">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D4F351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E732BA8">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53F2197">
            <w:pPr>
              <w:jc w:val="center"/>
              <w:rPr>
                <w:rFonts w:ascii="宋体" w:hAnsi="宋体"/>
                <w:b/>
                <w:bCs/>
                <w:szCs w:val="21"/>
              </w:rPr>
            </w:pPr>
            <w:r>
              <w:rPr>
                <w:rFonts w:hint="eastAsia" w:ascii="宋体" w:hAnsi="宋体"/>
                <w:b/>
                <w:bCs/>
                <w:szCs w:val="21"/>
              </w:rPr>
              <w:t>商务条款偏离情况</w:t>
            </w:r>
          </w:p>
        </w:tc>
      </w:tr>
      <w:tr w14:paraId="20CD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DF46F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964EC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1D4CE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9B0E01">
            <w:pPr>
              <w:jc w:val="center"/>
              <w:rPr>
                <w:rFonts w:ascii="宋体" w:hAnsi="宋体"/>
                <w:szCs w:val="21"/>
              </w:rPr>
            </w:pPr>
          </w:p>
        </w:tc>
      </w:tr>
      <w:tr w14:paraId="53D8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AD955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79B453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C8324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FA146F7">
            <w:pPr>
              <w:spacing w:line="240" w:lineRule="exact"/>
              <w:jc w:val="center"/>
              <w:rPr>
                <w:rFonts w:ascii="宋体" w:hAnsi="宋体"/>
                <w:szCs w:val="21"/>
              </w:rPr>
            </w:pPr>
          </w:p>
        </w:tc>
      </w:tr>
      <w:tr w14:paraId="358F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2DCF6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886104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3F622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816C79">
            <w:pPr>
              <w:spacing w:line="240" w:lineRule="exact"/>
              <w:jc w:val="center"/>
              <w:rPr>
                <w:rFonts w:ascii="宋体" w:hAnsi="宋体"/>
                <w:szCs w:val="21"/>
              </w:rPr>
            </w:pPr>
          </w:p>
        </w:tc>
      </w:tr>
      <w:tr w14:paraId="1EF4E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6C65AB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E8B4E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46640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0847FF">
            <w:pPr>
              <w:spacing w:line="240" w:lineRule="exact"/>
              <w:jc w:val="center"/>
              <w:rPr>
                <w:rFonts w:ascii="宋体" w:hAnsi="宋体"/>
                <w:szCs w:val="21"/>
              </w:rPr>
            </w:pPr>
          </w:p>
        </w:tc>
      </w:tr>
      <w:tr w14:paraId="0159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7B37C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52E79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463E6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B22435">
            <w:pPr>
              <w:spacing w:line="240" w:lineRule="exact"/>
              <w:jc w:val="center"/>
              <w:rPr>
                <w:rFonts w:ascii="宋体" w:hAnsi="宋体"/>
                <w:szCs w:val="21"/>
              </w:rPr>
            </w:pPr>
          </w:p>
        </w:tc>
      </w:tr>
      <w:tr w14:paraId="62182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886FB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32F98B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8BF5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292C7D">
            <w:pPr>
              <w:spacing w:line="240" w:lineRule="exact"/>
              <w:jc w:val="center"/>
              <w:rPr>
                <w:rFonts w:ascii="宋体" w:hAnsi="宋体"/>
                <w:szCs w:val="21"/>
              </w:rPr>
            </w:pPr>
          </w:p>
        </w:tc>
      </w:tr>
      <w:tr w14:paraId="718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3EFB6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84CC0E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1CE27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3EB13F0">
            <w:pPr>
              <w:spacing w:line="240" w:lineRule="exact"/>
              <w:jc w:val="center"/>
              <w:rPr>
                <w:rFonts w:ascii="宋体" w:hAnsi="宋体"/>
                <w:szCs w:val="21"/>
              </w:rPr>
            </w:pPr>
          </w:p>
        </w:tc>
      </w:tr>
    </w:tbl>
    <w:p w14:paraId="490B06B5">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18A8027"/>
    <w:p w14:paraId="31E4F0E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BB37921">
      <w:pPr>
        <w:spacing w:line="400" w:lineRule="exact"/>
        <w:rPr>
          <w:rFonts w:ascii="宋体" w:hAnsi="宋体"/>
          <w:sz w:val="32"/>
          <w:szCs w:val="32"/>
        </w:rPr>
      </w:pPr>
    </w:p>
    <w:p w14:paraId="04B5C0B8">
      <w:pPr>
        <w:spacing w:line="400" w:lineRule="exact"/>
        <w:rPr>
          <w:rFonts w:ascii="宋体" w:hAnsi="宋体"/>
          <w:sz w:val="32"/>
          <w:szCs w:val="32"/>
        </w:rPr>
      </w:pPr>
      <w:r>
        <w:rPr>
          <w:rFonts w:hint="eastAsia" w:ascii="宋体" w:hAnsi="宋体"/>
          <w:sz w:val="32"/>
          <w:szCs w:val="32"/>
        </w:rPr>
        <w:t>报价人单位（盖章）：</w:t>
      </w:r>
    </w:p>
    <w:p w14:paraId="56FFA8DE">
      <w:pPr>
        <w:rPr>
          <w:rFonts w:ascii="宋体" w:hAnsi="宋体"/>
          <w:sz w:val="24"/>
        </w:rPr>
      </w:pPr>
      <w:r>
        <w:rPr>
          <w:rFonts w:hint="eastAsia" w:ascii="宋体" w:hAnsi="宋体"/>
          <w:sz w:val="24"/>
        </w:rPr>
        <w:br w:type="page"/>
      </w:r>
    </w:p>
    <w:p w14:paraId="65380E71">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6C4A96D">
      <w:pPr>
        <w:spacing w:line="560" w:lineRule="exact"/>
        <w:rPr>
          <w:rFonts w:ascii="宋体" w:hAnsi="宋体"/>
          <w:sz w:val="28"/>
          <w:szCs w:val="28"/>
        </w:rPr>
      </w:pPr>
    </w:p>
    <w:p w14:paraId="15AC7DD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8133D89">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068CD521">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C0A45D2">
      <w:pPr>
        <w:numPr>
          <w:ilvl w:val="0"/>
          <w:numId w:val="12"/>
        </w:numPr>
        <w:spacing w:line="400" w:lineRule="exact"/>
        <w:rPr>
          <w:rFonts w:ascii="宋体" w:hAnsi="宋体"/>
          <w:sz w:val="24"/>
        </w:rPr>
      </w:pPr>
      <w:r>
        <w:rPr>
          <w:rFonts w:hint="eastAsia" w:ascii="宋体" w:hAnsi="宋体"/>
          <w:sz w:val="24"/>
        </w:rPr>
        <w:t>按采购书要求提供的报价总价详见《报价一览表》。</w:t>
      </w:r>
    </w:p>
    <w:p w14:paraId="4E4E76F8">
      <w:pPr>
        <w:numPr>
          <w:ilvl w:val="0"/>
          <w:numId w:val="12"/>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F59FE">
      <w:pPr>
        <w:numPr>
          <w:ilvl w:val="0"/>
          <w:numId w:val="12"/>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4002611">
      <w:pPr>
        <w:numPr>
          <w:ilvl w:val="0"/>
          <w:numId w:val="12"/>
        </w:numPr>
        <w:spacing w:line="400" w:lineRule="exact"/>
        <w:rPr>
          <w:rFonts w:ascii="宋体" w:hAnsi="宋体"/>
          <w:sz w:val="24"/>
        </w:rPr>
      </w:pPr>
      <w:r>
        <w:rPr>
          <w:rFonts w:hint="eastAsia" w:ascii="宋体" w:hAnsi="宋体"/>
          <w:sz w:val="24"/>
        </w:rPr>
        <w:t>我方理解贵方不一定接受最低报价。</w:t>
      </w:r>
    </w:p>
    <w:p w14:paraId="168B2618">
      <w:pPr>
        <w:numPr>
          <w:ilvl w:val="0"/>
          <w:numId w:val="12"/>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31407E22">
      <w:pPr>
        <w:numPr>
          <w:ilvl w:val="0"/>
          <w:numId w:val="12"/>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1FE2463">
      <w:pPr>
        <w:numPr>
          <w:ilvl w:val="0"/>
          <w:numId w:val="12"/>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58D3920">
      <w:pPr>
        <w:numPr>
          <w:ilvl w:val="0"/>
          <w:numId w:val="13"/>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C3F3C88">
      <w:pPr>
        <w:numPr>
          <w:ilvl w:val="0"/>
          <w:numId w:val="12"/>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32B7D76">
      <w:pPr>
        <w:numPr>
          <w:ilvl w:val="0"/>
          <w:numId w:val="12"/>
        </w:numPr>
        <w:spacing w:line="400" w:lineRule="exact"/>
        <w:rPr>
          <w:rFonts w:ascii="宋体" w:hAnsi="宋体"/>
          <w:sz w:val="24"/>
        </w:rPr>
      </w:pPr>
      <w:r>
        <w:rPr>
          <w:rFonts w:hint="eastAsia" w:ascii="宋体" w:hAnsi="宋体"/>
          <w:sz w:val="24"/>
        </w:rPr>
        <w:t>所有与本采购项目有关的函件请发往下列地址：</w:t>
      </w:r>
    </w:p>
    <w:p w14:paraId="75D2B4F5">
      <w:pPr>
        <w:spacing w:line="400" w:lineRule="exact"/>
        <w:rPr>
          <w:rFonts w:ascii="宋体" w:hAnsi="宋体"/>
          <w:sz w:val="24"/>
        </w:rPr>
      </w:pPr>
    </w:p>
    <w:p w14:paraId="6585FB9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59FD64C2">
      <w:pPr>
        <w:spacing w:line="440" w:lineRule="exact"/>
        <w:ind w:firstLine="240" w:firstLineChars="100"/>
        <w:rPr>
          <w:rFonts w:ascii="宋体" w:hAnsi="宋体"/>
          <w:sz w:val="24"/>
          <w:u w:val="single"/>
        </w:rPr>
      </w:pPr>
      <w:r>
        <w:rPr>
          <w:rFonts w:hint="eastAsia" w:ascii="宋体" w:hAnsi="宋体"/>
          <w:sz w:val="24"/>
        </w:rPr>
        <w:t>地    址：.邮政编码：.</w:t>
      </w:r>
    </w:p>
    <w:p w14:paraId="650F5C0D">
      <w:pPr>
        <w:spacing w:line="440" w:lineRule="exact"/>
        <w:rPr>
          <w:rFonts w:ascii="宋体" w:hAnsi="宋体"/>
          <w:sz w:val="24"/>
          <w:u w:val="single"/>
        </w:rPr>
      </w:pPr>
      <w:r>
        <w:rPr>
          <w:rFonts w:hint="eastAsia" w:ascii="宋体" w:hAnsi="宋体"/>
          <w:sz w:val="24"/>
        </w:rPr>
        <w:t xml:space="preserve">  代表姓名：.职    务：.</w:t>
      </w:r>
    </w:p>
    <w:p w14:paraId="64CA9A90">
      <w:pPr>
        <w:spacing w:line="560" w:lineRule="exact"/>
        <w:ind w:firstLine="280" w:firstLineChars="100"/>
        <w:rPr>
          <w:rFonts w:ascii="宋体" w:hAnsi="宋体"/>
          <w:sz w:val="28"/>
          <w:szCs w:val="28"/>
        </w:rPr>
      </w:pPr>
      <w:r>
        <w:rPr>
          <w:rFonts w:hint="eastAsia" w:ascii="宋体" w:hAnsi="宋体"/>
          <w:sz w:val="28"/>
          <w:szCs w:val="28"/>
        </w:rPr>
        <w:t>特此声明。</w:t>
      </w:r>
    </w:p>
    <w:p w14:paraId="17504BA8">
      <w:pPr>
        <w:spacing w:line="480" w:lineRule="exact"/>
        <w:rPr>
          <w:rFonts w:ascii="宋体" w:hAnsi="宋体"/>
          <w:sz w:val="32"/>
          <w:szCs w:val="32"/>
        </w:rPr>
      </w:pPr>
    </w:p>
    <w:p w14:paraId="6224123E">
      <w:pPr>
        <w:spacing w:line="480" w:lineRule="exact"/>
        <w:rPr>
          <w:rFonts w:ascii="宋体" w:hAnsi="宋体"/>
          <w:sz w:val="32"/>
          <w:szCs w:val="32"/>
        </w:rPr>
      </w:pPr>
    </w:p>
    <w:p w14:paraId="6A13624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9056960">
      <w:pPr>
        <w:spacing w:line="400" w:lineRule="exact"/>
        <w:rPr>
          <w:rFonts w:ascii="宋体" w:hAnsi="宋体"/>
          <w:sz w:val="32"/>
          <w:szCs w:val="32"/>
        </w:rPr>
      </w:pPr>
    </w:p>
    <w:p w14:paraId="500F1A5D">
      <w:pPr>
        <w:spacing w:line="400" w:lineRule="exact"/>
        <w:rPr>
          <w:rFonts w:ascii="宋体" w:hAnsi="宋体"/>
          <w:sz w:val="32"/>
          <w:szCs w:val="32"/>
        </w:rPr>
      </w:pPr>
      <w:r>
        <w:rPr>
          <w:rFonts w:hint="eastAsia" w:ascii="宋体" w:hAnsi="宋体"/>
          <w:sz w:val="32"/>
          <w:szCs w:val="32"/>
        </w:rPr>
        <w:t>报价人单位（盖章）：</w:t>
      </w:r>
    </w:p>
    <w:p w14:paraId="57984E32">
      <w:pPr>
        <w:spacing w:line="400" w:lineRule="exact"/>
        <w:rPr>
          <w:rFonts w:ascii="宋体" w:hAnsi="宋体"/>
          <w:sz w:val="32"/>
          <w:szCs w:val="32"/>
        </w:rPr>
      </w:pPr>
    </w:p>
    <w:p w14:paraId="15F0F3FE">
      <w:pPr>
        <w:spacing w:line="400" w:lineRule="exact"/>
        <w:rPr>
          <w:rFonts w:ascii="宋体" w:hAnsi="宋体"/>
          <w:sz w:val="32"/>
          <w:szCs w:val="32"/>
        </w:rPr>
      </w:pPr>
      <w:r>
        <w:rPr>
          <w:rFonts w:hint="eastAsia" w:ascii="宋体" w:hAnsi="宋体"/>
          <w:sz w:val="32"/>
          <w:szCs w:val="32"/>
        </w:rPr>
        <w:t xml:space="preserve">                                    年  月  日</w:t>
      </w:r>
    </w:p>
    <w:p w14:paraId="310A530C">
      <w:pPr>
        <w:spacing w:line="320" w:lineRule="exact"/>
        <w:jc w:val="center"/>
        <w:rPr>
          <w:rFonts w:ascii="宋体" w:hAnsi="宋体"/>
          <w:b/>
          <w:sz w:val="28"/>
          <w:szCs w:val="28"/>
        </w:rPr>
      </w:pPr>
    </w:p>
    <w:p w14:paraId="6150E8CA">
      <w:pPr>
        <w:spacing w:line="320" w:lineRule="exact"/>
        <w:jc w:val="center"/>
        <w:rPr>
          <w:rFonts w:ascii="宋体" w:hAnsi="宋体"/>
          <w:b/>
          <w:sz w:val="28"/>
          <w:szCs w:val="28"/>
        </w:rPr>
      </w:pPr>
    </w:p>
    <w:p w14:paraId="6DBA7877">
      <w:pPr>
        <w:rPr>
          <w:rFonts w:ascii="宋体" w:hAnsi="宋体"/>
          <w:b/>
          <w:sz w:val="44"/>
          <w:szCs w:val="44"/>
        </w:rPr>
      </w:pPr>
      <w:r>
        <w:rPr>
          <w:rFonts w:hint="eastAsia" w:ascii="宋体" w:hAnsi="宋体"/>
          <w:b/>
          <w:sz w:val="44"/>
          <w:szCs w:val="44"/>
        </w:rPr>
        <w:br w:type="page"/>
      </w:r>
    </w:p>
    <w:p w14:paraId="7C0BC708">
      <w:pPr>
        <w:numPr>
          <w:ilvl w:val="0"/>
          <w:numId w:val="10"/>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p w14:paraId="4D3486A3">
      <w:pPr>
        <w:rPr>
          <w:rFonts w:hint="eastAsia"/>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57006F-24EE-4F3A-971A-31257CCB1F68}"/>
  </w:font>
  <w:font w:name="黑体">
    <w:panose1 w:val="02010609060101010101"/>
    <w:charset w:val="86"/>
    <w:family w:val="auto"/>
    <w:pitch w:val="default"/>
    <w:sig w:usb0="800002BF" w:usb1="38CF7CFA" w:usb2="00000016" w:usb3="00000000" w:csb0="00040001" w:csb1="00000000"/>
    <w:embedRegular r:id="rId2" w:fontKey="{D65FF9AC-8387-4FC9-93F8-B1ABDFB8F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4F473533-DF46-487C-86C9-917CC8192619}"/>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3026A56C-658E-4F15-BCD6-D112C2310091}"/>
  </w:font>
  <w:font w:name="等线">
    <w:panose1 w:val="02010600030101010101"/>
    <w:charset w:val="86"/>
    <w:family w:val="auto"/>
    <w:pitch w:val="default"/>
    <w:sig w:usb0="A00002BF" w:usb1="38CF7CFA" w:usb2="00000016" w:usb3="00000000" w:csb0="0004000F" w:csb1="00000000"/>
    <w:embedRegular r:id="rId5" w:fontKey="{AE6C2C31-2D62-4974-8613-75D278FEFD20}"/>
  </w:font>
  <w:font w:name="楷体_GB2312">
    <w:panose1 w:val="02010609030101010101"/>
    <w:charset w:val="86"/>
    <w:family w:val="modern"/>
    <w:pitch w:val="default"/>
    <w:sig w:usb0="00000001" w:usb1="080E0000" w:usb2="00000000" w:usb3="00000000" w:csb0="00040000" w:csb1="00000000"/>
    <w:embedRegular r:id="rId6" w:fontKey="{63C6E6C9-1171-454F-B2ED-439ED4089798}"/>
  </w:font>
  <w:font w:name="楷体">
    <w:panose1 w:val="02010609060101010101"/>
    <w:charset w:val="86"/>
    <w:family w:val="modern"/>
    <w:pitch w:val="default"/>
    <w:sig w:usb0="800002BF" w:usb1="38CF7CFA" w:usb2="00000016" w:usb3="00000000" w:csb0="00040001" w:csb1="00000000"/>
    <w:embedRegular r:id="rId7" w:fontKey="{0FBD82F0-A2AC-4316-B0EB-5413AC62A3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2E74857"/>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10F22"/>
    <w:multiLevelType w:val="singleLevel"/>
    <w:tmpl w:val="86D10F22"/>
    <w:lvl w:ilvl="0" w:tentative="0">
      <w:start w:val="1"/>
      <w:numFmt w:val="decimal"/>
      <w:suff w:val="space"/>
      <w:lvlText w:val="%1."/>
      <w:lvlJc w:val="left"/>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73E9C5F"/>
    <w:multiLevelType w:val="singleLevel"/>
    <w:tmpl w:val="B73E9C5F"/>
    <w:lvl w:ilvl="0" w:tentative="0">
      <w:start w:val="1"/>
      <w:numFmt w:val="decimal"/>
      <w:suff w:val="space"/>
      <w:lvlText w:val="%1."/>
      <w:lvlJc w:val="left"/>
    </w:lvl>
  </w:abstractNum>
  <w:abstractNum w:abstractNumId="4">
    <w:nsid w:val="C04472D1"/>
    <w:multiLevelType w:val="singleLevel"/>
    <w:tmpl w:val="C04472D1"/>
    <w:lvl w:ilvl="0" w:tentative="0">
      <w:start w:val="1"/>
      <w:numFmt w:val="decimal"/>
      <w:suff w:val="space"/>
      <w:lvlText w:val="%1."/>
      <w:lvlJc w:val="left"/>
    </w:lvl>
  </w:abstractNum>
  <w:abstractNum w:abstractNumId="5">
    <w:nsid w:val="E91F1F3E"/>
    <w:multiLevelType w:val="singleLevel"/>
    <w:tmpl w:val="E91F1F3E"/>
    <w:lvl w:ilvl="0" w:tentative="0">
      <w:start w:val="7"/>
      <w:numFmt w:val="chineseCounting"/>
      <w:suff w:val="nothing"/>
      <w:lvlText w:val="%1、"/>
      <w:lvlJc w:val="left"/>
      <w:rPr>
        <w:rFonts w:hint="eastAsia"/>
      </w:rPr>
    </w:lvl>
  </w:abstractNum>
  <w:abstractNum w:abstractNumId="6">
    <w:nsid w:val="1DF698ED"/>
    <w:multiLevelType w:val="singleLevel"/>
    <w:tmpl w:val="1DF698ED"/>
    <w:lvl w:ilvl="0" w:tentative="0">
      <w:start w:val="1"/>
      <w:numFmt w:val="decimal"/>
      <w:suff w:val="space"/>
      <w:lvlText w:val="%1."/>
      <w:lvlJc w:val="left"/>
    </w:lvl>
  </w:abstractNum>
  <w:abstractNum w:abstractNumId="7">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8">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C3C74AC"/>
    <w:multiLevelType w:val="singleLevel"/>
    <w:tmpl w:val="5C3C74AC"/>
    <w:lvl w:ilvl="0" w:tentative="0">
      <w:start w:val="1"/>
      <w:numFmt w:val="chineseCounting"/>
      <w:suff w:val="nothing"/>
      <w:lvlText w:val="%1、"/>
      <w:lvlJc w:val="left"/>
      <w:rPr>
        <w:rFonts w:hint="eastAsia"/>
      </w:rPr>
    </w:lvl>
  </w:abstractNum>
  <w:abstractNum w:abstractNumId="11">
    <w:nsid w:val="5D1ACA94"/>
    <w:multiLevelType w:val="singleLevel"/>
    <w:tmpl w:val="5D1ACA94"/>
    <w:lvl w:ilvl="0" w:tentative="0">
      <w:start w:val="3"/>
      <w:numFmt w:val="decimal"/>
      <w:suff w:val="nothing"/>
      <w:lvlText w:val="%1、"/>
      <w:lvlJc w:val="left"/>
    </w:lvl>
  </w:abstractNum>
  <w:num w:numId="1">
    <w:abstractNumId w:val="8"/>
  </w:num>
  <w:num w:numId="2">
    <w:abstractNumId w:val="11"/>
  </w:num>
  <w:num w:numId="3">
    <w:abstractNumId w:val="5"/>
  </w:num>
  <w:num w:numId="4">
    <w:abstractNumId w:val="4"/>
  </w:num>
  <w:num w:numId="5">
    <w:abstractNumId w:val="0"/>
  </w:num>
  <w:num w:numId="6">
    <w:abstractNumId w:val="3"/>
  </w:num>
  <w:num w:numId="7">
    <w:abstractNumId w:val="6"/>
  </w:num>
  <w:num w:numId="8">
    <w:abstractNumId w:val="2"/>
  </w:num>
  <w:num w:numId="9">
    <w:abstractNumId w:val="10"/>
  </w:num>
  <w:num w:numId="10">
    <w:abstractNumId w:val="1"/>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1ED"/>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5E5A"/>
    <w:rsid w:val="000261E2"/>
    <w:rsid w:val="000262B7"/>
    <w:rsid w:val="00026AF8"/>
    <w:rsid w:val="00026F93"/>
    <w:rsid w:val="00027B47"/>
    <w:rsid w:val="00027C8E"/>
    <w:rsid w:val="00030B89"/>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8B9"/>
    <w:rsid w:val="00082AA5"/>
    <w:rsid w:val="00082E38"/>
    <w:rsid w:val="0008326D"/>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5E4D"/>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8FA"/>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4B6"/>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180F"/>
    <w:rsid w:val="001B2472"/>
    <w:rsid w:val="001B24CF"/>
    <w:rsid w:val="001B2773"/>
    <w:rsid w:val="001B3177"/>
    <w:rsid w:val="001B3D5B"/>
    <w:rsid w:val="001B3E18"/>
    <w:rsid w:val="001B44FF"/>
    <w:rsid w:val="001B48CE"/>
    <w:rsid w:val="001B4B3A"/>
    <w:rsid w:val="001B5DE3"/>
    <w:rsid w:val="001B5E25"/>
    <w:rsid w:val="001B6F81"/>
    <w:rsid w:val="001B782D"/>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02E0"/>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418B"/>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0DC"/>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63C"/>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14D"/>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030D"/>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04C2"/>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83F"/>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619A"/>
    <w:rsid w:val="00436862"/>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A37"/>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0D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13C"/>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414A"/>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772"/>
    <w:rsid w:val="00612BA3"/>
    <w:rsid w:val="00613082"/>
    <w:rsid w:val="00613BA6"/>
    <w:rsid w:val="00613CF3"/>
    <w:rsid w:val="006140A9"/>
    <w:rsid w:val="00614B45"/>
    <w:rsid w:val="006165DC"/>
    <w:rsid w:val="006166EC"/>
    <w:rsid w:val="006171F3"/>
    <w:rsid w:val="006175BE"/>
    <w:rsid w:val="00617961"/>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6C8C"/>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07E6D"/>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A6F"/>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96994"/>
    <w:rsid w:val="007A1449"/>
    <w:rsid w:val="007A1889"/>
    <w:rsid w:val="007A2260"/>
    <w:rsid w:val="007A465B"/>
    <w:rsid w:val="007A6B3C"/>
    <w:rsid w:val="007A6C16"/>
    <w:rsid w:val="007A6CBC"/>
    <w:rsid w:val="007A6F65"/>
    <w:rsid w:val="007A7556"/>
    <w:rsid w:val="007B06E4"/>
    <w:rsid w:val="007B07AE"/>
    <w:rsid w:val="007B111C"/>
    <w:rsid w:val="007B15A7"/>
    <w:rsid w:val="007B17F6"/>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47F4"/>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37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3AD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E67B6"/>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59D0"/>
    <w:rsid w:val="009560EC"/>
    <w:rsid w:val="00956317"/>
    <w:rsid w:val="00956620"/>
    <w:rsid w:val="00956697"/>
    <w:rsid w:val="00960FF2"/>
    <w:rsid w:val="00961EE5"/>
    <w:rsid w:val="00962CD6"/>
    <w:rsid w:val="00963450"/>
    <w:rsid w:val="0096345A"/>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47D9"/>
    <w:rsid w:val="0098582C"/>
    <w:rsid w:val="0098638A"/>
    <w:rsid w:val="009867E7"/>
    <w:rsid w:val="009875F8"/>
    <w:rsid w:val="009879E5"/>
    <w:rsid w:val="00987ADD"/>
    <w:rsid w:val="00990520"/>
    <w:rsid w:val="00990B95"/>
    <w:rsid w:val="00990BA8"/>
    <w:rsid w:val="00990C28"/>
    <w:rsid w:val="009914F6"/>
    <w:rsid w:val="00992351"/>
    <w:rsid w:val="0099263E"/>
    <w:rsid w:val="00992F1C"/>
    <w:rsid w:val="00992F85"/>
    <w:rsid w:val="0099317A"/>
    <w:rsid w:val="0099369E"/>
    <w:rsid w:val="00993785"/>
    <w:rsid w:val="009943B5"/>
    <w:rsid w:val="00994D64"/>
    <w:rsid w:val="00994E14"/>
    <w:rsid w:val="009958D9"/>
    <w:rsid w:val="00995A92"/>
    <w:rsid w:val="00996365"/>
    <w:rsid w:val="00997088"/>
    <w:rsid w:val="009974D8"/>
    <w:rsid w:val="009A0821"/>
    <w:rsid w:val="009A1F6D"/>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5"/>
    <w:rsid w:val="009C4138"/>
    <w:rsid w:val="009C4E14"/>
    <w:rsid w:val="009C5D1D"/>
    <w:rsid w:val="009C62BB"/>
    <w:rsid w:val="009C62F6"/>
    <w:rsid w:val="009C6CAC"/>
    <w:rsid w:val="009C7D7E"/>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26A4"/>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B2"/>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4B5"/>
    <w:rsid w:val="00A25823"/>
    <w:rsid w:val="00A25BFB"/>
    <w:rsid w:val="00A26C4E"/>
    <w:rsid w:val="00A27247"/>
    <w:rsid w:val="00A3014C"/>
    <w:rsid w:val="00A30CC0"/>
    <w:rsid w:val="00A30D30"/>
    <w:rsid w:val="00A3111D"/>
    <w:rsid w:val="00A31751"/>
    <w:rsid w:val="00A31C0D"/>
    <w:rsid w:val="00A3364A"/>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5C0C"/>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45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5B56"/>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76B"/>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4A9B"/>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4539"/>
    <w:rsid w:val="00BE53DF"/>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BE5"/>
    <w:rsid w:val="00C11C3D"/>
    <w:rsid w:val="00C11DC2"/>
    <w:rsid w:val="00C12085"/>
    <w:rsid w:val="00C12141"/>
    <w:rsid w:val="00C123F5"/>
    <w:rsid w:val="00C12D65"/>
    <w:rsid w:val="00C1342E"/>
    <w:rsid w:val="00C1499C"/>
    <w:rsid w:val="00C14AD1"/>
    <w:rsid w:val="00C14E3A"/>
    <w:rsid w:val="00C158B3"/>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92E"/>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6DD"/>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4ABA"/>
    <w:rsid w:val="00CA5163"/>
    <w:rsid w:val="00CA5373"/>
    <w:rsid w:val="00CA6835"/>
    <w:rsid w:val="00CA6F47"/>
    <w:rsid w:val="00CA72C4"/>
    <w:rsid w:val="00CB095E"/>
    <w:rsid w:val="00CB0C9A"/>
    <w:rsid w:val="00CB1809"/>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2AB"/>
    <w:rsid w:val="00CC331C"/>
    <w:rsid w:val="00CC366C"/>
    <w:rsid w:val="00CC39EB"/>
    <w:rsid w:val="00CC4691"/>
    <w:rsid w:val="00CC4840"/>
    <w:rsid w:val="00CC48A1"/>
    <w:rsid w:val="00CC48DE"/>
    <w:rsid w:val="00CC6067"/>
    <w:rsid w:val="00CC648C"/>
    <w:rsid w:val="00CC6656"/>
    <w:rsid w:val="00CC69E4"/>
    <w:rsid w:val="00CC6DC3"/>
    <w:rsid w:val="00CC7CC0"/>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7DF"/>
    <w:rsid w:val="00D21925"/>
    <w:rsid w:val="00D21BDE"/>
    <w:rsid w:val="00D22003"/>
    <w:rsid w:val="00D22643"/>
    <w:rsid w:val="00D22C7E"/>
    <w:rsid w:val="00D2305D"/>
    <w:rsid w:val="00D234D2"/>
    <w:rsid w:val="00D23B7F"/>
    <w:rsid w:val="00D23F23"/>
    <w:rsid w:val="00D24799"/>
    <w:rsid w:val="00D2559C"/>
    <w:rsid w:val="00D2594B"/>
    <w:rsid w:val="00D26883"/>
    <w:rsid w:val="00D268FF"/>
    <w:rsid w:val="00D26B0E"/>
    <w:rsid w:val="00D26BF1"/>
    <w:rsid w:val="00D26C3C"/>
    <w:rsid w:val="00D26D79"/>
    <w:rsid w:val="00D26DC7"/>
    <w:rsid w:val="00D303E0"/>
    <w:rsid w:val="00D30DA2"/>
    <w:rsid w:val="00D319E6"/>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0BE"/>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0D71"/>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4989"/>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841"/>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6A3F"/>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3F7"/>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2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3F9C"/>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4550"/>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E0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0910"/>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1DF"/>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0F1E"/>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3B0C"/>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5031"/>
    <w:rsid w:val="00FB5EA6"/>
    <w:rsid w:val="00FB6C38"/>
    <w:rsid w:val="00FB6CD4"/>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2E1"/>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3869"/>
    <w:rsid w:val="00FF4764"/>
    <w:rsid w:val="00FF4DF7"/>
    <w:rsid w:val="00FF64C5"/>
    <w:rsid w:val="00FF65D8"/>
    <w:rsid w:val="00FF6C1D"/>
    <w:rsid w:val="028F387C"/>
    <w:rsid w:val="029C7941"/>
    <w:rsid w:val="029D0098"/>
    <w:rsid w:val="0338148D"/>
    <w:rsid w:val="03AD1858"/>
    <w:rsid w:val="03D568F0"/>
    <w:rsid w:val="03F16335"/>
    <w:rsid w:val="05940418"/>
    <w:rsid w:val="07654F6A"/>
    <w:rsid w:val="079E325C"/>
    <w:rsid w:val="09EE05C7"/>
    <w:rsid w:val="0A2F4D76"/>
    <w:rsid w:val="0B282BC9"/>
    <w:rsid w:val="0BEE41F8"/>
    <w:rsid w:val="0C0D3381"/>
    <w:rsid w:val="0D0015C5"/>
    <w:rsid w:val="0E6949B3"/>
    <w:rsid w:val="0F666038"/>
    <w:rsid w:val="0FEF4AD0"/>
    <w:rsid w:val="104444E2"/>
    <w:rsid w:val="11FA2096"/>
    <w:rsid w:val="12254861"/>
    <w:rsid w:val="12B4052F"/>
    <w:rsid w:val="12B50920"/>
    <w:rsid w:val="12EC524A"/>
    <w:rsid w:val="13071F04"/>
    <w:rsid w:val="13C52591"/>
    <w:rsid w:val="14A66120"/>
    <w:rsid w:val="14E23522"/>
    <w:rsid w:val="168532DC"/>
    <w:rsid w:val="17287DBE"/>
    <w:rsid w:val="173373DC"/>
    <w:rsid w:val="1753107A"/>
    <w:rsid w:val="18DC1D83"/>
    <w:rsid w:val="18DD33E1"/>
    <w:rsid w:val="18EE0C00"/>
    <w:rsid w:val="19D538CE"/>
    <w:rsid w:val="19D61256"/>
    <w:rsid w:val="1AE42B15"/>
    <w:rsid w:val="1B8F790E"/>
    <w:rsid w:val="1CD272EE"/>
    <w:rsid w:val="1CF85987"/>
    <w:rsid w:val="1E5866DD"/>
    <w:rsid w:val="20BC39CA"/>
    <w:rsid w:val="213E5304"/>
    <w:rsid w:val="21494A03"/>
    <w:rsid w:val="217F6677"/>
    <w:rsid w:val="21AB2FC8"/>
    <w:rsid w:val="21AB746C"/>
    <w:rsid w:val="21E00F42"/>
    <w:rsid w:val="234A1F4B"/>
    <w:rsid w:val="245F6E0F"/>
    <w:rsid w:val="247E43DB"/>
    <w:rsid w:val="24905418"/>
    <w:rsid w:val="25A96B00"/>
    <w:rsid w:val="263B5217"/>
    <w:rsid w:val="27192484"/>
    <w:rsid w:val="27C423D8"/>
    <w:rsid w:val="28E13EA5"/>
    <w:rsid w:val="291150CE"/>
    <w:rsid w:val="292875F4"/>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A6093D"/>
    <w:rsid w:val="3BF05211"/>
    <w:rsid w:val="3BF75747"/>
    <w:rsid w:val="3D832EB5"/>
    <w:rsid w:val="3E6B5B61"/>
    <w:rsid w:val="3E863D64"/>
    <w:rsid w:val="3EB43B95"/>
    <w:rsid w:val="3F0535D6"/>
    <w:rsid w:val="401A05CF"/>
    <w:rsid w:val="40652603"/>
    <w:rsid w:val="42532A81"/>
    <w:rsid w:val="42EB54C2"/>
    <w:rsid w:val="442F0A64"/>
    <w:rsid w:val="44A32273"/>
    <w:rsid w:val="44FE771E"/>
    <w:rsid w:val="453D2E2E"/>
    <w:rsid w:val="455B5F6E"/>
    <w:rsid w:val="46191891"/>
    <w:rsid w:val="463158E2"/>
    <w:rsid w:val="4678338B"/>
    <w:rsid w:val="476B2D91"/>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AD201E7"/>
    <w:rsid w:val="5C097FBF"/>
    <w:rsid w:val="5C837B0E"/>
    <w:rsid w:val="5CFE645C"/>
    <w:rsid w:val="5D7E2D63"/>
    <w:rsid w:val="5D891708"/>
    <w:rsid w:val="5D901B4E"/>
    <w:rsid w:val="5DCB7EB6"/>
    <w:rsid w:val="5DF41E35"/>
    <w:rsid w:val="5EB743B6"/>
    <w:rsid w:val="5FC138B8"/>
    <w:rsid w:val="5FF437B1"/>
    <w:rsid w:val="6194517C"/>
    <w:rsid w:val="62437726"/>
    <w:rsid w:val="628F0A4F"/>
    <w:rsid w:val="6296560A"/>
    <w:rsid w:val="62D60C04"/>
    <w:rsid w:val="62DB6DB3"/>
    <w:rsid w:val="62E21FE6"/>
    <w:rsid w:val="63065FF8"/>
    <w:rsid w:val="634B225B"/>
    <w:rsid w:val="63550335"/>
    <w:rsid w:val="64F272F3"/>
    <w:rsid w:val="66C043ED"/>
    <w:rsid w:val="68742FE5"/>
    <w:rsid w:val="697C1D6F"/>
    <w:rsid w:val="6A4E7DD3"/>
    <w:rsid w:val="6A80153E"/>
    <w:rsid w:val="6AAA163C"/>
    <w:rsid w:val="6C225202"/>
    <w:rsid w:val="6E2C01FD"/>
    <w:rsid w:val="6F544E68"/>
    <w:rsid w:val="70CE53B0"/>
    <w:rsid w:val="719242C5"/>
    <w:rsid w:val="720B208F"/>
    <w:rsid w:val="72B62304"/>
    <w:rsid w:val="742D0AEA"/>
    <w:rsid w:val="742D0C4A"/>
    <w:rsid w:val="74A2593A"/>
    <w:rsid w:val="750157C1"/>
    <w:rsid w:val="75330480"/>
    <w:rsid w:val="768A40CF"/>
    <w:rsid w:val="77F228DE"/>
    <w:rsid w:val="78851ED1"/>
    <w:rsid w:val="78F65A4C"/>
    <w:rsid w:val="791F3CB5"/>
    <w:rsid w:val="79C61CFF"/>
    <w:rsid w:val="7C31085E"/>
    <w:rsid w:val="7D1D4335"/>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index 4"/>
    <w:basedOn w:val="1"/>
    <w:next w:val="1"/>
    <w:unhideWhenUsed/>
    <w:qFormat/>
    <w:uiPriority w:val="99"/>
    <w:pPr>
      <w:ind w:left="600" w:leftChars="600"/>
    </w:p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9"/>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6"/>
    <w:qFormat/>
    <w:uiPriority w:val="0"/>
    <w:rPr>
      <w:rFonts w:eastAsia="宋体"/>
    </w:rPr>
  </w:style>
  <w:style w:type="character" w:customStyle="1" w:styleId="49">
    <w:name w:val="标题 2 字符"/>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字符"/>
    <w:link w:val="10"/>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字符"/>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字符"/>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B20F-C3F2-40C8-B24D-2501FF22675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8453</Words>
  <Characters>8756</Characters>
  <Lines>73</Lines>
  <Paragraphs>20</Paragraphs>
  <TotalTime>4</TotalTime>
  <ScaleCrop>false</ScaleCrop>
  <LinksUpToDate>false</LinksUpToDate>
  <CharactersWithSpaces>9189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吕红娟</cp:lastModifiedBy>
  <cp:lastPrinted>2022-01-21T10:35:00Z</cp:lastPrinted>
  <dcterms:modified xsi:type="dcterms:W3CDTF">2025-11-06T06:49:54Z</dcterms:modified>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F90E824227D444BFA626A01BBCC08368</vt:lpwstr>
  </property>
  <property fmtid="{D5CDD505-2E9C-101B-9397-08002B2CF9AE}" pid="4" name="KSOTemplateDocerSaveRecord">
    <vt:lpwstr>eyJoZGlkIjoiZTdhYzVmZTNjMjdlOWZiNTRjYTVmNjc1M2Q1OTA0NzYiLCJ1c2VySWQiOiIxNjY5MDk4MjYxIn0=</vt:lpwstr>
  </property>
</Properties>
</file>