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38DBE">
      <w:pPr>
        <w:jc w:val="center"/>
      </w:pPr>
    </w:p>
    <w:p w14:paraId="5D3197B3">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52959A86"/>
    <w:p w14:paraId="5055E11E">
      <w:pPr>
        <w:ind w:left="5" w:hanging="5"/>
        <w:jc w:val="center"/>
        <w:rPr>
          <w:rFonts w:eastAsia="黑体"/>
          <w:b/>
          <w:sz w:val="72"/>
          <w:szCs w:val="56"/>
        </w:rPr>
      </w:pPr>
      <w:r>
        <w:rPr>
          <w:rFonts w:hint="eastAsia" w:eastAsia="黑体"/>
          <w:b/>
          <w:sz w:val="72"/>
          <w:szCs w:val="56"/>
        </w:rPr>
        <w:t>校内分散采购</w:t>
      </w:r>
    </w:p>
    <w:p w14:paraId="09AA1EF5">
      <w:pPr>
        <w:ind w:left="425"/>
        <w:jc w:val="center"/>
        <w:rPr>
          <w:rFonts w:eastAsia="黑体"/>
          <w:b/>
          <w:sz w:val="72"/>
          <w:szCs w:val="56"/>
        </w:rPr>
      </w:pPr>
    </w:p>
    <w:p w14:paraId="5E72556C">
      <w:pPr>
        <w:ind w:left="5" w:hanging="5"/>
        <w:jc w:val="center"/>
        <w:rPr>
          <w:rFonts w:eastAsia="黑体"/>
          <w:b/>
          <w:sz w:val="72"/>
          <w:szCs w:val="56"/>
        </w:rPr>
      </w:pPr>
      <w:r>
        <w:rPr>
          <w:rFonts w:hint="eastAsia" w:eastAsia="黑体"/>
          <w:b/>
          <w:sz w:val="72"/>
          <w:szCs w:val="56"/>
        </w:rPr>
        <w:t>采</w:t>
      </w:r>
    </w:p>
    <w:p w14:paraId="634407D1">
      <w:pPr>
        <w:ind w:left="5" w:hanging="5"/>
        <w:jc w:val="center"/>
        <w:rPr>
          <w:rFonts w:eastAsia="黑体"/>
          <w:b/>
          <w:sz w:val="72"/>
          <w:szCs w:val="56"/>
        </w:rPr>
      </w:pPr>
      <w:r>
        <w:rPr>
          <w:rFonts w:hint="eastAsia" w:eastAsia="黑体"/>
          <w:b/>
          <w:sz w:val="72"/>
          <w:szCs w:val="56"/>
        </w:rPr>
        <w:t>购</w:t>
      </w:r>
    </w:p>
    <w:p w14:paraId="43ECD93B">
      <w:pPr>
        <w:ind w:left="5" w:hanging="5"/>
        <w:jc w:val="center"/>
        <w:rPr>
          <w:rFonts w:eastAsia="黑体"/>
          <w:b/>
          <w:sz w:val="72"/>
          <w:szCs w:val="56"/>
        </w:rPr>
      </w:pPr>
      <w:r>
        <w:rPr>
          <w:rFonts w:hint="eastAsia" w:eastAsia="黑体"/>
          <w:b/>
          <w:sz w:val="72"/>
          <w:szCs w:val="56"/>
        </w:rPr>
        <w:t>书</w:t>
      </w:r>
    </w:p>
    <w:p w14:paraId="70569362">
      <w:pPr>
        <w:spacing w:line="760" w:lineRule="exact"/>
        <w:jc w:val="center"/>
        <w:rPr>
          <w:b/>
          <w:sz w:val="36"/>
        </w:rPr>
      </w:pPr>
      <w:r>
        <w:rPr>
          <w:rFonts w:hint="eastAsia"/>
          <w:b/>
          <w:sz w:val="36"/>
        </w:rPr>
        <w:t>（适用于公开采购方式）</w:t>
      </w:r>
    </w:p>
    <w:p w14:paraId="44610678">
      <w:pPr>
        <w:spacing w:line="760" w:lineRule="exact"/>
        <w:ind w:firstLine="1084" w:firstLineChars="300"/>
        <w:rPr>
          <w:b/>
          <w:sz w:val="36"/>
        </w:rPr>
      </w:pPr>
    </w:p>
    <w:p w14:paraId="59420AC6">
      <w:pPr>
        <w:pStyle w:val="3"/>
      </w:pPr>
    </w:p>
    <w:p w14:paraId="55A43E52">
      <w:pPr>
        <w:spacing w:line="720" w:lineRule="auto"/>
        <w:rPr>
          <w:rFonts w:hint="eastAsia" w:ascii="宋体" w:hAnsi="宋体"/>
          <w:b/>
          <w:sz w:val="32"/>
          <w:szCs w:val="32"/>
          <w:u w:val="single"/>
        </w:rPr>
      </w:pPr>
      <w:r>
        <w:rPr>
          <w:rFonts w:hint="eastAsia"/>
          <w:b/>
          <w:sz w:val="32"/>
          <w:szCs w:val="32"/>
        </w:rPr>
        <w:t>项目名称</w:t>
      </w:r>
      <w:r>
        <w:rPr>
          <w:b/>
          <w:sz w:val="32"/>
          <w:szCs w:val="32"/>
        </w:rPr>
        <w:t>:</w:t>
      </w:r>
      <w:r>
        <w:rPr>
          <w:rFonts w:hint="eastAsia" w:ascii="宋体" w:hAnsi="宋体"/>
          <w:b/>
          <w:sz w:val="32"/>
          <w:szCs w:val="32"/>
          <w:u w:val="single"/>
        </w:rPr>
        <w:t xml:space="preserve"> 广东财经大学广州校区电梯五方通话改造项目 </w:t>
      </w:r>
    </w:p>
    <w:p w14:paraId="18F7BB50">
      <w:pPr>
        <w:spacing w:line="720" w:lineRule="auto"/>
        <w:rPr>
          <w:rFonts w:hint="eastAsia" w:ascii="宋体" w:hAnsi="宋体"/>
          <w:b/>
          <w:sz w:val="32"/>
          <w:szCs w:val="32"/>
          <w:u w:val="single"/>
        </w:rPr>
      </w:pPr>
      <w:r>
        <w:rPr>
          <w:rFonts w:hint="eastAsia"/>
          <w:b/>
          <w:sz w:val="32"/>
          <w:szCs w:val="32"/>
        </w:rPr>
        <w:t>采购人：</w:t>
      </w:r>
      <w:r>
        <w:rPr>
          <w:rFonts w:hint="eastAsia" w:ascii="宋体" w:hAnsi="宋体"/>
          <w:b/>
          <w:sz w:val="32"/>
          <w:szCs w:val="32"/>
          <w:u w:val="single"/>
        </w:rPr>
        <w:t xml:space="preserve"> 广东财经大学</w:t>
      </w:r>
      <w:r>
        <w:rPr>
          <w:rFonts w:hint="eastAsia" w:ascii="宋体" w:hAnsi="宋体"/>
          <w:b/>
          <w:sz w:val="32"/>
          <w:szCs w:val="32"/>
          <w:u w:val="single"/>
          <w:lang w:val="en-US" w:eastAsia="zh-CN"/>
        </w:rPr>
        <w:t>后勤处</w:t>
      </w:r>
      <w:r>
        <w:rPr>
          <w:rFonts w:hint="eastAsia" w:ascii="宋体" w:hAnsi="宋体"/>
          <w:b/>
          <w:sz w:val="32"/>
          <w:szCs w:val="32"/>
          <w:u w:val="single"/>
        </w:rPr>
        <w:t xml:space="preserve">                        </w:t>
      </w:r>
    </w:p>
    <w:p w14:paraId="72D9B8A3">
      <w:pPr>
        <w:spacing w:line="720" w:lineRule="auto"/>
        <w:rPr>
          <w:rFonts w:ascii="黑体"/>
          <w:b/>
          <w:sz w:val="32"/>
          <w:szCs w:val="32"/>
        </w:rPr>
      </w:pPr>
      <w:r>
        <w:rPr>
          <w:rFonts w:hint="eastAsia"/>
          <w:b/>
          <w:sz w:val="32"/>
          <w:szCs w:val="32"/>
        </w:rPr>
        <w:t>发布时间：</w:t>
      </w:r>
      <w:r>
        <w:rPr>
          <w:rFonts w:hint="eastAsia" w:ascii="宋体" w:hAnsi="宋体"/>
          <w:b/>
          <w:sz w:val="32"/>
          <w:szCs w:val="32"/>
          <w:u w:val="single"/>
        </w:rPr>
        <w:t xml:space="preserve"> 202</w:t>
      </w:r>
      <w:r>
        <w:rPr>
          <w:rFonts w:ascii="宋体" w:hAnsi="宋体"/>
          <w:b/>
          <w:sz w:val="32"/>
          <w:szCs w:val="32"/>
          <w:u w:val="single"/>
        </w:rPr>
        <w:t>5</w:t>
      </w:r>
      <w:r>
        <w:rPr>
          <w:rFonts w:hint="eastAsia" w:ascii="宋体" w:hAnsi="宋体"/>
          <w:b/>
          <w:sz w:val="32"/>
          <w:szCs w:val="32"/>
          <w:u w:val="single"/>
        </w:rPr>
        <w:t>年4月</w:t>
      </w:r>
      <w:r>
        <w:rPr>
          <w:rFonts w:hint="eastAsia" w:ascii="宋体" w:hAnsi="宋体"/>
          <w:b/>
          <w:sz w:val="32"/>
          <w:szCs w:val="32"/>
          <w:u w:val="single"/>
          <w:lang w:val="en-US" w:eastAsia="zh-CN"/>
        </w:rPr>
        <w:t>30</w:t>
      </w:r>
      <w:r>
        <w:rPr>
          <w:rFonts w:hint="eastAsia" w:ascii="宋体" w:hAnsi="宋体"/>
          <w:b/>
          <w:sz w:val="32"/>
          <w:szCs w:val="32"/>
          <w:u w:val="single"/>
        </w:rPr>
        <w:t xml:space="preserve">日                   </w:t>
      </w:r>
    </w:p>
    <w:p w14:paraId="258D377C">
      <w:pPr>
        <w:jc w:val="center"/>
        <w:rPr>
          <w:rFonts w:ascii="宋体" w:hAnsi="宋体"/>
          <w:sz w:val="32"/>
          <w:szCs w:val="32"/>
        </w:rPr>
      </w:pPr>
      <w:r>
        <w:rPr>
          <w:rFonts w:ascii="宋体" w:hAnsi="宋体"/>
          <w:sz w:val="32"/>
          <w:szCs w:val="32"/>
        </w:rPr>
        <w:br w:type="column"/>
      </w:r>
      <w:r>
        <w:rPr>
          <w:rFonts w:hint="eastAsia"/>
          <w:sz w:val="52"/>
          <w:szCs w:val="52"/>
        </w:rPr>
        <w:t>目录</w:t>
      </w:r>
    </w:p>
    <w:p w14:paraId="359643AC">
      <w:pPr>
        <w:pStyle w:val="18"/>
        <w:tabs>
          <w:tab w:val="right" w:leader="dot" w:pos="884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0AEFD17">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43052DE">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CE7DDA0">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62E07D6">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EEF65DF">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12400A4">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D396B3E">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ED4174B">
      <w:pPr>
        <w:pStyle w:val="18"/>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98E7622">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956C0AF">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02AB43F">
      <w:pPr>
        <w:pStyle w:val="18"/>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15190FC">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3133BA96">
      <w:bookmarkStart w:id="0" w:name="_Toc508103135"/>
      <w:bookmarkStart w:id="1" w:name="_Toc60236697"/>
      <w:bookmarkStart w:id="2" w:name="_Toc508103350"/>
      <w:r>
        <w:br w:type="page"/>
      </w:r>
    </w:p>
    <w:p w14:paraId="2889E6B2">
      <w:pPr>
        <w:pStyle w:val="2"/>
      </w:pPr>
      <w:bookmarkStart w:id="3" w:name="_Toc1048"/>
      <w:r>
        <w:t xml:space="preserve">第一部分   </w:t>
      </w:r>
      <w:r>
        <w:rPr>
          <w:rFonts w:hint="eastAsia"/>
        </w:rPr>
        <w:t>报价</w:t>
      </w:r>
      <w:r>
        <w:t>须知</w:t>
      </w:r>
      <w:bookmarkEnd w:id="0"/>
      <w:bookmarkEnd w:id="1"/>
      <w:bookmarkEnd w:id="2"/>
      <w:bookmarkEnd w:id="3"/>
    </w:p>
    <w:p w14:paraId="4D63FD6D">
      <w:pPr>
        <w:spacing w:line="560" w:lineRule="exact"/>
        <w:ind w:firstLine="560" w:firstLineChars="200"/>
        <w:rPr>
          <w:rFonts w:hint="eastAsia"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0FFE125F">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21137CD6">
      <w:pPr>
        <w:spacing w:line="560" w:lineRule="exact"/>
        <w:ind w:firstLine="560" w:firstLineChars="200"/>
        <w:rPr>
          <w:rFonts w:hint="eastAsia" w:ascii="宋体" w:hAnsi="宋体"/>
          <w:sz w:val="28"/>
          <w:szCs w:val="28"/>
        </w:rPr>
      </w:pPr>
      <w:bookmarkStart w:id="7" w:name="_Toc28829"/>
      <w:bookmarkStart w:id="8" w:name="_Toc508103352"/>
      <w:bookmarkStart w:id="9" w:name="_Toc60236699"/>
      <w:r>
        <w:rPr>
          <w:rFonts w:hint="eastAsia" w:ascii="宋体" w:hAnsi="宋体"/>
          <w:sz w:val="28"/>
          <w:szCs w:val="28"/>
        </w:rPr>
        <w:t>1</w:t>
      </w:r>
      <w:r>
        <w:rPr>
          <w:rFonts w:ascii="宋体" w:hAnsi="宋体"/>
          <w:sz w:val="28"/>
          <w:szCs w:val="28"/>
        </w:rPr>
        <w:t>.</w:t>
      </w:r>
      <w:r>
        <w:rPr>
          <w:rFonts w:hint="eastAsia" w:ascii="宋体" w:hAnsi="宋体"/>
          <w:sz w:val="28"/>
          <w:szCs w:val="28"/>
        </w:rPr>
        <w:t>广东财经大学广州校区在使用的5</w:t>
      </w:r>
      <w:r>
        <w:rPr>
          <w:rFonts w:ascii="宋体" w:hAnsi="宋体"/>
          <w:sz w:val="28"/>
          <w:szCs w:val="28"/>
        </w:rPr>
        <w:t>6</w:t>
      </w:r>
      <w:r>
        <w:rPr>
          <w:rFonts w:hint="eastAsia" w:ascii="宋体" w:hAnsi="宋体"/>
          <w:sz w:val="28"/>
          <w:szCs w:val="28"/>
        </w:rPr>
        <w:t>台电梯，因原电梯五方通话终端话机值班点变更等原因，无法保障紧急情况下，做到迅速响应及救援，为确保广州校区</w:t>
      </w:r>
      <w:r>
        <w:rPr>
          <w:rFonts w:ascii="宋体" w:hAnsi="宋体"/>
          <w:sz w:val="28"/>
          <w:szCs w:val="28"/>
        </w:rPr>
        <w:t>56</w:t>
      </w:r>
      <w:r>
        <w:rPr>
          <w:rFonts w:hint="eastAsia" w:ascii="宋体" w:hAnsi="宋体"/>
          <w:sz w:val="28"/>
          <w:szCs w:val="28"/>
        </w:rPr>
        <w:t>部电梯乘坐安全及紧急情况下的高效沟通，确保五方通话系统稳定运行，满足《电梯使用管理与维护保养规则》及相关技术文件要求，提高电梯紧急情况下的响应速度和乘客安全保障水平，在保留原有线五方通话系统情况下，对现有</w:t>
      </w:r>
      <w:r>
        <w:rPr>
          <w:rFonts w:ascii="宋体" w:hAnsi="宋体"/>
          <w:sz w:val="28"/>
          <w:szCs w:val="28"/>
        </w:rPr>
        <w:t>56</w:t>
      </w:r>
      <w:r>
        <w:rPr>
          <w:rFonts w:hint="eastAsia" w:ascii="宋体" w:hAnsi="宋体"/>
          <w:sz w:val="28"/>
          <w:szCs w:val="28"/>
        </w:rPr>
        <w:t>台电梯的五方通话进行无线技术升级。</w:t>
      </w:r>
    </w:p>
    <w:p w14:paraId="03A8EBAC">
      <w:pPr>
        <w:spacing w:line="560" w:lineRule="exact"/>
        <w:ind w:firstLine="560" w:firstLineChars="200"/>
        <w:rPr>
          <w:rFonts w:hint="eastAsia"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电梯品牌主要为日立、广日、上海三菱等品牌。</w:t>
      </w:r>
      <w:r>
        <w:rPr>
          <w:rFonts w:ascii="宋体" w:hAnsi="宋体"/>
          <w:sz w:val="28"/>
          <w:szCs w:val="28"/>
        </w:rPr>
        <w:t xml:space="preserve"> </w:t>
      </w:r>
    </w:p>
    <w:p w14:paraId="0265D55E">
      <w:pPr>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改造实现目标：实现轿厢内按报警按钮，2</w:t>
      </w:r>
      <w:r>
        <w:rPr>
          <w:rFonts w:ascii="宋体" w:hAnsi="宋体"/>
          <w:sz w:val="28"/>
          <w:szCs w:val="28"/>
        </w:rPr>
        <w:t>4</w:t>
      </w:r>
      <w:r>
        <w:rPr>
          <w:rFonts w:hint="eastAsia" w:ascii="宋体" w:hAnsi="宋体"/>
          <w:sz w:val="28"/>
          <w:szCs w:val="28"/>
        </w:rPr>
        <w:t>小时监控中心总机振铃，总机对应电梯编号的按钮灯亮，提话筒，按下点亮的按钮，即可与电梯轿厢内对讲通话。</w:t>
      </w:r>
    </w:p>
    <w:p w14:paraId="17B72D40">
      <w:pPr>
        <w:spacing w:line="560" w:lineRule="exact"/>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五方通话为监控中心、电梯轿厢、电梯机房、电梯轿顶、电梯底坑五个地方。</w:t>
      </w:r>
    </w:p>
    <w:p w14:paraId="694FA945">
      <w:pPr>
        <w:spacing w:line="560" w:lineRule="exact"/>
        <w:ind w:firstLine="560" w:firstLineChars="20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.采购预算为9</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万元，包含购买设备、服务实施、设施设备安装、安装材料、拆装、人工费用(包含社保、节假日加班费、保险等)、运输、保险、装卸、售后服务、各项税费、第三方电梯开厢（电梯司机服务）协调费、以及完成项目内容所需的一切费用。</w:t>
      </w:r>
    </w:p>
    <w:p w14:paraId="301DB5AD">
      <w:pPr>
        <w:pStyle w:val="3"/>
        <w:spacing w:line="560" w:lineRule="exact"/>
      </w:pPr>
      <w:r>
        <w:rPr>
          <w:rFonts w:hint="eastAsia"/>
        </w:rPr>
        <w:t>二、相关说明</w:t>
      </w:r>
      <w:bookmarkEnd w:id="7"/>
      <w:bookmarkEnd w:id="8"/>
      <w:bookmarkEnd w:id="9"/>
    </w:p>
    <w:p w14:paraId="7ECF801E">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7972E9AB">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487B3F2E">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3B339D81">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462E36E1">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采购人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75FC277B">
      <w:pPr>
        <w:spacing w:line="560" w:lineRule="exact"/>
        <w:ind w:firstLine="560" w:firstLineChars="200"/>
        <w:rPr>
          <w:rFonts w:hint="eastAsia"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6583A067">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14:paraId="05AD800A">
      <w:pPr>
        <w:spacing w:line="560" w:lineRule="exact"/>
        <w:ind w:firstLine="560" w:firstLineChars="200"/>
        <w:rPr>
          <w:rFonts w:hint="eastAsia" w:ascii="宋体" w:hAnsi="宋体"/>
          <w:sz w:val="28"/>
          <w:szCs w:val="28"/>
        </w:rPr>
      </w:pPr>
      <w:r>
        <w:rPr>
          <w:rFonts w:hint="eastAsia" w:ascii="宋体" w:hAnsi="宋体"/>
          <w:sz w:val="28"/>
          <w:szCs w:val="28"/>
        </w:rPr>
        <w:t>参加采购活动的报价人须具备以下条件：</w:t>
      </w:r>
    </w:p>
    <w:p w14:paraId="6C15B355">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178DAA75">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http://www.ccgp.gov.cn/）查询结果为准，如相关失信记录已失效，报价人需提供相关证明资料）。</w:t>
      </w:r>
    </w:p>
    <w:p w14:paraId="30D1179B">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14:paraId="60836BA0">
      <w:pPr>
        <w:spacing w:line="560" w:lineRule="exact"/>
        <w:ind w:firstLine="560" w:firstLineChars="200"/>
        <w:rPr>
          <w:rFonts w:hint="eastAsia"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CC4BC8E">
      <w:pPr>
        <w:spacing w:line="560" w:lineRule="exact"/>
        <w:ind w:firstLine="560" w:firstLineChars="200"/>
        <w:rPr>
          <w:rFonts w:hint="eastAsia"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12826EDA">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30E35DD0">
      <w:pPr>
        <w:spacing w:line="560" w:lineRule="exact"/>
        <w:ind w:firstLine="560" w:firstLineChars="200"/>
        <w:rPr>
          <w:rFonts w:hint="eastAsia"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1D92CC62">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23B77A95">
      <w:pPr>
        <w:spacing w:line="560" w:lineRule="exact"/>
        <w:ind w:firstLine="560" w:firstLineChars="200"/>
        <w:rPr>
          <w:rFonts w:hint="eastAsia" w:ascii="宋体" w:hAnsi="宋体"/>
          <w:sz w:val="28"/>
          <w:szCs w:val="28"/>
        </w:rPr>
      </w:pPr>
      <w:r>
        <w:rPr>
          <w:rFonts w:hint="eastAsia" w:ascii="宋体" w:hAnsi="宋体"/>
          <w:sz w:val="28"/>
          <w:szCs w:val="28"/>
        </w:rPr>
        <w:t>1.报价文件封面；</w:t>
      </w:r>
    </w:p>
    <w:p w14:paraId="50E67BB2">
      <w:pPr>
        <w:spacing w:line="560" w:lineRule="exact"/>
        <w:ind w:firstLine="560" w:firstLineChars="200"/>
        <w:rPr>
          <w:rFonts w:hint="eastAsia" w:ascii="宋体" w:hAnsi="宋体"/>
          <w:sz w:val="28"/>
          <w:szCs w:val="28"/>
        </w:rPr>
      </w:pPr>
      <w:r>
        <w:rPr>
          <w:rFonts w:hint="eastAsia" w:ascii="宋体" w:hAnsi="宋体"/>
          <w:sz w:val="28"/>
          <w:szCs w:val="28"/>
        </w:rPr>
        <w:t>2.目录；</w:t>
      </w:r>
    </w:p>
    <w:p w14:paraId="35244623">
      <w:pPr>
        <w:spacing w:line="560" w:lineRule="exact"/>
        <w:ind w:firstLine="562" w:firstLineChars="200"/>
        <w:rPr>
          <w:rFonts w:hint="eastAsia" w:ascii="宋体" w:hAnsi="宋体"/>
          <w:b/>
          <w:bCs/>
          <w:sz w:val="28"/>
          <w:szCs w:val="28"/>
        </w:rPr>
      </w:pPr>
      <w:r>
        <w:rPr>
          <w:rFonts w:hint="eastAsia" w:ascii="宋体" w:hAnsi="宋体"/>
          <w:b/>
          <w:bCs/>
          <w:sz w:val="28"/>
          <w:szCs w:val="28"/>
        </w:rPr>
        <w:t>3.资格性审查材料，包括但不限于：</w:t>
      </w:r>
    </w:p>
    <w:p w14:paraId="4BA38AD3">
      <w:pPr>
        <w:spacing w:line="560" w:lineRule="exact"/>
        <w:ind w:firstLine="560" w:firstLineChars="200"/>
        <w:rPr>
          <w:rFonts w:hint="eastAsia" w:ascii="宋体" w:hAnsi="宋体"/>
          <w:sz w:val="28"/>
          <w:szCs w:val="28"/>
        </w:rPr>
      </w:pPr>
      <w:r>
        <w:rPr>
          <w:rFonts w:hint="eastAsia" w:ascii="宋体" w:hAnsi="宋体"/>
          <w:sz w:val="28"/>
          <w:szCs w:val="28"/>
        </w:rPr>
        <w:t>（1）营业执照（或事业法人登记证等相关证明）副本复印件；</w:t>
      </w:r>
    </w:p>
    <w:p w14:paraId="2B2F9C23">
      <w:pPr>
        <w:spacing w:line="560" w:lineRule="exact"/>
        <w:ind w:firstLine="560" w:firstLineChars="200"/>
        <w:rPr>
          <w:rFonts w:hint="eastAsia" w:ascii="宋体" w:hAnsi="宋体"/>
          <w:sz w:val="28"/>
          <w:szCs w:val="28"/>
        </w:rPr>
      </w:pPr>
      <w:r>
        <w:rPr>
          <w:rFonts w:hint="eastAsia" w:ascii="宋体" w:hAnsi="宋体"/>
          <w:sz w:val="28"/>
          <w:szCs w:val="28"/>
        </w:rPr>
        <w:t>（2）相关资质证书或许可证书等复印件；</w:t>
      </w:r>
    </w:p>
    <w:p w14:paraId="5C85A7EE">
      <w:pPr>
        <w:spacing w:line="560" w:lineRule="exact"/>
        <w:ind w:firstLine="562" w:firstLineChars="200"/>
        <w:rPr>
          <w:rFonts w:hint="eastAsia" w:ascii="宋体" w:hAnsi="宋体"/>
          <w:b/>
          <w:sz w:val="28"/>
          <w:szCs w:val="28"/>
        </w:rPr>
      </w:pPr>
      <w:r>
        <w:rPr>
          <w:rFonts w:hint="eastAsia" w:ascii="宋体" w:hAnsi="宋体"/>
          <w:b/>
          <w:sz w:val="28"/>
          <w:szCs w:val="28"/>
        </w:rPr>
        <w:t>4.符合性审查材料，包括但不限于：</w:t>
      </w:r>
    </w:p>
    <w:p w14:paraId="0E883EAA">
      <w:pPr>
        <w:spacing w:line="560" w:lineRule="exact"/>
        <w:ind w:firstLine="560" w:firstLineChars="200"/>
        <w:rPr>
          <w:rFonts w:hint="eastAsia" w:ascii="宋体" w:hAnsi="宋体"/>
          <w:sz w:val="28"/>
          <w:szCs w:val="28"/>
        </w:rPr>
      </w:pPr>
      <w:r>
        <w:rPr>
          <w:rFonts w:hint="eastAsia" w:ascii="宋体" w:hAnsi="宋体"/>
          <w:sz w:val="28"/>
          <w:szCs w:val="28"/>
        </w:rPr>
        <w:t>（1）提供法人或负责人资格证明、授权委托书；</w:t>
      </w:r>
    </w:p>
    <w:p w14:paraId="1BD8B423">
      <w:pPr>
        <w:spacing w:line="560" w:lineRule="exact"/>
        <w:ind w:firstLine="560" w:firstLineChars="200"/>
        <w:rPr>
          <w:rFonts w:hint="eastAsia" w:ascii="宋体" w:hAnsi="宋体"/>
          <w:b/>
          <w:sz w:val="28"/>
          <w:szCs w:val="28"/>
        </w:rPr>
      </w:pPr>
      <w:r>
        <w:rPr>
          <w:rFonts w:hint="eastAsia" w:ascii="宋体" w:hAnsi="宋体"/>
          <w:sz w:val="28"/>
          <w:szCs w:val="28"/>
        </w:rPr>
        <w:t>（2）报价一览表；</w:t>
      </w:r>
    </w:p>
    <w:p w14:paraId="638354EA">
      <w:pPr>
        <w:spacing w:line="560" w:lineRule="exact"/>
        <w:ind w:firstLine="560" w:firstLineChars="200"/>
        <w:rPr>
          <w:rFonts w:hint="eastAsia" w:ascii="宋体" w:hAnsi="宋体"/>
          <w:sz w:val="28"/>
          <w:szCs w:val="28"/>
        </w:rPr>
      </w:pPr>
      <w:r>
        <w:rPr>
          <w:rFonts w:hint="eastAsia" w:ascii="宋体" w:hAnsi="宋体"/>
          <w:sz w:val="28"/>
          <w:szCs w:val="28"/>
        </w:rPr>
        <w:t>（3）报价明细表；</w:t>
      </w:r>
    </w:p>
    <w:p w14:paraId="405D89AC">
      <w:pPr>
        <w:spacing w:line="560" w:lineRule="exact"/>
        <w:ind w:firstLine="560" w:firstLineChars="200"/>
        <w:rPr>
          <w:rFonts w:hint="eastAsia" w:ascii="宋体" w:hAnsi="宋体"/>
          <w:sz w:val="28"/>
          <w:szCs w:val="28"/>
        </w:rPr>
      </w:pPr>
      <w:r>
        <w:rPr>
          <w:rFonts w:hint="eastAsia" w:ascii="宋体" w:hAnsi="宋体"/>
          <w:sz w:val="28"/>
          <w:szCs w:val="28"/>
        </w:rPr>
        <w:t>（4）“技术（服务）条款响应表”和“商务条款响应表”；</w:t>
      </w:r>
    </w:p>
    <w:p w14:paraId="5F775E34">
      <w:pPr>
        <w:spacing w:line="560" w:lineRule="exact"/>
        <w:ind w:firstLine="560" w:firstLineChars="200"/>
        <w:rPr>
          <w:rFonts w:hint="eastAsia" w:ascii="宋体" w:hAnsi="宋体"/>
          <w:sz w:val="28"/>
          <w:szCs w:val="28"/>
        </w:rPr>
      </w:pPr>
      <w:r>
        <w:rPr>
          <w:rFonts w:hint="eastAsia" w:ascii="宋体" w:hAnsi="宋体"/>
          <w:sz w:val="28"/>
          <w:szCs w:val="28"/>
        </w:rPr>
        <w:t>（5）报价人声明及承诺；</w:t>
      </w:r>
    </w:p>
    <w:p w14:paraId="0165DF1D">
      <w:pPr>
        <w:spacing w:line="560" w:lineRule="exact"/>
        <w:ind w:firstLine="560" w:firstLineChars="200"/>
        <w:rPr>
          <w:rFonts w:hint="eastAsia" w:ascii="宋体" w:hAnsi="宋体"/>
          <w:sz w:val="28"/>
          <w:szCs w:val="28"/>
        </w:rPr>
      </w:pPr>
      <w:r>
        <w:rPr>
          <w:rFonts w:hint="eastAsia" w:ascii="宋体" w:hAnsi="宋体"/>
          <w:sz w:val="28"/>
          <w:szCs w:val="28"/>
        </w:rPr>
        <w:t>5.证明材料等；</w:t>
      </w:r>
    </w:p>
    <w:p w14:paraId="3C2D166E">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28C24AF6">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0C28BDF">
      <w:pPr>
        <w:spacing w:line="560" w:lineRule="exact"/>
        <w:ind w:firstLine="560" w:firstLineChars="200"/>
        <w:rPr>
          <w:rFonts w:hint="eastAsia" w:ascii="宋体" w:hAnsi="宋体"/>
          <w:sz w:val="28"/>
          <w:szCs w:val="28"/>
        </w:rPr>
      </w:pPr>
      <w:r>
        <w:rPr>
          <w:rFonts w:hint="eastAsia" w:ascii="宋体" w:hAnsi="宋体"/>
          <w:sz w:val="28"/>
          <w:szCs w:val="28"/>
        </w:rPr>
        <w:t>2.报价文件一经送达，无论报价人是否推荐成交，其报价文件不予退还。</w:t>
      </w:r>
    </w:p>
    <w:p w14:paraId="027CAEF3">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045057F4">
      <w:pPr>
        <w:spacing w:line="560" w:lineRule="exact"/>
        <w:ind w:firstLine="560" w:firstLineChars="200"/>
        <w:rPr>
          <w:rFonts w:hint="eastAsia"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采购人</w:t>
      </w:r>
      <w:r>
        <w:rPr>
          <w:rFonts w:ascii="宋体" w:hAnsi="宋体"/>
          <w:sz w:val="28"/>
          <w:szCs w:val="28"/>
        </w:rPr>
        <w:t>的响应。</w:t>
      </w:r>
    </w:p>
    <w:p w14:paraId="194ADD8C">
      <w:pPr>
        <w:spacing w:line="560" w:lineRule="exact"/>
        <w:ind w:firstLine="560" w:firstLineChars="200"/>
        <w:rPr>
          <w:rFonts w:hint="eastAsia"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68220D47">
      <w:pPr>
        <w:spacing w:line="560" w:lineRule="exact"/>
        <w:ind w:firstLine="560" w:firstLineChars="200"/>
        <w:rPr>
          <w:rFonts w:hint="eastAsia"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D644E0B">
      <w:pPr>
        <w:spacing w:line="560" w:lineRule="exact"/>
        <w:ind w:firstLine="560" w:firstLineChars="200"/>
        <w:rPr>
          <w:rFonts w:hint="eastAsia"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C12FE13">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四）报价无效情况</w:t>
      </w:r>
    </w:p>
    <w:p w14:paraId="4FA9DEF7">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42DB8F2F">
      <w:pPr>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7C10D5A9">
      <w:pPr>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2CE1C190">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报价文件含有采购人不能接受的附加条件。</w:t>
      </w:r>
    </w:p>
    <w:p w14:paraId="6BCB6CE1">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14:paraId="761CDD16">
      <w:pPr>
        <w:spacing w:line="560" w:lineRule="exact"/>
        <w:ind w:firstLine="560" w:firstLineChars="200"/>
        <w:rPr>
          <w:rFonts w:hint="eastAsia"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评审方法一</w:t>
      </w:r>
      <w:r>
        <w:rPr>
          <w:rFonts w:hint="eastAsia" w:ascii="宋体" w:hAnsi="宋体"/>
          <w:sz w:val="28"/>
          <w:szCs w:val="28"/>
          <w:u w:val="single"/>
        </w:rPr>
        <w:t xml:space="preserve"> </w:t>
      </w:r>
    </w:p>
    <w:p w14:paraId="4C5A7DD1">
      <w:pPr>
        <w:spacing w:line="560" w:lineRule="exact"/>
        <w:ind w:firstLine="562" w:firstLineChars="200"/>
        <w:rPr>
          <w:rFonts w:hint="eastAsia" w:ascii="宋体" w:hAnsi="宋体"/>
          <w:sz w:val="28"/>
          <w:szCs w:val="28"/>
        </w:rPr>
      </w:pPr>
      <w:r>
        <w:rPr>
          <w:rFonts w:hint="eastAsia" w:ascii="宋体" w:hAnsi="宋体"/>
          <w:b/>
          <w:bCs/>
          <w:sz w:val="28"/>
          <w:szCs w:val="28"/>
        </w:rPr>
        <w:t>（一）评审方法一：满足资格性和符合性要求的供应商中，按报价最低成交。</w:t>
      </w:r>
    </w:p>
    <w:p w14:paraId="46999943">
      <w:pPr>
        <w:spacing w:line="40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0D996D1E">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评审小组依据采购书规定的要求，对报价文件中的资格性、符合性条件进行审核。对报价文件是否满足采购需求星号条款进行审查。未通过的报价人不能确定为成交供应商。</w:t>
      </w:r>
    </w:p>
    <w:p w14:paraId="51FBE034">
      <w:pPr>
        <w:spacing w:line="560" w:lineRule="exact"/>
        <w:ind w:firstLine="562" w:firstLineChars="200"/>
        <w:rPr>
          <w:rFonts w:hint="eastAsia"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46D50F98">
      <w:pPr>
        <w:spacing w:line="560" w:lineRule="exact"/>
        <w:ind w:firstLine="562" w:firstLineChars="200"/>
        <w:rPr>
          <w:rFonts w:hint="eastAsia"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76C418DA">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5BFA4CD8">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评审小组依据采购书规定的要求，对报价文件中的资格性、符合性条件进行审核。对报价文件是否满足采购需求星号条款进行审查。未通过的报价人不能确定为成交供应商。</w:t>
      </w:r>
    </w:p>
    <w:p w14:paraId="2C62D8CE">
      <w:pPr>
        <w:spacing w:line="560" w:lineRule="exact"/>
        <w:ind w:firstLine="641" w:firstLineChars="228"/>
        <w:rPr>
          <w:rFonts w:hint="eastAsia"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6724249C">
      <w:pPr>
        <w:spacing w:line="560" w:lineRule="exact"/>
        <w:ind w:firstLine="638" w:firstLineChars="228"/>
        <w:rPr>
          <w:rFonts w:hint="eastAsia"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709D6357">
      <w:pPr>
        <w:spacing w:line="560" w:lineRule="exact"/>
        <w:ind w:firstLine="562" w:firstLineChars="200"/>
        <w:rPr>
          <w:rFonts w:hint="eastAsia"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60F8E54F">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4781E655">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评审小组依据采购书规定的要求，对报价文件中的资格性、符合性条件进行审核。未通过的报价人不能确定为成交供应商。</w:t>
      </w:r>
    </w:p>
    <w:p w14:paraId="5D6E3487">
      <w:pPr>
        <w:spacing w:line="560" w:lineRule="exact"/>
        <w:ind w:firstLine="560" w:firstLineChars="200"/>
        <w:rPr>
          <w:rFonts w:hint="eastAsia" w:ascii="宋体" w:hAnsi="宋体"/>
          <w:sz w:val="28"/>
          <w:szCs w:val="28"/>
        </w:rPr>
      </w:pPr>
      <w:r>
        <w:rPr>
          <w:rFonts w:hint="eastAsia" w:ascii="宋体" w:hAnsi="宋体"/>
          <w:sz w:val="28"/>
          <w:szCs w:val="28"/>
        </w:rPr>
        <w:t>2.谈判</w:t>
      </w:r>
    </w:p>
    <w:p w14:paraId="67E1FD3A">
      <w:pPr>
        <w:spacing w:line="560" w:lineRule="exact"/>
        <w:ind w:firstLine="560" w:firstLineChars="200"/>
        <w:rPr>
          <w:rFonts w:hint="eastAsia"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63BC8045">
      <w:pPr>
        <w:spacing w:line="560" w:lineRule="exact"/>
        <w:ind w:firstLine="560" w:firstLineChars="200"/>
        <w:rPr>
          <w:rFonts w:hint="eastAsia" w:ascii="宋体" w:hAnsi="宋体"/>
          <w:sz w:val="28"/>
          <w:szCs w:val="28"/>
        </w:rPr>
      </w:pPr>
      <w:r>
        <w:rPr>
          <w:rFonts w:hint="eastAsia" w:ascii="宋体" w:hAnsi="宋体"/>
          <w:sz w:val="28"/>
          <w:szCs w:val="28"/>
        </w:rPr>
        <w:t>供应商回答评委的质疑与提问，对技术（服务）要求、商务要求等内容双方协商。</w:t>
      </w:r>
    </w:p>
    <w:p w14:paraId="5191CDFA">
      <w:pPr>
        <w:spacing w:line="560" w:lineRule="exact"/>
        <w:ind w:firstLine="560" w:firstLineChars="200"/>
        <w:rPr>
          <w:rFonts w:hint="eastAsia"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6197D3C6">
      <w:pPr>
        <w:spacing w:line="560" w:lineRule="exact"/>
        <w:ind w:firstLine="560" w:firstLineChars="200"/>
        <w:rPr>
          <w:rFonts w:hint="eastAsia" w:ascii="宋体" w:hAnsi="宋体"/>
          <w:sz w:val="28"/>
          <w:szCs w:val="28"/>
        </w:rPr>
      </w:pPr>
      <w:r>
        <w:rPr>
          <w:rFonts w:hint="eastAsia" w:ascii="宋体" w:hAnsi="宋体"/>
          <w:sz w:val="28"/>
          <w:szCs w:val="28"/>
        </w:rPr>
        <w:t>评审小组应根据具体谈判情况制作谈判记录。</w:t>
      </w:r>
    </w:p>
    <w:p w14:paraId="18A4389C">
      <w:pPr>
        <w:numPr>
          <w:ilvl w:val="0"/>
          <w:numId w:val="2"/>
        </w:numPr>
        <w:spacing w:line="560" w:lineRule="exact"/>
        <w:ind w:firstLine="560" w:firstLineChars="200"/>
        <w:rPr>
          <w:rFonts w:hint="eastAsia" w:ascii="宋体" w:hAnsi="宋体"/>
          <w:sz w:val="28"/>
          <w:szCs w:val="28"/>
        </w:rPr>
      </w:pPr>
      <w:r>
        <w:rPr>
          <w:rFonts w:hint="eastAsia" w:ascii="宋体" w:hAnsi="宋体"/>
          <w:sz w:val="28"/>
          <w:szCs w:val="28"/>
        </w:rPr>
        <w:t>定标</w:t>
      </w:r>
    </w:p>
    <w:p w14:paraId="6F1C7ECD">
      <w:pPr>
        <w:spacing w:line="560" w:lineRule="exact"/>
        <w:ind w:firstLine="420" w:firstLineChars="150"/>
        <w:rPr>
          <w:rFonts w:hint="eastAsia" w:ascii="宋体" w:hAnsi="宋体"/>
          <w:sz w:val="28"/>
          <w:szCs w:val="28"/>
        </w:rPr>
      </w:pPr>
      <w:r>
        <w:rPr>
          <w:rFonts w:hint="eastAsia" w:ascii="宋体" w:hAnsi="宋体"/>
          <w:sz w:val="28"/>
          <w:szCs w:val="28"/>
        </w:rPr>
        <w:t>本项目采用方式 定标。</w:t>
      </w:r>
    </w:p>
    <w:p w14:paraId="33397F47">
      <w:pPr>
        <w:spacing w:line="560" w:lineRule="exact"/>
        <w:ind w:firstLine="560" w:firstLineChars="200"/>
        <w:rPr>
          <w:rFonts w:hint="eastAsia"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3FD4838F">
      <w:pPr>
        <w:spacing w:line="560" w:lineRule="exact"/>
        <w:ind w:firstLine="560" w:firstLineChars="200"/>
        <w:rPr>
          <w:rFonts w:hint="eastAsia"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56C7EAB3">
      <w:pPr>
        <w:pStyle w:val="3"/>
        <w:numPr>
          <w:ilvl w:val="0"/>
          <w:numId w:val="3"/>
        </w:numPr>
        <w:spacing w:line="560" w:lineRule="exact"/>
      </w:pPr>
      <w:bookmarkStart w:id="22" w:name="_Toc18663"/>
      <w:r>
        <w:rPr>
          <w:rFonts w:hint="eastAsia"/>
        </w:rPr>
        <w:t>成交供应商确定</w:t>
      </w:r>
      <w:bookmarkEnd w:id="22"/>
    </w:p>
    <w:p w14:paraId="4E83C87E">
      <w:pPr>
        <w:spacing w:line="560" w:lineRule="exact"/>
        <w:ind w:firstLine="560" w:firstLineChars="200"/>
        <w:rPr>
          <w:rFonts w:hint="eastAsia" w:ascii="宋体" w:hAnsi="宋体"/>
          <w:sz w:val="28"/>
          <w:szCs w:val="28"/>
        </w:rPr>
      </w:pPr>
      <w:r>
        <w:rPr>
          <w:rFonts w:hint="eastAsia" w:ascii="宋体" w:hAnsi="宋体"/>
          <w:sz w:val="28"/>
          <w:szCs w:val="28"/>
        </w:rPr>
        <w:t>采购人应对评审小组推荐的成交供应商确认后，在发出采购结果公告后30日内与成交供应商签订采购合同。若成交供应商放弃成交资格或不按照学校采购制度的规定签订合同或被采购人单方面解除合同的，采购人有权依照排名先后顺序依次选择其他供应商作为成交供应商。</w:t>
      </w:r>
    </w:p>
    <w:p w14:paraId="30AF6018">
      <w:pPr>
        <w:snapToGrid w:val="0"/>
        <w:rPr>
          <w:rFonts w:hint="eastAsia" w:ascii="宋体" w:hAnsi="宋体"/>
          <w:b/>
          <w:sz w:val="28"/>
          <w:szCs w:val="28"/>
        </w:rPr>
      </w:pPr>
    </w:p>
    <w:p w14:paraId="530635C9">
      <w:pPr>
        <w:rPr>
          <w:rFonts w:hint="eastAsia" w:ascii="宋体" w:hAnsi="宋体"/>
          <w:b/>
          <w:sz w:val="28"/>
          <w:szCs w:val="28"/>
        </w:rPr>
      </w:pPr>
      <w:r>
        <w:rPr>
          <w:rFonts w:hint="eastAsia" w:ascii="宋体" w:hAnsi="宋体"/>
          <w:b/>
          <w:sz w:val="28"/>
          <w:szCs w:val="28"/>
        </w:rPr>
        <w:br w:type="page"/>
      </w:r>
    </w:p>
    <w:p w14:paraId="304A3B49">
      <w:pPr>
        <w:snapToGrid w:val="0"/>
        <w:rPr>
          <w:rFonts w:hint="eastAsia" w:ascii="宋体" w:hAnsi="宋体"/>
          <w:b/>
          <w:sz w:val="28"/>
          <w:szCs w:val="28"/>
        </w:rPr>
      </w:pPr>
      <w:r>
        <w:rPr>
          <w:rFonts w:hint="eastAsia" w:ascii="宋体" w:hAnsi="宋体"/>
          <w:b/>
          <w:sz w:val="28"/>
          <w:szCs w:val="28"/>
        </w:rPr>
        <w:t>附表1</w:t>
      </w:r>
    </w:p>
    <w:p w14:paraId="2AD11C23">
      <w:pPr>
        <w:snapToGrid w:val="0"/>
        <w:jc w:val="center"/>
        <w:rPr>
          <w:rFonts w:hint="eastAsia" w:ascii="宋体" w:hAnsi="宋体"/>
          <w:b/>
          <w:sz w:val="28"/>
          <w:szCs w:val="28"/>
        </w:rPr>
      </w:pPr>
      <w:r>
        <w:rPr>
          <w:rFonts w:hint="eastAsia" w:ascii="宋体" w:hAnsi="宋体"/>
          <w:b/>
          <w:sz w:val="28"/>
          <w:szCs w:val="28"/>
        </w:rPr>
        <w:t>资格性与符合性审查表</w:t>
      </w:r>
    </w:p>
    <w:p w14:paraId="33314288">
      <w:pPr>
        <w:snapToGrid w:val="0"/>
        <w:jc w:val="center"/>
        <w:rPr>
          <w:rFonts w:hint="eastAsia"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23B0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03D230C1">
            <w:pPr>
              <w:spacing w:line="400" w:lineRule="exact"/>
              <w:jc w:val="center"/>
              <w:rPr>
                <w:rFonts w:hint="eastAsia" w:ascii="宋体" w:hAnsi="宋体"/>
                <w:b/>
                <w:sz w:val="24"/>
              </w:rPr>
            </w:pPr>
            <w:r>
              <w:rPr>
                <w:rFonts w:hint="eastAsia" w:ascii="宋体" w:hAnsi="宋体"/>
                <w:b/>
                <w:sz w:val="24"/>
              </w:rPr>
              <w:t>序号</w:t>
            </w:r>
          </w:p>
        </w:tc>
        <w:tc>
          <w:tcPr>
            <w:tcW w:w="8022" w:type="dxa"/>
            <w:gridSpan w:val="2"/>
            <w:shd w:val="clear" w:color="auto" w:fill="C0C0C0"/>
            <w:noWrap/>
            <w:vAlign w:val="center"/>
          </w:tcPr>
          <w:p w14:paraId="31A50B52">
            <w:pPr>
              <w:spacing w:line="400" w:lineRule="exact"/>
              <w:rPr>
                <w:rFonts w:hint="eastAsia" w:ascii="宋体" w:hAnsi="宋体"/>
                <w:b/>
                <w:sz w:val="18"/>
                <w:szCs w:val="18"/>
              </w:rPr>
            </w:pPr>
            <w:r>
              <w:rPr>
                <w:rFonts w:hint="eastAsia" w:ascii="宋体" w:hAnsi="宋体"/>
                <w:b/>
                <w:sz w:val="24"/>
              </w:rPr>
              <w:t>审查内容及要求</w:t>
            </w:r>
          </w:p>
        </w:tc>
      </w:tr>
      <w:tr w14:paraId="740B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3EBB1AA">
            <w:pPr>
              <w:spacing w:line="400" w:lineRule="exact"/>
              <w:rPr>
                <w:rFonts w:hint="eastAsia" w:ascii="宋体" w:hAnsi="宋体"/>
                <w:b/>
                <w:sz w:val="24"/>
              </w:rPr>
            </w:pPr>
            <w:r>
              <w:rPr>
                <w:rFonts w:hint="eastAsia" w:ascii="宋体" w:hAnsi="宋体"/>
                <w:b/>
                <w:sz w:val="24"/>
              </w:rPr>
              <w:t>（一）资格性审查</w:t>
            </w:r>
          </w:p>
        </w:tc>
      </w:tr>
      <w:tr w14:paraId="7CDC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EBD5F0">
            <w:pPr>
              <w:spacing w:line="400" w:lineRule="exact"/>
              <w:jc w:val="center"/>
              <w:rPr>
                <w:rFonts w:hint="eastAsia" w:ascii="宋体" w:hAnsi="宋体"/>
                <w:b/>
                <w:sz w:val="24"/>
              </w:rPr>
            </w:pPr>
            <w:r>
              <w:rPr>
                <w:rFonts w:hint="eastAsia" w:ascii="宋体" w:hAnsi="宋体"/>
                <w:b/>
                <w:sz w:val="24"/>
              </w:rPr>
              <w:t>序号</w:t>
            </w:r>
          </w:p>
        </w:tc>
        <w:tc>
          <w:tcPr>
            <w:tcW w:w="6557" w:type="dxa"/>
            <w:noWrap/>
            <w:vAlign w:val="center"/>
          </w:tcPr>
          <w:p w14:paraId="5B7B6247">
            <w:pPr>
              <w:spacing w:line="400" w:lineRule="exact"/>
              <w:jc w:val="center"/>
              <w:rPr>
                <w:rFonts w:hint="eastAsia" w:ascii="宋体" w:hAnsi="宋体"/>
                <w:b/>
                <w:sz w:val="24"/>
              </w:rPr>
            </w:pPr>
            <w:r>
              <w:rPr>
                <w:rFonts w:hint="eastAsia" w:ascii="宋体" w:hAnsi="宋体"/>
                <w:b/>
                <w:sz w:val="24"/>
              </w:rPr>
              <w:t>审查内容及标准</w:t>
            </w:r>
          </w:p>
        </w:tc>
        <w:tc>
          <w:tcPr>
            <w:tcW w:w="1465" w:type="dxa"/>
            <w:noWrap/>
            <w:vAlign w:val="center"/>
          </w:tcPr>
          <w:p w14:paraId="27763501">
            <w:pPr>
              <w:spacing w:line="400" w:lineRule="exact"/>
              <w:jc w:val="center"/>
              <w:rPr>
                <w:rFonts w:hint="eastAsia" w:ascii="宋体" w:hAnsi="宋体"/>
                <w:b/>
                <w:sz w:val="24"/>
              </w:rPr>
            </w:pPr>
            <w:r>
              <w:rPr>
                <w:rFonts w:hint="eastAsia" w:ascii="宋体" w:hAnsi="宋体"/>
                <w:b/>
                <w:sz w:val="24"/>
              </w:rPr>
              <w:t>审查结果</w:t>
            </w:r>
          </w:p>
        </w:tc>
      </w:tr>
      <w:tr w14:paraId="1C03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8AFDA36">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14:paraId="7D531152">
            <w:pPr>
              <w:spacing w:line="400" w:lineRule="exact"/>
              <w:rPr>
                <w:rFonts w:hint="eastAsia"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6CC7078">
            <w:pPr>
              <w:spacing w:line="400" w:lineRule="exact"/>
              <w:rPr>
                <w:rFonts w:hint="eastAsia" w:ascii="宋体" w:hAnsi="宋体"/>
                <w:b/>
                <w:sz w:val="28"/>
                <w:szCs w:val="28"/>
              </w:rPr>
            </w:pPr>
          </w:p>
        </w:tc>
      </w:tr>
      <w:tr w14:paraId="4738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3CB83E4">
            <w:pPr>
              <w:spacing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14:paraId="418F9CCB">
            <w:pPr>
              <w:spacing w:line="400" w:lineRule="exact"/>
              <w:rPr>
                <w:rFonts w:hint="eastAsia"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http://www.ccgp.gov.cn/）查询结果为准，如相关失信记录已失效，报价人需提供相关证明资料）</w:t>
            </w:r>
          </w:p>
        </w:tc>
        <w:tc>
          <w:tcPr>
            <w:tcW w:w="1465" w:type="dxa"/>
            <w:noWrap/>
            <w:vAlign w:val="center"/>
          </w:tcPr>
          <w:p w14:paraId="3D7EDEDB">
            <w:pPr>
              <w:spacing w:line="400" w:lineRule="exact"/>
              <w:rPr>
                <w:rFonts w:hint="eastAsia" w:ascii="宋体" w:hAnsi="宋体"/>
                <w:b/>
                <w:sz w:val="28"/>
                <w:szCs w:val="28"/>
              </w:rPr>
            </w:pPr>
          </w:p>
        </w:tc>
      </w:tr>
      <w:tr w14:paraId="2480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30290FB">
            <w:pPr>
              <w:spacing w:line="400" w:lineRule="exact"/>
              <w:rPr>
                <w:rFonts w:hint="eastAsia" w:ascii="宋体" w:hAnsi="宋体"/>
                <w:b/>
                <w:sz w:val="28"/>
                <w:szCs w:val="28"/>
              </w:rPr>
            </w:pPr>
            <w:r>
              <w:rPr>
                <w:rFonts w:hint="eastAsia" w:ascii="宋体" w:hAnsi="宋体"/>
                <w:b/>
                <w:sz w:val="28"/>
                <w:szCs w:val="28"/>
              </w:rPr>
              <w:t>（二）符合性审查</w:t>
            </w:r>
          </w:p>
        </w:tc>
      </w:tr>
      <w:tr w14:paraId="1598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CD891E8">
            <w:pPr>
              <w:spacing w:line="400" w:lineRule="exact"/>
              <w:jc w:val="center"/>
              <w:rPr>
                <w:rFonts w:hint="eastAsia" w:ascii="宋体" w:hAnsi="宋体"/>
                <w:b/>
                <w:sz w:val="28"/>
                <w:szCs w:val="28"/>
              </w:rPr>
            </w:pPr>
            <w:r>
              <w:rPr>
                <w:rFonts w:hint="eastAsia" w:ascii="宋体" w:hAnsi="宋体"/>
                <w:b/>
                <w:sz w:val="28"/>
                <w:szCs w:val="28"/>
              </w:rPr>
              <w:t>序号</w:t>
            </w:r>
          </w:p>
        </w:tc>
        <w:tc>
          <w:tcPr>
            <w:tcW w:w="6557" w:type="dxa"/>
            <w:noWrap/>
            <w:vAlign w:val="center"/>
          </w:tcPr>
          <w:p w14:paraId="1B626E44">
            <w:pPr>
              <w:spacing w:line="400" w:lineRule="exact"/>
              <w:jc w:val="center"/>
              <w:rPr>
                <w:rFonts w:hint="eastAsia" w:ascii="宋体" w:hAnsi="宋体"/>
                <w:b/>
                <w:sz w:val="28"/>
                <w:szCs w:val="28"/>
              </w:rPr>
            </w:pPr>
            <w:r>
              <w:rPr>
                <w:rFonts w:hint="eastAsia" w:ascii="宋体" w:hAnsi="宋体"/>
                <w:b/>
                <w:sz w:val="28"/>
                <w:szCs w:val="28"/>
              </w:rPr>
              <w:t>审查内容及标准</w:t>
            </w:r>
          </w:p>
        </w:tc>
        <w:tc>
          <w:tcPr>
            <w:tcW w:w="1465" w:type="dxa"/>
            <w:noWrap/>
            <w:vAlign w:val="center"/>
          </w:tcPr>
          <w:p w14:paraId="2A2CD948">
            <w:pPr>
              <w:spacing w:line="400" w:lineRule="exact"/>
              <w:jc w:val="center"/>
              <w:rPr>
                <w:rFonts w:hint="eastAsia" w:ascii="宋体" w:hAnsi="宋体"/>
                <w:b/>
                <w:sz w:val="28"/>
                <w:szCs w:val="28"/>
              </w:rPr>
            </w:pPr>
            <w:r>
              <w:rPr>
                <w:rFonts w:hint="eastAsia" w:ascii="宋体" w:hAnsi="宋体"/>
                <w:b/>
                <w:sz w:val="28"/>
                <w:szCs w:val="28"/>
              </w:rPr>
              <w:t>审查结果</w:t>
            </w:r>
          </w:p>
        </w:tc>
      </w:tr>
      <w:tr w14:paraId="6D94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324DA4E">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14:paraId="07D7AC12">
            <w:pPr>
              <w:spacing w:line="400" w:lineRule="exact"/>
              <w:rPr>
                <w:rFonts w:hint="eastAsia"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77F0D7D2">
            <w:pPr>
              <w:spacing w:line="400" w:lineRule="exact"/>
              <w:jc w:val="center"/>
              <w:rPr>
                <w:rFonts w:hint="eastAsia" w:ascii="宋体" w:hAnsi="宋体"/>
                <w:b/>
                <w:sz w:val="28"/>
                <w:szCs w:val="28"/>
              </w:rPr>
            </w:pPr>
          </w:p>
        </w:tc>
      </w:tr>
      <w:tr w14:paraId="6E9E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866B508">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14:paraId="173BE9EC">
            <w:pPr>
              <w:spacing w:line="400" w:lineRule="exact"/>
              <w:rPr>
                <w:rFonts w:hint="eastAsia" w:ascii="宋体" w:hAnsi="宋体"/>
                <w:sz w:val="28"/>
                <w:szCs w:val="28"/>
              </w:rPr>
            </w:pPr>
            <w:r>
              <w:rPr>
                <w:rFonts w:hint="eastAsia" w:ascii="宋体" w:hAnsi="宋体"/>
                <w:sz w:val="28"/>
                <w:szCs w:val="28"/>
              </w:rPr>
              <w:t>提供报价一览表</w:t>
            </w:r>
          </w:p>
        </w:tc>
        <w:tc>
          <w:tcPr>
            <w:tcW w:w="1465" w:type="dxa"/>
            <w:noWrap/>
            <w:vAlign w:val="center"/>
          </w:tcPr>
          <w:p w14:paraId="7089B981">
            <w:pPr>
              <w:spacing w:line="400" w:lineRule="exact"/>
              <w:rPr>
                <w:rFonts w:hint="eastAsia" w:ascii="宋体" w:hAnsi="宋体"/>
                <w:sz w:val="28"/>
                <w:szCs w:val="28"/>
              </w:rPr>
            </w:pPr>
          </w:p>
        </w:tc>
      </w:tr>
      <w:tr w14:paraId="23CF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1DEAE9C">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3</w:t>
            </w:r>
          </w:p>
        </w:tc>
        <w:tc>
          <w:tcPr>
            <w:tcW w:w="6557" w:type="dxa"/>
            <w:noWrap/>
            <w:vAlign w:val="center"/>
          </w:tcPr>
          <w:p w14:paraId="66DD8364">
            <w:pPr>
              <w:spacing w:line="400" w:lineRule="exact"/>
              <w:rPr>
                <w:rFonts w:hint="eastAsia" w:ascii="宋体" w:hAnsi="宋体"/>
                <w:sz w:val="28"/>
                <w:szCs w:val="28"/>
              </w:rPr>
            </w:pPr>
            <w:r>
              <w:rPr>
                <w:rFonts w:hint="eastAsia" w:ascii="宋体" w:hAnsi="宋体"/>
                <w:sz w:val="28"/>
                <w:szCs w:val="28"/>
              </w:rPr>
              <w:t>提供报价明细表</w:t>
            </w:r>
          </w:p>
        </w:tc>
        <w:tc>
          <w:tcPr>
            <w:tcW w:w="1465" w:type="dxa"/>
            <w:noWrap/>
            <w:vAlign w:val="center"/>
          </w:tcPr>
          <w:p w14:paraId="5B0682AC">
            <w:pPr>
              <w:spacing w:line="400" w:lineRule="exact"/>
              <w:rPr>
                <w:rFonts w:hint="eastAsia" w:ascii="宋体" w:hAnsi="宋体"/>
                <w:sz w:val="28"/>
                <w:szCs w:val="28"/>
              </w:rPr>
            </w:pPr>
          </w:p>
        </w:tc>
      </w:tr>
      <w:tr w14:paraId="235C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77EB941">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4</w:t>
            </w:r>
          </w:p>
        </w:tc>
        <w:tc>
          <w:tcPr>
            <w:tcW w:w="6557" w:type="dxa"/>
            <w:noWrap/>
            <w:vAlign w:val="center"/>
          </w:tcPr>
          <w:p w14:paraId="5395DFA2">
            <w:pPr>
              <w:spacing w:line="400" w:lineRule="exact"/>
              <w:rPr>
                <w:rFonts w:hint="eastAsia"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37B12EC8">
            <w:pPr>
              <w:spacing w:line="400" w:lineRule="exact"/>
              <w:rPr>
                <w:rFonts w:hint="eastAsia" w:ascii="宋体" w:hAnsi="宋体"/>
                <w:sz w:val="28"/>
                <w:szCs w:val="28"/>
              </w:rPr>
            </w:pPr>
          </w:p>
        </w:tc>
      </w:tr>
      <w:tr w14:paraId="10FC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E0777AB">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5</w:t>
            </w:r>
          </w:p>
        </w:tc>
        <w:tc>
          <w:tcPr>
            <w:tcW w:w="6557" w:type="dxa"/>
            <w:noWrap/>
            <w:vAlign w:val="center"/>
          </w:tcPr>
          <w:p w14:paraId="6F869410">
            <w:pPr>
              <w:spacing w:line="400" w:lineRule="exact"/>
              <w:rPr>
                <w:rFonts w:hint="eastAsia" w:ascii="宋体" w:hAnsi="宋体"/>
                <w:sz w:val="28"/>
                <w:szCs w:val="28"/>
              </w:rPr>
            </w:pPr>
            <w:r>
              <w:rPr>
                <w:rFonts w:hint="eastAsia" w:ascii="宋体" w:hAnsi="宋体"/>
                <w:sz w:val="28"/>
                <w:szCs w:val="28"/>
              </w:rPr>
              <w:t>提供报价人声明及承诺</w:t>
            </w:r>
          </w:p>
        </w:tc>
        <w:tc>
          <w:tcPr>
            <w:tcW w:w="1465" w:type="dxa"/>
            <w:noWrap/>
            <w:vAlign w:val="center"/>
          </w:tcPr>
          <w:p w14:paraId="18EB2BD1">
            <w:pPr>
              <w:spacing w:line="400" w:lineRule="exact"/>
              <w:rPr>
                <w:rFonts w:hint="eastAsia" w:ascii="宋体" w:hAnsi="宋体"/>
                <w:sz w:val="28"/>
                <w:szCs w:val="28"/>
              </w:rPr>
            </w:pPr>
          </w:p>
        </w:tc>
      </w:tr>
      <w:tr w14:paraId="04DB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8164B43">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6</w:t>
            </w:r>
          </w:p>
        </w:tc>
        <w:tc>
          <w:tcPr>
            <w:tcW w:w="6557" w:type="dxa"/>
            <w:noWrap/>
            <w:vAlign w:val="center"/>
          </w:tcPr>
          <w:p w14:paraId="1A521C70">
            <w:pPr>
              <w:spacing w:line="400" w:lineRule="exact"/>
              <w:rPr>
                <w:rFonts w:hint="eastAsia" w:ascii="宋体" w:hAnsi="宋体"/>
                <w:sz w:val="28"/>
                <w:szCs w:val="28"/>
              </w:rPr>
            </w:pPr>
            <w:r>
              <w:rPr>
                <w:rFonts w:hint="eastAsia" w:ascii="宋体" w:hAnsi="宋体"/>
                <w:sz w:val="28"/>
                <w:szCs w:val="28"/>
              </w:rPr>
              <w:t>未出现采购人无法接受的附加条件</w:t>
            </w:r>
          </w:p>
        </w:tc>
        <w:tc>
          <w:tcPr>
            <w:tcW w:w="1465" w:type="dxa"/>
            <w:noWrap/>
            <w:vAlign w:val="center"/>
          </w:tcPr>
          <w:p w14:paraId="5B19B905">
            <w:pPr>
              <w:spacing w:line="400" w:lineRule="exact"/>
              <w:rPr>
                <w:rFonts w:hint="eastAsia" w:ascii="宋体" w:hAnsi="宋体"/>
                <w:sz w:val="28"/>
                <w:szCs w:val="28"/>
              </w:rPr>
            </w:pPr>
          </w:p>
        </w:tc>
      </w:tr>
      <w:tr w14:paraId="308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359A941">
            <w:pPr>
              <w:snapToGrid w:val="0"/>
              <w:spacing w:before="78" w:beforeLines="25" w:after="78" w:afterLines="25" w:line="400" w:lineRule="exact"/>
              <w:jc w:val="right"/>
              <w:rPr>
                <w:rFonts w:hint="eastAsia" w:ascii="宋体" w:hAnsi="宋体"/>
                <w:b/>
                <w:sz w:val="28"/>
                <w:szCs w:val="28"/>
              </w:rPr>
            </w:pPr>
            <w:r>
              <w:rPr>
                <w:rFonts w:hint="eastAsia" w:ascii="宋体" w:hAnsi="宋体"/>
                <w:b/>
                <w:sz w:val="28"/>
                <w:szCs w:val="28"/>
              </w:rPr>
              <w:t>结论</w:t>
            </w:r>
          </w:p>
        </w:tc>
        <w:tc>
          <w:tcPr>
            <w:tcW w:w="1465" w:type="dxa"/>
            <w:noWrap/>
            <w:vAlign w:val="center"/>
          </w:tcPr>
          <w:p w14:paraId="21BED20C">
            <w:pPr>
              <w:spacing w:line="400" w:lineRule="exact"/>
              <w:rPr>
                <w:rFonts w:hint="eastAsia" w:ascii="宋体" w:hAnsi="宋体"/>
                <w:sz w:val="28"/>
                <w:szCs w:val="28"/>
              </w:rPr>
            </w:pPr>
          </w:p>
        </w:tc>
      </w:tr>
    </w:tbl>
    <w:p w14:paraId="240849D7">
      <w:pPr>
        <w:snapToGrid w:val="0"/>
        <w:rPr>
          <w:rFonts w:hint="eastAsia" w:ascii="宋体" w:hAnsi="宋体"/>
          <w:b/>
          <w:szCs w:val="21"/>
        </w:rPr>
      </w:pPr>
      <w:r>
        <w:rPr>
          <w:rFonts w:hint="eastAsia" w:ascii="宋体" w:hAnsi="宋体"/>
          <w:b/>
          <w:szCs w:val="21"/>
        </w:rPr>
        <w:t>备注：</w:t>
      </w:r>
    </w:p>
    <w:p w14:paraId="6D057719">
      <w:pPr>
        <w:snapToGrid w:val="0"/>
        <w:ind w:firstLine="411" w:firstLineChars="196"/>
        <w:rPr>
          <w:rFonts w:hint="eastAsia" w:ascii="宋体" w:hAnsi="宋体"/>
          <w:szCs w:val="21"/>
        </w:rPr>
      </w:pPr>
      <w:r>
        <w:rPr>
          <w:rFonts w:hint="eastAsia" w:ascii="宋体" w:hAnsi="宋体"/>
          <w:szCs w:val="21"/>
        </w:rPr>
        <w:t>1.本表应与采购书中相关条款内容一致的。</w:t>
      </w:r>
    </w:p>
    <w:p w14:paraId="05B6EA8E">
      <w:pPr>
        <w:snapToGrid w:val="0"/>
        <w:ind w:firstLine="411" w:firstLineChars="196"/>
        <w:rPr>
          <w:rFonts w:hint="eastAsia" w:ascii="宋体" w:hAnsi="宋体"/>
          <w:szCs w:val="21"/>
        </w:rPr>
      </w:pPr>
      <w:r>
        <w:rPr>
          <w:rFonts w:hint="eastAsia" w:ascii="宋体" w:hAnsi="宋体"/>
          <w:szCs w:val="21"/>
        </w:rPr>
        <w:t>2.每一项符合的打“〇”，不符合的打“×”。打“×”的，请说明理由。</w:t>
      </w:r>
    </w:p>
    <w:p w14:paraId="5550EF6C">
      <w:pPr>
        <w:snapToGrid w:val="0"/>
        <w:ind w:left="622" w:leftChars="196" w:hanging="210" w:hangingChars="100"/>
        <w:rPr>
          <w:rFonts w:hint="eastAsia" w:ascii="宋体" w:hAnsi="宋体"/>
          <w:szCs w:val="21"/>
        </w:rPr>
      </w:pPr>
      <w:r>
        <w:rPr>
          <w:rFonts w:hint="eastAsia" w:ascii="宋体" w:hAnsi="宋体"/>
          <w:szCs w:val="21"/>
        </w:rPr>
        <w:t>3.“结论”一栏填写“通过”、“不通过”；任何一项出现“×”的，结论均为不通过；不通过的，为无效报价。</w:t>
      </w:r>
    </w:p>
    <w:p w14:paraId="1CFDF806">
      <w:pPr>
        <w:snapToGrid w:val="0"/>
        <w:ind w:left="622" w:leftChars="196" w:hanging="210" w:hangingChars="100"/>
        <w:rPr>
          <w:rFonts w:hint="eastAsia" w:ascii="宋体" w:hAnsi="宋体"/>
          <w:szCs w:val="21"/>
        </w:rPr>
      </w:pPr>
      <w:r>
        <w:rPr>
          <w:rFonts w:hint="eastAsia" w:ascii="宋体" w:hAnsi="宋体"/>
          <w:szCs w:val="21"/>
        </w:rPr>
        <w:t>4.如“结论”意见不统一时，采用少数服从多数的原则确定评审结果，相关情况记录在评审报告中。</w:t>
      </w:r>
    </w:p>
    <w:p w14:paraId="5620C656">
      <w:pPr>
        <w:rPr>
          <w:rFonts w:hint="eastAsia" w:ascii="宋体" w:hAnsi="宋体"/>
          <w:b/>
          <w:bCs/>
          <w:sz w:val="28"/>
          <w:szCs w:val="28"/>
        </w:rPr>
      </w:pPr>
      <w:r>
        <w:rPr>
          <w:rFonts w:hint="eastAsia" w:ascii="宋体" w:hAnsi="宋体"/>
          <w:b/>
          <w:bCs/>
          <w:sz w:val="28"/>
          <w:szCs w:val="28"/>
        </w:rPr>
        <w:br w:type="page"/>
      </w:r>
    </w:p>
    <w:p w14:paraId="4265A802">
      <w:pPr>
        <w:pStyle w:val="2"/>
      </w:pPr>
      <w:bookmarkStart w:id="23" w:name="_Toc60236707"/>
      <w:bookmarkStart w:id="24" w:name="_Toc5254"/>
      <w:r>
        <w:rPr>
          <w:rFonts w:hint="eastAsia"/>
        </w:rPr>
        <w:t>第二部分</w:t>
      </w:r>
      <w:bookmarkEnd w:id="23"/>
      <w:r>
        <w:rPr>
          <w:rFonts w:hint="eastAsia"/>
        </w:rPr>
        <w:t xml:space="preserve">  采购需求书</w:t>
      </w:r>
      <w:bookmarkEnd w:id="24"/>
    </w:p>
    <w:p w14:paraId="50EB3B9A">
      <w:pPr>
        <w:pStyle w:val="3"/>
        <w:spacing w:line="560" w:lineRule="exact"/>
        <w:rPr>
          <w:szCs w:val="28"/>
        </w:rPr>
      </w:pPr>
      <w:bookmarkStart w:id="25" w:name="_Toc179"/>
      <w:r>
        <w:rPr>
          <w:rFonts w:hint="eastAsia"/>
          <w:szCs w:val="28"/>
        </w:rPr>
        <w:t>一、技术（服务）要求</w:t>
      </w:r>
      <w:bookmarkEnd w:id="25"/>
    </w:p>
    <w:p w14:paraId="6B5A6BD8">
      <w:pPr>
        <w:spacing w:line="560" w:lineRule="exact"/>
        <w:rPr>
          <w:rFonts w:hint="eastAsia" w:ascii="宋体" w:hAnsi="宋体"/>
          <w:b/>
          <w:bCs/>
          <w:kern w:val="0"/>
          <w:sz w:val="28"/>
          <w:szCs w:val="28"/>
        </w:rPr>
      </w:pPr>
      <w:r>
        <w:rPr>
          <w:rFonts w:hint="eastAsia" w:ascii="宋体" w:hAnsi="宋体"/>
          <w:b/>
          <w:bCs/>
          <w:kern w:val="0"/>
          <w:sz w:val="28"/>
          <w:szCs w:val="28"/>
        </w:rPr>
        <w:t>（一）采购清单：</w:t>
      </w:r>
    </w:p>
    <w:tbl>
      <w:tblPr>
        <w:tblStyle w:val="27"/>
        <w:tblW w:w="5098" w:type="pct"/>
        <w:tblInd w:w="0" w:type="dxa"/>
        <w:tblLayout w:type="fixed"/>
        <w:tblCellMar>
          <w:top w:w="0" w:type="dxa"/>
          <w:left w:w="108" w:type="dxa"/>
          <w:bottom w:w="0" w:type="dxa"/>
          <w:right w:w="108" w:type="dxa"/>
        </w:tblCellMar>
      </w:tblPr>
      <w:tblGrid>
        <w:gridCol w:w="651"/>
        <w:gridCol w:w="901"/>
        <w:gridCol w:w="4371"/>
        <w:gridCol w:w="899"/>
        <w:gridCol w:w="629"/>
        <w:gridCol w:w="1789"/>
      </w:tblGrid>
      <w:tr w14:paraId="5830D958">
        <w:tblPrEx>
          <w:tblCellMar>
            <w:top w:w="0" w:type="dxa"/>
            <w:left w:w="108" w:type="dxa"/>
            <w:bottom w:w="0" w:type="dxa"/>
            <w:right w:w="108" w:type="dxa"/>
          </w:tblCellMar>
        </w:tblPrEx>
        <w:trPr>
          <w:trHeight w:val="525" w:hRule="atLeast"/>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822B3">
            <w:pPr>
              <w:widowControl/>
              <w:jc w:val="center"/>
              <w:rPr>
                <w:rFonts w:hint="eastAsia" w:ascii="宋体" w:hAnsi="宋体" w:cs="宋体"/>
                <w:kern w:val="0"/>
                <w:sz w:val="16"/>
                <w:szCs w:val="16"/>
              </w:rPr>
            </w:pPr>
            <w:r>
              <w:rPr>
                <w:rFonts w:hint="eastAsia" w:ascii="宋体" w:hAnsi="宋体" w:cs="宋体"/>
                <w:kern w:val="0"/>
                <w:sz w:val="16"/>
                <w:szCs w:val="16"/>
              </w:rPr>
              <w:t>序号</w:t>
            </w:r>
          </w:p>
        </w:tc>
        <w:tc>
          <w:tcPr>
            <w:tcW w:w="487" w:type="pct"/>
            <w:tcBorders>
              <w:top w:val="single" w:color="auto" w:sz="4" w:space="0"/>
              <w:left w:val="nil"/>
              <w:bottom w:val="single" w:color="auto" w:sz="4" w:space="0"/>
              <w:right w:val="single" w:color="auto" w:sz="4" w:space="0"/>
            </w:tcBorders>
            <w:shd w:val="clear" w:color="auto" w:fill="auto"/>
            <w:noWrap/>
            <w:vAlign w:val="center"/>
          </w:tcPr>
          <w:p w14:paraId="1287EFCB">
            <w:pPr>
              <w:widowControl/>
              <w:jc w:val="center"/>
              <w:rPr>
                <w:rFonts w:hint="eastAsia" w:ascii="宋体" w:hAnsi="宋体" w:cs="宋体"/>
                <w:kern w:val="0"/>
                <w:sz w:val="16"/>
                <w:szCs w:val="16"/>
              </w:rPr>
            </w:pPr>
            <w:r>
              <w:rPr>
                <w:rFonts w:hint="eastAsia" w:ascii="宋体" w:hAnsi="宋体" w:cs="宋体"/>
                <w:kern w:val="0"/>
                <w:sz w:val="16"/>
                <w:szCs w:val="16"/>
              </w:rPr>
              <w:t>设备名称</w:t>
            </w:r>
          </w:p>
        </w:tc>
        <w:tc>
          <w:tcPr>
            <w:tcW w:w="2364" w:type="pct"/>
            <w:tcBorders>
              <w:top w:val="single" w:color="auto" w:sz="4" w:space="0"/>
              <w:left w:val="nil"/>
              <w:bottom w:val="single" w:color="auto" w:sz="4" w:space="0"/>
              <w:right w:val="single" w:color="auto" w:sz="4" w:space="0"/>
            </w:tcBorders>
            <w:shd w:val="clear" w:color="auto" w:fill="auto"/>
            <w:noWrap/>
            <w:vAlign w:val="center"/>
          </w:tcPr>
          <w:p w14:paraId="0406EC28">
            <w:pPr>
              <w:widowControl/>
              <w:jc w:val="center"/>
              <w:rPr>
                <w:rFonts w:hint="eastAsia" w:ascii="宋体" w:hAnsi="宋体" w:cs="宋体"/>
                <w:kern w:val="0"/>
                <w:sz w:val="16"/>
                <w:szCs w:val="16"/>
              </w:rPr>
            </w:pPr>
            <w:r>
              <w:rPr>
                <w:rFonts w:hint="eastAsia" w:ascii="宋体" w:hAnsi="宋体" w:cs="宋体"/>
                <w:kern w:val="0"/>
                <w:sz w:val="16"/>
                <w:szCs w:val="16"/>
              </w:rPr>
              <w:t>规格参数</w:t>
            </w:r>
          </w:p>
        </w:tc>
        <w:tc>
          <w:tcPr>
            <w:tcW w:w="487" w:type="pct"/>
            <w:tcBorders>
              <w:top w:val="single" w:color="auto" w:sz="4" w:space="0"/>
              <w:left w:val="nil"/>
              <w:bottom w:val="single" w:color="auto" w:sz="4" w:space="0"/>
              <w:right w:val="single" w:color="auto" w:sz="4" w:space="0"/>
            </w:tcBorders>
            <w:shd w:val="clear" w:color="auto" w:fill="auto"/>
            <w:noWrap/>
            <w:vAlign w:val="center"/>
          </w:tcPr>
          <w:p w14:paraId="189E70DB">
            <w:pPr>
              <w:widowControl/>
              <w:jc w:val="center"/>
              <w:rPr>
                <w:rFonts w:hint="eastAsia" w:ascii="宋体" w:hAnsi="宋体" w:cs="宋体"/>
                <w:kern w:val="0"/>
                <w:sz w:val="16"/>
                <w:szCs w:val="16"/>
              </w:rPr>
            </w:pPr>
            <w:r>
              <w:rPr>
                <w:rFonts w:hint="eastAsia" w:ascii="宋体" w:hAnsi="宋体" w:cs="宋体"/>
                <w:kern w:val="0"/>
                <w:sz w:val="16"/>
                <w:szCs w:val="16"/>
              </w:rPr>
              <w:t>数量</w:t>
            </w:r>
          </w:p>
        </w:tc>
        <w:tc>
          <w:tcPr>
            <w:tcW w:w="340" w:type="pct"/>
            <w:tcBorders>
              <w:top w:val="single" w:color="auto" w:sz="4" w:space="0"/>
              <w:left w:val="nil"/>
              <w:bottom w:val="single" w:color="auto" w:sz="4" w:space="0"/>
              <w:right w:val="single" w:color="auto" w:sz="4" w:space="0"/>
            </w:tcBorders>
            <w:shd w:val="clear" w:color="auto" w:fill="auto"/>
            <w:noWrap/>
            <w:vAlign w:val="center"/>
          </w:tcPr>
          <w:p w14:paraId="115C4F7D">
            <w:pPr>
              <w:widowControl/>
              <w:jc w:val="center"/>
              <w:rPr>
                <w:rFonts w:hint="eastAsia" w:ascii="宋体" w:hAnsi="宋体" w:cs="宋体"/>
                <w:kern w:val="0"/>
                <w:sz w:val="16"/>
                <w:szCs w:val="16"/>
              </w:rPr>
            </w:pPr>
            <w:r>
              <w:rPr>
                <w:rFonts w:hint="eastAsia" w:ascii="宋体" w:hAnsi="宋体" w:cs="宋体"/>
                <w:kern w:val="0"/>
                <w:sz w:val="16"/>
                <w:szCs w:val="16"/>
              </w:rPr>
              <w:t>单位</w:t>
            </w:r>
          </w:p>
        </w:tc>
        <w:tc>
          <w:tcPr>
            <w:tcW w:w="968" w:type="pct"/>
            <w:tcBorders>
              <w:top w:val="single" w:color="auto" w:sz="4" w:space="0"/>
              <w:left w:val="nil"/>
              <w:bottom w:val="single" w:color="auto" w:sz="4" w:space="0"/>
              <w:right w:val="single" w:color="auto" w:sz="4" w:space="0"/>
            </w:tcBorders>
            <w:shd w:val="clear" w:color="auto" w:fill="auto"/>
            <w:noWrap/>
            <w:vAlign w:val="center"/>
          </w:tcPr>
          <w:p w14:paraId="1D621E4B">
            <w:pPr>
              <w:widowControl/>
              <w:jc w:val="center"/>
              <w:rPr>
                <w:rFonts w:hint="eastAsia" w:ascii="宋体" w:hAnsi="宋体" w:cs="宋体"/>
                <w:kern w:val="0"/>
                <w:sz w:val="16"/>
                <w:szCs w:val="16"/>
              </w:rPr>
            </w:pPr>
            <w:r>
              <w:rPr>
                <w:rFonts w:hint="eastAsia" w:ascii="宋体" w:hAnsi="宋体" w:cs="宋体"/>
                <w:kern w:val="0"/>
                <w:sz w:val="16"/>
                <w:szCs w:val="16"/>
              </w:rPr>
              <w:t>备注</w:t>
            </w:r>
          </w:p>
        </w:tc>
      </w:tr>
      <w:tr w14:paraId="68D985E3">
        <w:tblPrEx>
          <w:tblCellMar>
            <w:top w:w="0" w:type="dxa"/>
            <w:left w:w="108" w:type="dxa"/>
            <w:bottom w:w="0" w:type="dxa"/>
            <w:right w:w="108" w:type="dxa"/>
          </w:tblCellMar>
        </w:tblPrEx>
        <w:trPr>
          <w:trHeight w:val="525" w:hRule="atLeast"/>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EE45A">
            <w:pPr>
              <w:widowControl/>
              <w:jc w:val="center"/>
              <w:rPr>
                <w:rFonts w:hint="eastAsia" w:ascii="宋体" w:hAnsi="宋体" w:cs="宋体"/>
                <w:kern w:val="0"/>
                <w:sz w:val="16"/>
                <w:szCs w:val="16"/>
              </w:rPr>
            </w:pPr>
            <w:r>
              <w:rPr>
                <w:rFonts w:hint="eastAsia" w:ascii="宋体" w:hAnsi="宋体" w:cs="宋体"/>
                <w:kern w:val="0"/>
                <w:sz w:val="16"/>
                <w:szCs w:val="16"/>
              </w:rPr>
              <w:t>一</w:t>
            </w:r>
          </w:p>
        </w:tc>
        <w:tc>
          <w:tcPr>
            <w:tcW w:w="487" w:type="pct"/>
            <w:tcBorders>
              <w:top w:val="single" w:color="auto" w:sz="4" w:space="0"/>
              <w:left w:val="nil"/>
              <w:bottom w:val="single" w:color="auto" w:sz="4" w:space="0"/>
              <w:right w:val="single" w:color="auto" w:sz="4" w:space="0"/>
            </w:tcBorders>
            <w:shd w:val="clear" w:color="auto" w:fill="auto"/>
            <w:noWrap/>
            <w:vAlign w:val="center"/>
          </w:tcPr>
          <w:p w14:paraId="075B334E">
            <w:pPr>
              <w:widowControl/>
              <w:jc w:val="center"/>
              <w:rPr>
                <w:rFonts w:hint="eastAsia" w:ascii="宋体" w:hAnsi="宋体" w:cs="宋体"/>
                <w:kern w:val="0"/>
                <w:sz w:val="16"/>
                <w:szCs w:val="16"/>
              </w:rPr>
            </w:pPr>
          </w:p>
        </w:tc>
        <w:tc>
          <w:tcPr>
            <w:tcW w:w="2364" w:type="pct"/>
            <w:tcBorders>
              <w:top w:val="single" w:color="auto" w:sz="4" w:space="0"/>
              <w:left w:val="nil"/>
              <w:bottom w:val="single" w:color="auto" w:sz="4" w:space="0"/>
              <w:right w:val="single" w:color="auto" w:sz="4" w:space="0"/>
            </w:tcBorders>
            <w:shd w:val="clear" w:color="auto" w:fill="auto"/>
            <w:noWrap/>
            <w:vAlign w:val="center"/>
          </w:tcPr>
          <w:p w14:paraId="50CBEC4F">
            <w:pPr>
              <w:widowControl/>
              <w:jc w:val="center"/>
              <w:rPr>
                <w:rFonts w:hint="eastAsia" w:ascii="宋体" w:hAnsi="宋体" w:cs="宋体"/>
                <w:kern w:val="0"/>
                <w:sz w:val="16"/>
                <w:szCs w:val="16"/>
              </w:rPr>
            </w:pPr>
          </w:p>
        </w:tc>
        <w:tc>
          <w:tcPr>
            <w:tcW w:w="487" w:type="pct"/>
            <w:tcBorders>
              <w:top w:val="single" w:color="auto" w:sz="4" w:space="0"/>
              <w:left w:val="nil"/>
              <w:bottom w:val="single" w:color="auto" w:sz="4" w:space="0"/>
              <w:right w:val="single" w:color="auto" w:sz="4" w:space="0"/>
            </w:tcBorders>
            <w:shd w:val="clear" w:color="auto" w:fill="auto"/>
            <w:noWrap/>
            <w:vAlign w:val="center"/>
          </w:tcPr>
          <w:p w14:paraId="3A357CA6">
            <w:pPr>
              <w:widowControl/>
              <w:jc w:val="center"/>
              <w:rPr>
                <w:rFonts w:hint="eastAsia" w:ascii="宋体" w:hAnsi="宋体" w:cs="宋体"/>
                <w:kern w:val="0"/>
                <w:sz w:val="16"/>
                <w:szCs w:val="16"/>
              </w:rPr>
            </w:pPr>
          </w:p>
        </w:tc>
        <w:tc>
          <w:tcPr>
            <w:tcW w:w="340" w:type="pct"/>
            <w:tcBorders>
              <w:top w:val="single" w:color="auto" w:sz="4" w:space="0"/>
              <w:left w:val="nil"/>
              <w:bottom w:val="single" w:color="auto" w:sz="4" w:space="0"/>
              <w:right w:val="single" w:color="auto" w:sz="4" w:space="0"/>
            </w:tcBorders>
            <w:shd w:val="clear" w:color="auto" w:fill="auto"/>
            <w:noWrap/>
            <w:vAlign w:val="center"/>
          </w:tcPr>
          <w:p w14:paraId="30FBC000">
            <w:pPr>
              <w:widowControl/>
              <w:jc w:val="center"/>
              <w:rPr>
                <w:rFonts w:hint="eastAsia" w:ascii="宋体" w:hAnsi="宋体" w:cs="宋体"/>
                <w:kern w:val="0"/>
                <w:sz w:val="16"/>
                <w:szCs w:val="16"/>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14:paraId="450195B8">
            <w:pPr>
              <w:widowControl/>
              <w:jc w:val="center"/>
              <w:rPr>
                <w:rFonts w:hint="eastAsia" w:ascii="宋体" w:hAnsi="宋体" w:cs="宋体"/>
                <w:kern w:val="0"/>
                <w:sz w:val="16"/>
                <w:szCs w:val="16"/>
              </w:rPr>
            </w:pPr>
          </w:p>
        </w:tc>
      </w:tr>
      <w:tr w14:paraId="45B4069C">
        <w:tblPrEx>
          <w:tblCellMar>
            <w:top w:w="0" w:type="dxa"/>
            <w:left w:w="108" w:type="dxa"/>
            <w:bottom w:w="0" w:type="dxa"/>
            <w:right w:w="108" w:type="dxa"/>
          </w:tblCellMar>
        </w:tblPrEx>
        <w:trPr>
          <w:trHeight w:val="369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7BF251B1">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487" w:type="pct"/>
            <w:tcBorders>
              <w:top w:val="nil"/>
              <w:left w:val="nil"/>
              <w:bottom w:val="single" w:color="auto" w:sz="4" w:space="0"/>
              <w:right w:val="single" w:color="auto" w:sz="4" w:space="0"/>
            </w:tcBorders>
            <w:shd w:val="clear" w:color="auto" w:fill="auto"/>
            <w:noWrap/>
            <w:vAlign w:val="center"/>
          </w:tcPr>
          <w:p w14:paraId="1A34F9A6">
            <w:pPr>
              <w:widowControl/>
              <w:jc w:val="center"/>
              <w:rPr>
                <w:rFonts w:hint="eastAsia" w:ascii="宋体" w:hAnsi="宋体" w:cs="宋体"/>
                <w:kern w:val="0"/>
                <w:sz w:val="20"/>
                <w:szCs w:val="20"/>
              </w:rPr>
            </w:pPr>
            <w:r>
              <w:rPr>
                <w:rFonts w:hint="eastAsia" w:ascii="宋体" w:hAnsi="宋体" w:cs="宋体"/>
                <w:color w:val="000000"/>
                <w:kern w:val="0"/>
                <w:sz w:val="20"/>
                <w:szCs w:val="20"/>
                <w:lang w:bidi="ar"/>
              </w:rPr>
              <w:t>电梯无线流量主机</w:t>
            </w:r>
          </w:p>
        </w:tc>
        <w:tc>
          <w:tcPr>
            <w:tcW w:w="2364" w:type="pct"/>
            <w:tcBorders>
              <w:top w:val="nil"/>
              <w:left w:val="nil"/>
              <w:bottom w:val="single" w:color="auto" w:sz="4" w:space="0"/>
              <w:right w:val="single" w:color="auto" w:sz="4" w:space="0"/>
            </w:tcBorders>
            <w:shd w:val="clear" w:color="auto" w:fill="auto"/>
            <w:vAlign w:val="center"/>
          </w:tcPr>
          <w:p w14:paraId="7D5A2300">
            <w:pPr>
              <w:rPr>
                <w:rFonts w:hint="eastAsia" w:ascii="宋体" w:hAnsi="宋体" w:cs="宋体"/>
                <w:kern w:val="0"/>
                <w:sz w:val="20"/>
                <w:szCs w:val="20"/>
              </w:rPr>
            </w:pPr>
            <w:r>
              <w:rPr>
                <w:rFonts w:hint="eastAsia" w:ascii="宋体" w:hAnsi="宋体" w:cs="宋体"/>
                <w:kern w:val="0"/>
                <w:sz w:val="20"/>
                <w:szCs w:val="20"/>
              </w:rPr>
              <w:t>主机功能</w:t>
            </w:r>
          </w:p>
          <w:p w14:paraId="05FDC511">
            <w:pPr>
              <w:rPr>
                <w:rFonts w:hint="eastAsia" w:ascii="宋体" w:hAnsi="宋体" w:cs="宋体"/>
                <w:kern w:val="0"/>
                <w:sz w:val="20"/>
                <w:szCs w:val="20"/>
              </w:rPr>
            </w:pPr>
            <w:r>
              <w:rPr>
                <w:rFonts w:hint="eastAsia" w:ascii="宋体" w:hAnsi="宋体" w:cs="宋体"/>
                <w:kern w:val="0"/>
                <w:sz w:val="20"/>
                <w:szCs w:val="20"/>
              </w:rPr>
              <w:t>4G对讲主机功能</w:t>
            </w:r>
          </w:p>
          <w:p w14:paraId="737DDFA2">
            <w:pPr>
              <w:rPr>
                <w:rFonts w:hint="eastAsia" w:ascii="宋体" w:hAnsi="宋体" w:cs="宋体"/>
                <w:kern w:val="0"/>
                <w:sz w:val="20"/>
                <w:szCs w:val="20"/>
              </w:rPr>
            </w:pPr>
            <w:r>
              <w:rPr>
                <w:rFonts w:hint="eastAsia" w:ascii="宋体" w:hAnsi="宋体" w:cs="宋体"/>
                <w:kern w:val="0"/>
                <w:sz w:val="20"/>
                <w:szCs w:val="20"/>
              </w:rPr>
              <w:t>1、主机具备转接手机功能,遇值班人员无人接听时,系统会自动转接到外部手机或电话。</w:t>
            </w:r>
          </w:p>
          <w:p w14:paraId="3EF94E7A">
            <w:pPr>
              <w:rPr>
                <w:rFonts w:hint="eastAsia" w:ascii="宋体" w:hAnsi="宋体" w:cs="宋体"/>
                <w:kern w:val="0"/>
                <w:sz w:val="20"/>
                <w:szCs w:val="20"/>
              </w:rPr>
            </w:pPr>
            <w:r>
              <w:rPr>
                <w:rFonts w:hint="eastAsia" w:ascii="宋体" w:hAnsi="宋体" w:cs="宋体"/>
                <w:kern w:val="0"/>
                <w:sz w:val="20"/>
                <w:szCs w:val="20"/>
              </w:rPr>
              <w:t>2、主机采用中国移动4G物联网信号传输,无距离限制。</w:t>
            </w:r>
          </w:p>
          <w:p w14:paraId="7D446546">
            <w:pPr>
              <w:rPr>
                <w:rFonts w:hint="eastAsia" w:ascii="宋体" w:hAnsi="宋体" w:cs="宋体"/>
                <w:kern w:val="0"/>
                <w:sz w:val="20"/>
                <w:szCs w:val="20"/>
              </w:rPr>
            </w:pPr>
            <w:r>
              <w:rPr>
                <w:rFonts w:hint="eastAsia" w:ascii="宋体" w:hAnsi="宋体" w:cs="宋体"/>
                <w:kern w:val="0"/>
                <w:sz w:val="20"/>
                <w:szCs w:val="20"/>
              </w:rPr>
              <w:t>3、主机可指定回拨任何一台电梯,具备电话本功能,无需做对照表进行记录。</w:t>
            </w:r>
          </w:p>
          <w:p w14:paraId="43EE2F28">
            <w:pPr>
              <w:rPr>
                <w:rFonts w:hint="eastAsia" w:ascii="宋体" w:hAnsi="宋体" w:cs="宋体"/>
                <w:kern w:val="0"/>
                <w:sz w:val="20"/>
                <w:szCs w:val="20"/>
              </w:rPr>
            </w:pPr>
            <w:r>
              <w:rPr>
                <w:rFonts w:hint="eastAsia" w:ascii="宋体" w:hAnsi="宋体" w:cs="宋体"/>
                <w:kern w:val="0"/>
                <w:sz w:val="20"/>
                <w:szCs w:val="20"/>
              </w:rPr>
              <w:t>4、主机可向所有电梯进行群呼广播。</w:t>
            </w:r>
          </w:p>
          <w:p w14:paraId="2393EDC5">
            <w:pPr>
              <w:rPr>
                <w:rFonts w:hint="eastAsia" w:ascii="宋体" w:hAnsi="宋体" w:cs="宋体"/>
                <w:kern w:val="0"/>
                <w:sz w:val="20"/>
                <w:szCs w:val="20"/>
              </w:rPr>
            </w:pPr>
            <w:r>
              <w:rPr>
                <w:rFonts w:hint="eastAsia" w:ascii="宋体" w:hAnsi="宋体" w:cs="宋体"/>
                <w:kern w:val="0"/>
                <w:sz w:val="20"/>
                <w:szCs w:val="20"/>
              </w:rPr>
              <w:t>5、主机来电提示语音,可精确播报任意一台电梯位置和显示,第-时间就可确认呼叫电梯的精准位置,免去了需要查找对照表的流程。</w:t>
            </w:r>
          </w:p>
          <w:p w14:paraId="7D15690B">
            <w:pPr>
              <w:rPr>
                <w:rFonts w:hint="eastAsia" w:ascii="宋体" w:hAnsi="宋体" w:cs="宋体"/>
                <w:kern w:val="0"/>
                <w:sz w:val="20"/>
                <w:szCs w:val="20"/>
              </w:rPr>
            </w:pPr>
            <w:r>
              <w:rPr>
                <w:rFonts w:hint="eastAsia" w:ascii="宋体" w:hAnsi="宋体" w:cs="宋体"/>
                <w:kern w:val="0"/>
                <w:sz w:val="20"/>
                <w:szCs w:val="20"/>
              </w:rPr>
              <w:t>6、主机具备占线检测功能,在接听通话中,其它电梯呼入后主机会提示有*电梯正在呼入</w:t>
            </w:r>
          </w:p>
          <w:p w14:paraId="396BB9F7">
            <w:pPr>
              <w:rPr>
                <w:rFonts w:hint="eastAsia" w:ascii="宋体" w:hAnsi="宋体" w:cs="宋体"/>
                <w:kern w:val="0"/>
                <w:sz w:val="20"/>
                <w:szCs w:val="20"/>
              </w:rPr>
            </w:pPr>
            <w:r>
              <w:rPr>
                <w:rFonts w:hint="eastAsia" w:ascii="宋体" w:hAnsi="宋体" w:cs="宋体"/>
                <w:kern w:val="0"/>
                <w:sz w:val="20"/>
                <w:szCs w:val="20"/>
              </w:rPr>
              <w:t>7、主机接收到电梯呼叫信号后,提起手柄即可接听对讲,放下手柄系统即可挂机。</w:t>
            </w:r>
          </w:p>
          <w:p w14:paraId="74CA1304">
            <w:pPr>
              <w:rPr>
                <w:rFonts w:hint="eastAsia" w:ascii="宋体" w:hAnsi="宋体" w:cs="宋体"/>
                <w:kern w:val="0"/>
                <w:sz w:val="20"/>
                <w:szCs w:val="20"/>
              </w:rPr>
            </w:pPr>
          </w:p>
          <w:p w14:paraId="07487BF0">
            <w:pPr>
              <w:widowControl/>
              <w:jc w:val="left"/>
              <w:rPr>
                <w:rFonts w:hint="eastAsia" w:ascii="宋体" w:hAnsi="宋体" w:cs="宋体"/>
                <w:kern w:val="0"/>
                <w:sz w:val="20"/>
                <w:szCs w:val="20"/>
              </w:rPr>
            </w:pPr>
          </w:p>
        </w:tc>
        <w:tc>
          <w:tcPr>
            <w:tcW w:w="487" w:type="pct"/>
            <w:tcBorders>
              <w:top w:val="nil"/>
              <w:left w:val="nil"/>
              <w:bottom w:val="single" w:color="auto" w:sz="4" w:space="0"/>
              <w:right w:val="single" w:color="auto" w:sz="4" w:space="0"/>
            </w:tcBorders>
            <w:shd w:val="clear" w:color="auto" w:fill="auto"/>
            <w:noWrap/>
            <w:vAlign w:val="center"/>
          </w:tcPr>
          <w:p w14:paraId="02C766DB">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40" w:type="pct"/>
            <w:tcBorders>
              <w:top w:val="nil"/>
              <w:left w:val="nil"/>
              <w:bottom w:val="single" w:color="auto" w:sz="4" w:space="0"/>
              <w:right w:val="single" w:color="auto" w:sz="4" w:space="0"/>
            </w:tcBorders>
            <w:shd w:val="clear" w:color="auto" w:fill="auto"/>
            <w:noWrap/>
            <w:vAlign w:val="center"/>
          </w:tcPr>
          <w:p w14:paraId="36C189A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68" w:type="pct"/>
            <w:tcBorders>
              <w:top w:val="nil"/>
              <w:left w:val="nil"/>
              <w:bottom w:val="single" w:color="auto" w:sz="4" w:space="0"/>
              <w:right w:val="single" w:color="auto" w:sz="4" w:space="0"/>
            </w:tcBorders>
            <w:shd w:val="clear" w:color="auto" w:fill="auto"/>
            <w:vAlign w:val="center"/>
          </w:tcPr>
          <w:p w14:paraId="39CB421C">
            <w:pPr>
              <w:widowControl/>
              <w:jc w:val="left"/>
              <w:rPr>
                <w:rFonts w:hint="eastAsia" w:ascii="宋体" w:hAnsi="宋体" w:cs="宋体"/>
                <w:kern w:val="0"/>
                <w:sz w:val="20"/>
                <w:szCs w:val="20"/>
              </w:rPr>
            </w:pPr>
            <w:r>
              <w:rPr>
                <w:rFonts w:hint="eastAsia" w:ascii="宋体" w:hAnsi="宋体" w:cs="宋体"/>
                <w:kern w:val="0"/>
                <w:sz w:val="20"/>
                <w:szCs w:val="20"/>
              </w:rPr>
              <w:t>系统功能</w:t>
            </w:r>
            <w:r>
              <w:rPr>
                <w:rFonts w:hint="eastAsia" w:ascii="宋体" w:hAnsi="宋体" w:cs="宋体"/>
                <w:kern w:val="0"/>
                <w:sz w:val="20"/>
                <w:szCs w:val="20"/>
              </w:rPr>
              <w:br w:type="textWrapping"/>
            </w:r>
            <w:r>
              <w:rPr>
                <w:rFonts w:hint="eastAsia" w:ascii="宋体" w:hAnsi="宋体" w:cs="宋体"/>
                <w:kern w:val="0"/>
                <w:sz w:val="20"/>
                <w:szCs w:val="20"/>
              </w:rPr>
              <w:t>1.联接电梯无数量限制。</w:t>
            </w:r>
            <w:r>
              <w:rPr>
                <w:rFonts w:hint="eastAsia" w:ascii="宋体" w:hAnsi="宋体" w:cs="宋体"/>
                <w:kern w:val="0"/>
                <w:sz w:val="20"/>
                <w:szCs w:val="20"/>
              </w:rPr>
              <w:br w:type="textWrapping"/>
            </w:r>
            <w:r>
              <w:rPr>
                <w:rFonts w:hint="eastAsia" w:ascii="宋体" w:hAnsi="宋体" w:cs="宋体"/>
                <w:kern w:val="0"/>
                <w:sz w:val="20"/>
                <w:szCs w:val="20"/>
              </w:rPr>
              <w:t>2.可以单独接收或呼叫所控制的每一部电梯。</w:t>
            </w:r>
            <w:r>
              <w:rPr>
                <w:rFonts w:hint="eastAsia" w:ascii="宋体" w:hAnsi="宋体" w:cs="宋体"/>
                <w:kern w:val="0"/>
                <w:sz w:val="20"/>
                <w:szCs w:val="20"/>
              </w:rPr>
              <w:br w:type="textWrapping"/>
            </w:r>
            <w:r>
              <w:rPr>
                <w:rFonts w:hint="eastAsia" w:ascii="宋体" w:hAnsi="宋体" w:cs="宋体"/>
                <w:kern w:val="0"/>
                <w:sz w:val="20"/>
                <w:szCs w:val="20"/>
              </w:rPr>
              <w:t>3.可以与所控制的每一部电梯进行双向通讯。</w:t>
            </w:r>
            <w:r>
              <w:rPr>
                <w:rFonts w:hint="eastAsia" w:ascii="宋体" w:hAnsi="宋体" w:cs="宋体"/>
                <w:kern w:val="0"/>
                <w:sz w:val="20"/>
                <w:szCs w:val="20"/>
              </w:rPr>
              <w:br w:type="textWrapping"/>
            </w:r>
            <w:r>
              <w:rPr>
                <w:rFonts w:hint="eastAsia" w:ascii="宋体" w:hAnsi="宋体" w:cs="宋体"/>
                <w:kern w:val="0"/>
                <w:sz w:val="20"/>
                <w:szCs w:val="20"/>
              </w:rPr>
              <w:t>4.来电显分机的具体位置。</w:t>
            </w:r>
          </w:p>
        </w:tc>
      </w:tr>
      <w:tr w14:paraId="748D0009">
        <w:tblPrEx>
          <w:tblCellMar>
            <w:top w:w="0" w:type="dxa"/>
            <w:left w:w="108" w:type="dxa"/>
            <w:bottom w:w="0" w:type="dxa"/>
            <w:right w:w="108" w:type="dxa"/>
          </w:tblCellMar>
        </w:tblPrEx>
        <w:trPr>
          <w:trHeight w:val="1515"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266E71BB">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487" w:type="pct"/>
            <w:tcBorders>
              <w:top w:val="nil"/>
              <w:left w:val="nil"/>
              <w:bottom w:val="single" w:color="auto" w:sz="4" w:space="0"/>
              <w:right w:val="single" w:color="auto" w:sz="4" w:space="0"/>
            </w:tcBorders>
            <w:shd w:val="clear" w:color="auto" w:fill="auto"/>
            <w:noWrap/>
            <w:vAlign w:val="center"/>
          </w:tcPr>
          <w:p w14:paraId="760DCB5A">
            <w:pPr>
              <w:widowControl/>
              <w:jc w:val="center"/>
              <w:rPr>
                <w:rFonts w:hint="eastAsia" w:ascii="宋体" w:hAnsi="宋体" w:cs="宋体"/>
                <w:kern w:val="0"/>
                <w:sz w:val="20"/>
                <w:szCs w:val="20"/>
              </w:rPr>
            </w:pPr>
            <w:r>
              <w:rPr>
                <w:rFonts w:hint="eastAsia" w:ascii="宋体" w:hAnsi="宋体" w:cs="宋体"/>
                <w:color w:val="000000"/>
                <w:kern w:val="0"/>
                <w:sz w:val="20"/>
                <w:szCs w:val="20"/>
                <w:lang w:bidi="ar"/>
              </w:rPr>
              <w:t>主机UPS专用电源</w:t>
            </w:r>
          </w:p>
        </w:tc>
        <w:tc>
          <w:tcPr>
            <w:tcW w:w="2364" w:type="pct"/>
            <w:tcBorders>
              <w:top w:val="nil"/>
              <w:left w:val="nil"/>
              <w:bottom w:val="single" w:color="auto" w:sz="4" w:space="0"/>
              <w:right w:val="single" w:color="auto" w:sz="4" w:space="0"/>
            </w:tcBorders>
            <w:shd w:val="clear" w:color="auto" w:fill="auto"/>
            <w:vAlign w:val="center"/>
          </w:tcPr>
          <w:p w14:paraId="0A3F334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1、电池容量:12V/1.5AH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2、输入电源:AC220V 50Hz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3、常输出:对讲DC12V,报警DC12V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4、应急输出(断电时输出):DC12V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5、最大输出:2A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6、最大待机电流:0.5A</w:t>
            </w:r>
          </w:p>
        </w:tc>
        <w:tc>
          <w:tcPr>
            <w:tcW w:w="487" w:type="pct"/>
            <w:tcBorders>
              <w:top w:val="nil"/>
              <w:left w:val="nil"/>
              <w:bottom w:val="single" w:color="auto" w:sz="4" w:space="0"/>
              <w:right w:val="single" w:color="auto" w:sz="4" w:space="0"/>
            </w:tcBorders>
            <w:shd w:val="clear" w:color="auto" w:fill="auto"/>
            <w:noWrap/>
            <w:vAlign w:val="center"/>
          </w:tcPr>
          <w:p w14:paraId="359F271A">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40" w:type="pct"/>
            <w:tcBorders>
              <w:top w:val="nil"/>
              <w:left w:val="nil"/>
              <w:bottom w:val="single" w:color="auto" w:sz="4" w:space="0"/>
              <w:right w:val="single" w:color="auto" w:sz="4" w:space="0"/>
            </w:tcBorders>
            <w:shd w:val="clear" w:color="auto" w:fill="auto"/>
            <w:noWrap/>
            <w:vAlign w:val="center"/>
          </w:tcPr>
          <w:p w14:paraId="35ABD10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68" w:type="pct"/>
            <w:tcBorders>
              <w:top w:val="nil"/>
              <w:left w:val="nil"/>
              <w:bottom w:val="single" w:color="auto" w:sz="4" w:space="0"/>
              <w:right w:val="single" w:color="auto" w:sz="4" w:space="0"/>
            </w:tcBorders>
            <w:shd w:val="clear" w:color="auto" w:fill="auto"/>
            <w:vAlign w:val="center"/>
          </w:tcPr>
          <w:p w14:paraId="1B7F0FC7">
            <w:pPr>
              <w:widowControl/>
              <w:jc w:val="center"/>
              <w:rPr>
                <w:rFonts w:hint="eastAsia" w:ascii="宋体" w:hAnsi="宋体" w:cs="宋体"/>
                <w:kern w:val="0"/>
                <w:sz w:val="20"/>
                <w:szCs w:val="20"/>
              </w:rPr>
            </w:pPr>
            <w:r>
              <w:rPr>
                <w:rFonts w:hint="eastAsia" w:ascii="宋体" w:hAnsi="宋体" w:cs="宋体"/>
                <w:kern w:val="0"/>
                <w:sz w:val="20"/>
                <w:szCs w:val="20"/>
              </w:rPr>
              <w:t>停电时供电</w:t>
            </w:r>
          </w:p>
        </w:tc>
      </w:tr>
      <w:tr w14:paraId="7DE684E0">
        <w:tblPrEx>
          <w:tblCellMar>
            <w:top w:w="0" w:type="dxa"/>
            <w:left w:w="108" w:type="dxa"/>
            <w:bottom w:w="0" w:type="dxa"/>
            <w:right w:w="108" w:type="dxa"/>
          </w:tblCellMar>
        </w:tblPrEx>
        <w:trPr>
          <w:trHeight w:val="1515"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604742B1">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487" w:type="pct"/>
            <w:tcBorders>
              <w:top w:val="nil"/>
              <w:left w:val="nil"/>
              <w:bottom w:val="single" w:color="auto" w:sz="4" w:space="0"/>
              <w:right w:val="single" w:color="auto" w:sz="4" w:space="0"/>
            </w:tcBorders>
            <w:shd w:val="clear" w:color="auto" w:fill="auto"/>
            <w:noWrap/>
            <w:vAlign w:val="center"/>
          </w:tcPr>
          <w:p w14:paraId="28D6700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主机技术参数</w:t>
            </w:r>
          </w:p>
          <w:p w14:paraId="459442FD">
            <w:pPr>
              <w:widowControl/>
              <w:jc w:val="center"/>
              <w:rPr>
                <w:rFonts w:hint="eastAsia" w:ascii="宋体" w:hAnsi="宋体" w:cs="宋体"/>
                <w:color w:val="000000"/>
                <w:kern w:val="0"/>
                <w:sz w:val="20"/>
                <w:szCs w:val="20"/>
                <w:lang w:bidi="ar"/>
              </w:rPr>
            </w:pPr>
          </w:p>
        </w:tc>
        <w:tc>
          <w:tcPr>
            <w:tcW w:w="2364" w:type="pct"/>
            <w:tcBorders>
              <w:top w:val="nil"/>
              <w:left w:val="nil"/>
              <w:bottom w:val="single" w:color="auto" w:sz="4" w:space="0"/>
              <w:right w:val="single" w:color="auto" w:sz="4" w:space="0"/>
            </w:tcBorders>
            <w:shd w:val="clear" w:color="auto" w:fill="auto"/>
            <w:vAlign w:val="center"/>
          </w:tcPr>
          <w:p w14:paraId="63DAAF36">
            <w:pPr>
              <w:widowControl/>
              <w:rPr>
                <w:rFonts w:hint="eastAsia" w:ascii="宋体" w:hAnsi="宋体" w:cs="宋体"/>
                <w:kern w:val="0"/>
                <w:sz w:val="20"/>
                <w:szCs w:val="20"/>
              </w:rPr>
            </w:pPr>
            <w:r>
              <w:rPr>
                <w:rFonts w:hint="eastAsia" w:ascii="宋体" w:hAnsi="宋体" w:cs="宋体"/>
                <w:kern w:val="0"/>
                <w:sz w:val="20"/>
                <w:szCs w:val="20"/>
              </w:rPr>
              <w:t>可接电梯数量:999部传输协议:TCP/IP</w:t>
            </w:r>
          </w:p>
          <w:p w14:paraId="57809983">
            <w:pPr>
              <w:widowControl/>
              <w:rPr>
                <w:rFonts w:hint="eastAsia" w:ascii="宋体" w:hAnsi="宋体" w:cs="宋体"/>
                <w:kern w:val="0"/>
                <w:sz w:val="20"/>
                <w:szCs w:val="20"/>
              </w:rPr>
            </w:pPr>
            <w:r>
              <w:rPr>
                <w:rFonts w:hint="eastAsia" w:ascii="宋体" w:hAnsi="宋体" w:cs="宋体"/>
                <w:kern w:val="0"/>
                <w:sz w:val="20"/>
                <w:szCs w:val="20"/>
              </w:rPr>
              <w:t>工作电压:DC12.0-13.5V</w:t>
            </w:r>
          </w:p>
          <w:p w14:paraId="7B8E09D5">
            <w:pPr>
              <w:widowControl/>
              <w:rPr>
                <w:rFonts w:hint="eastAsia" w:ascii="宋体" w:hAnsi="宋体" w:cs="宋体"/>
                <w:kern w:val="0"/>
                <w:sz w:val="20"/>
                <w:szCs w:val="20"/>
              </w:rPr>
            </w:pPr>
            <w:r>
              <w:rPr>
                <w:rFonts w:hint="eastAsia" w:ascii="宋体" w:hAnsi="宋体" w:cs="宋体"/>
                <w:kern w:val="0"/>
                <w:sz w:val="20"/>
                <w:szCs w:val="20"/>
              </w:rPr>
              <w:t>工作电流:2.8-3.2A/5AH</w:t>
            </w:r>
          </w:p>
          <w:p w14:paraId="131C2904">
            <w:pPr>
              <w:widowControl/>
              <w:rPr>
                <w:rFonts w:hint="eastAsia" w:ascii="宋体" w:hAnsi="宋体" w:cs="宋体"/>
                <w:kern w:val="0"/>
                <w:sz w:val="20"/>
                <w:szCs w:val="20"/>
              </w:rPr>
            </w:pPr>
            <w:r>
              <w:rPr>
                <w:rFonts w:hint="eastAsia" w:ascii="宋体" w:hAnsi="宋体" w:cs="宋体"/>
                <w:kern w:val="0"/>
                <w:sz w:val="20"/>
                <w:szCs w:val="20"/>
              </w:rPr>
              <w:t>待机电流:150-170mA</w:t>
            </w:r>
          </w:p>
          <w:p w14:paraId="3A5E4303">
            <w:pPr>
              <w:widowControl/>
              <w:rPr>
                <w:rFonts w:hint="eastAsia" w:ascii="宋体" w:hAnsi="宋体" w:cs="宋体"/>
                <w:kern w:val="0"/>
                <w:sz w:val="20"/>
                <w:szCs w:val="20"/>
              </w:rPr>
            </w:pPr>
            <w:r>
              <w:rPr>
                <w:rFonts w:hint="eastAsia" w:ascii="宋体" w:hAnsi="宋体" w:cs="宋体"/>
                <w:kern w:val="0"/>
                <w:sz w:val="20"/>
                <w:szCs w:val="20"/>
              </w:rPr>
              <w:t>传输距离:无距离限制</w:t>
            </w:r>
          </w:p>
          <w:p w14:paraId="4D3DABA5">
            <w:pPr>
              <w:widowControl/>
              <w:rPr>
                <w:rFonts w:hint="eastAsia" w:ascii="宋体" w:hAnsi="宋体" w:cs="宋体"/>
                <w:kern w:val="0"/>
                <w:sz w:val="20"/>
                <w:szCs w:val="20"/>
              </w:rPr>
            </w:pPr>
            <w:r>
              <w:rPr>
                <w:rFonts w:hint="eastAsia" w:ascii="宋体" w:hAnsi="宋体" w:cs="宋体"/>
                <w:kern w:val="0"/>
                <w:sz w:val="20"/>
                <w:szCs w:val="20"/>
              </w:rPr>
              <w:t>对码方式:平台组网对码</w:t>
            </w:r>
          </w:p>
          <w:p w14:paraId="51EEC5D0">
            <w:pPr>
              <w:widowControl/>
              <w:rPr>
                <w:rFonts w:hint="eastAsia" w:ascii="宋体" w:hAnsi="宋体" w:cs="宋体"/>
                <w:kern w:val="0"/>
                <w:sz w:val="20"/>
                <w:szCs w:val="20"/>
              </w:rPr>
            </w:pPr>
            <w:r>
              <w:rPr>
                <w:rFonts w:hint="eastAsia" w:ascii="宋体" w:hAnsi="宋体" w:cs="宋体"/>
                <w:kern w:val="0"/>
                <w:sz w:val="20"/>
                <w:szCs w:val="20"/>
              </w:rPr>
              <w:t>网络类型:4G</w:t>
            </w:r>
          </w:p>
          <w:p w14:paraId="5027937B">
            <w:pPr>
              <w:widowControl/>
              <w:rPr>
                <w:rFonts w:hint="eastAsia" w:ascii="宋体" w:hAnsi="宋体" w:cs="宋体"/>
                <w:kern w:val="0"/>
                <w:sz w:val="20"/>
                <w:szCs w:val="20"/>
              </w:rPr>
            </w:pPr>
            <w:r>
              <w:rPr>
                <w:rFonts w:hint="eastAsia" w:ascii="宋体" w:hAnsi="宋体" w:cs="宋体"/>
                <w:kern w:val="0"/>
                <w:sz w:val="20"/>
                <w:szCs w:val="20"/>
              </w:rPr>
              <w:t>传输方式:无线(中国移动4G物联网信号)</w:t>
            </w:r>
          </w:p>
          <w:p w14:paraId="1951A423">
            <w:pPr>
              <w:widowControl/>
              <w:jc w:val="left"/>
              <w:rPr>
                <w:rFonts w:hint="eastAsia" w:ascii="宋体" w:hAnsi="宋体" w:cs="宋体"/>
                <w:color w:val="000000"/>
                <w:kern w:val="0"/>
                <w:sz w:val="20"/>
                <w:szCs w:val="20"/>
              </w:rPr>
            </w:pPr>
          </w:p>
        </w:tc>
        <w:tc>
          <w:tcPr>
            <w:tcW w:w="487" w:type="pct"/>
            <w:tcBorders>
              <w:top w:val="nil"/>
              <w:left w:val="nil"/>
              <w:bottom w:val="single" w:color="auto" w:sz="4" w:space="0"/>
              <w:right w:val="single" w:color="auto" w:sz="4" w:space="0"/>
            </w:tcBorders>
            <w:shd w:val="clear" w:color="auto" w:fill="auto"/>
            <w:noWrap/>
            <w:vAlign w:val="center"/>
          </w:tcPr>
          <w:p w14:paraId="6C128D02">
            <w:pPr>
              <w:widowControl/>
              <w:jc w:val="center"/>
              <w:rPr>
                <w:rFonts w:hint="eastAsia" w:ascii="宋体" w:hAnsi="宋体" w:cs="宋体"/>
                <w:kern w:val="0"/>
                <w:sz w:val="20"/>
                <w:szCs w:val="20"/>
              </w:rPr>
            </w:pPr>
            <w:r>
              <w:rPr>
                <w:rFonts w:hint="eastAsia" w:ascii="宋体" w:hAnsi="宋体" w:cs="宋体"/>
                <w:kern w:val="0"/>
                <w:sz w:val="20"/>
                <w:szCs w:val="20"/>
              </w:rPr>
              <w:t>57</w:t>
            </w:r>
          </w:p>
        </w:tc>
        <w:tc>
          <w:tcPr>
            <w:tcW w:w="340" w:type="pct"/>
            <w:tcBorders>
              <w:top w:val="nil"/>
              <w:left w:val="nil"/>
              <w:bottom w:val="single" w:color="auto" w:sz="4" w:space="0"/>
              <w:right w:val="single" w:color="auto" w:sz="4" w:space="0"/>
            </w:tcBorders>
            <w:shd w:val="clear" w:color="auto" w:fill="auto"/>
            <w:noWrap/>
            <w:vAlign w:val="center"/>
          </w:tcPr>
          <w:p w14:paraId="1EB86BB5">
            <w:pPr>
              <w:widowControl/>
              <w:jc w:val="center"/>
              <w:rPr>
                <w:rFonts w:hint="eastAsia" w:ascii="宋体" w:hAnsi="宋体" w:cs="宋体"/>
                <w:kern w:val="0"/>
                <w:sz w:val="20"/>
                <w:szCs w:val="20"/>
              </w:rPr>
            </w:pPr>
            <w:r>
              <w:rPr>
                <w:rFonts w:hint="eastAsia" w:ascii="宋体" w:hAnsi="宋体" w:cs="宋体"/>
                <w:kern w:val="0"/>
                <w:sz w:val="20"/>
                <w:szCs w:val="20"/>
              </w:rPr>
              <w:t>件</w:t>
            </w:r>
          </w:p>
        </w:tc>
        <w:tc>
          <w:tcPr>
            <w:tcW w:w="968" w:type="pct"/>
            <w:tcBorders>
              <w:top w:val="nil"/>
              <w:left w:val="nil"/>
              <w:bottom w:val="single" w:color="auto" w:sz="4" w:space="0"/>
              <w:right w:val="single" w:color="auto" w:sz="4" w:space="0"/>
            </w:tcBorders>
            <w:shd w:val="clear" w:color="auto" w:fill="auto"/>
            <w:vAlign w:val="center"/>
          </w:tcPr>
          <w:p w14:paraId="2408BA79">
            <w:pPr>
              <w:widowControl/>
              <w:jc w:val="center"/>
              <w:rPr>
                <w:rFonts w:hint="eastAsia" w:ascii="宋体" w:hAnsi="宋体" w:cs="宋体"/>
                <w:kern w:val="0"/>
                <w:sz w:val="20"/>
                <w:szCs w:val="20"/>
              </w:rPr>
            </w:pPr>
            <w:r>
              <w:rPr>
                <w:rFonts w:hint="eastAsia" w:ascii="宋体" w:hAnsi="宋体" w:cs="宋体"/>
                <w:bCs/>
                <w:sz w:val="20"/>
                <w:szCs w:val="20"/>
              </w:rPr>
              <w:t>连接值班室与机房分机通讯，可覆盖</w:t>
            </w:r>
            <w:r>
              <w:rPr>
                <w:rFonts w:hint="eastAsia" w:ascii="宋体" w:hAnsi="宋体" w:cs="宋体"/>
                <w:kern w:val="0"/>
                <w:sz w:val="20"/>
                <w:szCs w:val="20"/>
              </w:rPr>
              <w:t>无距离限制</w:t>
            </w:r>
            <w:r>
              <w:rPr>
                <w:rFonts w:hint="eastAsia" w:ascii="宋体" w:hAnsi="宋体" w:cs="宋体"/>
                <w:bCs/>
                <w:sz w:val="20"/>
                <w:szCs w:val="20"/>
              </w:rPr>
              <w:t>范围</w:t>
            </w:r>
          </w:p>
        </w:tc>
      </w:tr>
      <w:tr w14:paraId="5051449A">
        <w:tblPrEx>
          <w:tblCellMar>
            <w:top w:w="0" w:type="dxa"/>
            <w:left w:w="108" w:type="dxa"/>
            <w:bottom w:w="0" w:type="dxa"/>
            <w:right w:w="108" w:type="dxa"/>
          </w:tblCellMar>
        </w:tblPrEx>
        <w:trPr>
          <w:trHeight w:val="675"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0F848C2D">
            <w:pPr>
              <w:widowControl/>
              <w:jc w:val="center"/>
              <w:rPr>
                <w:rFonts w:hint="eastAsia" w:ascii="宋体" w:hAnsi="宋体" w:cs="宋体"/>
                <w:kern w:val="0"/>
                <w:sz w:val="20"/>
                <w:szCs w:val="20"/>
              </w:rPr>
            </w:pPr>
            <w:r>
              <w:rPr>
                <w:rFonts w:hint="eastAsia" w:ascii="宋体" w:hAnsi="宋体" w:cs="宋体"/>
                <w:kern w:val="0"/>
                <w:sz w:val="20"/>
                <w:szCs w:val="20"/>
              </w:rPr>
              <w:t>二</w:t>
            </w:r>
          </w:p>
        </w:tc>
        <w:tc>
          <w:tcPr>
            <w:tcW w:w="487" w:type="pct"/>
            <w:tcBorders>
              <w:top w:val="nil"/>
              <w:left w:val="nil"/>
              <w:bottom w:val="single" w:color="auto" w:sz="4" w:space="0"/>
              <w:right w:val="single" w:color="auto" w:sz="4" w:space="0"/>
            </w:tcBorders>
            <w:shd w:val="clear" w:color="auto" w:fill="auto"/>
            <w:noWrap/>
            <w:vAlign w:val="center"/>
          </w:tcPr>
          <w:p w14:paraId="6B024521">
            <w:pPr>
              <w:widowControl/>
              <w:jc w:val="center"/>
              <w:rPr>
                <w:rFonts w:hint="eastAsia" w:ascii="宋体" w:hAnsi="宋体" w:cs="宋体"/>
                <w:color w:val="000000"/>
                <w:kern w:val="0"/>
                <w:sz w:val="20"/>
                <w:szCs w:val="20"/>
                <w:lang w:bidi="ar"/>
              </w:rPr>
            </w:pPr>
          </w:p>
        </w:tc>
        <w:tc>
          <w:tcPr>
            <w:tcW w:w="2364" w:type="pct"/>
            <w:tcBorders>
              <w:top w:val="nil"/>
              <w:left w:val="nil"/>
              <w:bottom w:val="single" w:color="auto" w:sz="4" w:space="0"/>
              <w:right w:val="single" w:color="auto" w:sz="4" w:space="0"/>
            </w:tcBorders>
            <w:shd w:val="clear" w:color="auto" w:fill="auto"/>
            <w:vAlign w:val="center"/>
          </w:tcPr>
          <w:p w14:paraId="5122F853">
            <w:pPr>
              <w:widowControl/>
              <w:jc w:val="left"/>
              <w:rPr>
                <w:rFonts w:hint="eastAsia" w:ascii="宋体" w:hAnsi="宋体" w:cs="宋体"/>
                <w:color w:val="000000"/>
                <w:kern w:val="0"/>
                <w:sz w:val="20"/>
                <w:szCs w:val="20"/>
                <w:lang w:bidi="ar"/>
              </w:rPr>
            </w:pPr>
          </w:p>
        </w:tc>
        <w:tc>
          <w:tcPr>
            <w:tcW w:w="487" w:type="pct"/>
            <w:tcBorders>
              <w:top w:val="nil"/>
              <w:left w:val="nil"/>
              <w:bottom w:val="single" w:color="auto" w:sz="4" w:space="0"/>
              <w:right w:val="single" w:color="auto" w:sz="4" w:space="0"/>
            </w:tcBorders>
            <w:shd w:val="clear" w:color="auto" w:fill="auto"/>
            <w:noWrap/>
            <w:vAlign w:val="center"/>
          </w:tcPr>
          <w:p w14:paraId="459D7360">
            <w:pPr>
              <w:widowControl/>
              <w:jc w:val="center"/>
              <w:rPr>
                <w:rFonts w:hint="eastAsia" w:ascii="宋体" w:hAnsi="宋体" w:cs="宋体"/>
                <w:kern w:val="0"/>
                <w:sz w:val="20"/>
                <w:szCs w:val="20"/>
              </w:rPr>
            </w:pPr>
          </w:p>
        </w:tc>
        <w:tc>
          <w:tcPr>
            <w:tcW w:w="340" w:type="pct"/>
            <w:tcBorders>
              <w:top w:val="nil"/>
              <w:left w:val="nil"/>
              <w:bottom w:val="single" w:color="auto" w:sz="4" w:space="0"/>
              <w:right w:val="single" w:color="auto" w:sz="4" w:space="0"/>
            </w:tcBorders>
            <w:shd w:val="clear" w:color="auto" w:fill="auto"/>
            <w:noWrap/>
            <w:vAlign w:val="center"/>
          </w:tcPr>
          <w:p w14:paraId="446000F1">
            <w:pPr>
              <w:widowControl/>
              <w:jc w:val="center"/>
              <w:rPr>
                <w:rFonts w:hint="eastAsia" w:ascii="宋体" w:hAnsi="宋体" w:cs="宋体"/>
                <w:kern w:val="0"/>
                <w:sz w:val="20"/>
                <w:szCs w:val="20"/>
              </w:rPr>
            </w:pPr>
          </w:p>
        </w:tc>
        <w:tc>
          <w:tcPr>
            <w:tcW w:w="968" w:type="pct"/>
            <w:tcBorders>
              <w:top w:val="nil"/>
              <w:left w:val="nil"/>
              <w:bottom w:val="single" w:color="auto" w:sz="4" w:space="0"/>
              <w:right w:val="single" w:color="auto" w:sz="4" w:space="0"/>
            </w:tcBorders>
            <w:shd w:val="clear" w:color="auto" w:fill="auto"/>
            <w:vAlign w:val="center"/>
          </w:tcPr>
          <w:p w14:paraId="3210F9F0">
            <w:pPr>
              <w:widowControl/>
              <w:jc w:val="center"/>
              <w:rPr>
                <w:rFonts w:hint="eastAsia" w:ascii="宋体" w:hAnsi="宋体" w:cs="宋体"/>
                <w:bCs/>
                <w:sz w:val="20"/>
                <w:szCs w:val="20"/>
              </w:rPr>
            </w:pPr>
          </w:p>
        </w:tc>
      </w:tr>
      <w:tr w14:paraId="41F3CADF">
        <w:tblPrEx>
          <w:tblCellMar>
            <w:top w:w="0" w:type="dxa"/>
            <w:left w:w="108" w:type="dxa"/>
            <w:bottom w:w="0" w:type="dxa"/>
            <w:right w:w="108" w:type="dxa"/>
          </w:tblCellMar>
        </w:tblPrEx>
        <w:trPr>
          <w:trHeight w:val="63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58C1AEA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487" w:type="pct"/>
            <w:tcBorders>
              <w:top w:val="nil"/>
              <w:left w:val="nil"/>
              <w:bottom w:val="single" w:color="auto" w:sz="4" w:space="0"/>
              <w:right w:val="single" w:color="auto" w:sz="4" w:space="0"/>
            </w:tcBorders>
            <w:shd w:val="clear" w:color="auto" w:fill="auto"/>
            <w:noWrap/>
            <w:vAlign w:val="center"/>
          </w:tcPr>
          <w:p w14:paraId="1956D773">
            <w:pPr>
              <w:widowControl/>
              <w:jc w:val="center"/>
              <w:rPr>
                <w:rFonts w:hint="eastAsia" w:ascii="宋体" w:hAnsi="宋体" w:cs="宋体"/>
                <w:kern w:val="0"/>
                <w:sz w:val="20"/>
                <w:szCs w:val="20"/>
              </w:rPr>
            </w:pPr>
            <w:r>
              <w:rPr>
                <w:rFonts w:hint="eastAsia" w:ascii="宋体" w:hAnsi="宋体" w:cs="宋体"/>
                <w:b/>
                <w:sz w:val="20"/>
                <w:szCs w:val="20"/>
              </w:rPr>
              <w:t>数字无线一路分机</w:t>
            </w:r>
          </w:p>
        </w:tc>
        <w:tc>
          <w:tcPr>
            <w:tcW w:w="2364" w:type="pct"/>
            <w:tcBorders>
              <w:top w:val="nil"/>
              <w:left w:val="nil"/>
              <w:bottom w:val="single" w:color="auto" w:sz="4" w:space="0"/>
              <w:right w:val="single" w:color="auto" w:sz="4" w:space="0"/>
            </w:tcBorders>
            <w:shd w:val="clear" w:color="auto" w:fill="auto"/>
            <w:vAlign w:val="center"/>
          </w:tcPr>
          <w:p w14:paraId="33941DE3">
            <w:pPr>
              <w:widowControl/>
              <w:jc w:val="left"/>
              <w:rPr>
                <w:rFonts w:hint="eastAsia" w:ascii="宋体" w:hAnsi="宋体" w:cs="宋体"/>
                <w:kern w:val="0"/>
                <w:sz w:val="20"/>
                <w:szCs w:val="20"/>
              </w:rPr>
            </w:pPr>
            <w:r>
              <w:rPr>
                <w:rFonts w:hint="eastAsia" w:ascii="宋体" w:hAnsi="宋体" w:cs="宋体"/>
                <w:kern w:val="0"/>
                <w:sz w:val="20"/>
                <w:szCs w:val="20"/>
              </w:rPr>
              <w:t>分机功能</w:t>
            </w:r>
          </w:p>
          <w:p w14:paraId="544B4F67">
            <w:pPr>
              <w:widowControl/>
              <w:numPr>
                <w:ilvl w:val="0"/>
                <w:numId w:val="4"/>
              </w:numPr>
              <w:jc w:val="left"/>
              <w:rPr>
                <w:rFonts w:hint="eastAsia" w:ascii="宋体" w:hAnsi="宋体" w:cs="宋体"/>
                <w:kern w:val="0"/>
                <w:sz w:val="20"/>
                <w:szCs w:val="20"/>
              </w:rPr>
            </w:pPr>
            <w:r>
              <w:rPr>
                <w:rFonts w:hint="eastAsia" w:ascii="宋体" w:hAnsi="宋体" w:cs="宋体"/>
                <w:kern w:val="0"/>
                <w:sz w:val="20"/>
                <w:szCs w:val="20"/>
              </w:rPr>
              <w:t>每台分机可带1-4台电梯，每台电梯呼叫后轿厢内会播报安抚语音。</w:t>
            </w:r>
          </w:p>
          <w:p w14:paraId="6831F643">
            <w:pPr>
              <w:widowControl/>
              <w:numPr>
                <w:ilvl w:val="0"/>
                <w:numId w:val="4"/>
              </w:numPr>
              <w:jc w:val="left"/>
              <w:rPr>
                <w:rFonts w:hint="eastAsia" w:ascii="宋体" w:hAnsi="宋体" w:cs="宋体"/>
                <w:kern w:val="0"/>
                <w:sz w:val="20"/>
                <w:szCs w:val="20"/>
              </w:rPr>
            </w:pPr>
            <w:r>
              <w:rPr>
                <w:rFonts w:hint="eastAsia" w:ascii="宋体" w:hAnsi="宋体" w:cs="宋体"/>
                <w:kern w:val="0"/>
                <w:sz w:val="20"/>
                <w:szCs w:val="20"/>
              </w:rPr>
              <w:t>任何分机的电梯编号都可随意编写，最大可以设置到999号楼9单元9号电梯。</w:t>
            </w:r>
          </w:p>
          <w:p w14:paraId="5FC14BFE">
            <w:pPr>
              <w:widowControl/>
              <w:numPr>
                <w:ilvl w:val="0"/>
                <w:numId w:val="4"/>
              </w:numPr>
              <w:jc w:val="left"/>
              <w:rPr>
                <w:rFonts w:hint="eastAsia" w:ascii="宋体" w:hAnsi="宋体" w:cs="宋体"/>
                <w:sz w:val="20"/>
                <w:szCs w:val="20"/>
              </w:rPr>
            </w:pPr>
            <w:r>
              <w:rPr>
                <w:rFonts w:hint="eastAsia" w:ascii="宋体" w:hAnsi="宋体" w:cs="宋体"/>
                <w:kern w:val="0"/>
                <w:sz w:val="20"/>
                <w:szCs w:val="20"/>
              </w:rPr>
              <w:t>分机采用高保真音质系统，使对讲声音更清晰且无杂音</w:t>
            </w:r>
          </w:p>
          <w:p w14:paraId="158D3F72">
            <w:pPr>
              <w:widowControl/>
              <w:numPr>
                <w:ilvl w:val="0"/>
                <w:numId w:val="4"/>
              </w:numPr>
              <w:jc w:val="left"/>
              <w:rPr>
                <w:rFonts w:hint="eastAsia" w:ascii="宋体" w:hAnsi="宋体" w:cs="宋体"/>
                <w:sz w:val="20"/>
                <w:szCs w:val="20"/>
              </w:rPr>
            </w:pPr>
            <w:r>
              <w:rPr>
                <w:rFonts w:hint="eastAsia" w:ascii="宋体" w:hAnsi="宋体" w:cs="宋体"/>
                <w:kern w:val="0"/>
                <w:sz w:val="20"/>
                <w:szCs w:val="20"/>
              </w:rPr>
              <w:t>分机中国移动4G物联网信号传输，无距离限制。</w:t>
            </w:r>
          </w:p>
          <w:p w14:paraId="66C7A8AA">
            <w:pPr>
              <w:widowControl/>
              <w:numPr>
                <w:ilvl w:val="0"/>
                <w:numId w:val="4"/>
              </w:numPr>
              <w:jc w:val="left"/>
              <w:rPr>
                <w:rFonts w:hint="eastAsia" w:ascii="宋体" w:hAnsi="宋体" w:cs="宋体"/>
                <w:sz w:val="20"/>
                <w:szCs w:val="20"/>
              </w:rPr>
            </w:pPr>
            <w:r>
              <w:rPr>
                <w:rFonts w:hint="eastAsia" w:ascii="宋体" w:hAnsi="宋体" w:cs="宋体"/>
                <w:kern w:val="0"/>
                <w:sz w:val="20"/>
                <w:szCs w:val="20"/>
              </w:rPr>
              <w:t>每台分机带的所有电梯都可同时向监控室呼叫和对讲。</w:t>
            </w:r>
          </w:p>
          <w:p w14:paraId="149E8110">
            <w:pPr>
              <w:widowControl/>
              <w:numPr>
                <w:ilvl w:val="0"/>
                <w:numId w:val="4"/>
              </w:numPr>
              <w:jc w:val="left"/>
              <w:rPr>
                <w:rFonts w:hint="eastAsia" w:ascii="宋体" w:hAnsi="宋体" w:cs="宋体"/>
                <w:sz w:val="20"/>
                <w:szCs w:val="20"/>
              </w:rPr>
            </w:pPr>
            <w:r>
              <w:rPr>
                <w:rFonts w:hint="eastAsia" w:ascii="宋体" w:hAnsi="宋体" w:cs="宋体"/>
                <w:kern w:val="0"/>
                <w:sz w:val="20"/>
                <w:szCs w:val="20"/>
              </w:rPr>
              <w:t>主机采用中国移动4G物联网信号传输，永久不会串频。</w:t>
            </w:r>
          </w:p>
          <w:p w14:paraId="1FCA0D98">
            <w:pPr>
              <w:widowControl/>
              <w:numPr>
                <w:ilvl w:val="0"/>
                <w:numId w:val="4"/>
              </w:numPr>
              <w:jc w:val="left"/>
              <w:rPr>
                <w:rFonts w:hint="eastAsia" w:ascii="宋体" w:hAnsi="宋体" w:cs="宋体"/>
                <w:sz w:val="20"/>
                <w:szCs w:val="20"/>
              </w:rPr>
            </w:pPr>
            <w:r>
              <w:rPr>
                <w:rFonts w:hint="eastAsia" w:ascii="宋体" w:hAnsi="宋体" w:cs="宋体"/>
                <w:kern w:val="0"/>
                <w:sz w:val="20"/>
                <w:szCs w:val="20"/>
              </w:rPr>
              <w:t>无须对码，通电后连接主机可平台对码。</w:t>
            </w:r>
          </w:p>
        </w:tc>
        <w:tc>
          <w:tcPr>
            <w:tcW w:w="487" w:type="pct"/>
            <w:tcBorders>
              <w:top w:val="nil"/>
              <w:left w:val="nil"/>
              <w:bottom w:val="single" w:color="auto" w:sz="4" w:space="0"/>
              <w:right w:val="single" w:color="auto" w:sz="4" w:space="0"/>
            </w:tcBorders>
            <w:shd w:val="clear" w:color="auto" w:fill="auto"/>
            <w:noWrap/>
            <w:vAlign w:val="center"/>
          </w:tcPr>
          <w:p w14:paraId="25783E56">
            <w:pPr>
              <w:widowControl/>
              <w:jc w:val="center"/>
              <w:rPr>
                <w:rFonts w:hint="eastAsia" w:ascii="宋体" w:hAnsi="宋体" w:cs="宋体"/>
                <w:kern w:val="0"/>
                <w:sz w:val="20"/>
                <w:szCs w:val="20"/>
              </w:rPr>
            </w:pPr>
            <w:r>
              <w:rPr>
                <w:rFonts w:hint="eastAsia" w:ascii="宋体" w:hAnsi="宋体" w:cs="宋体"/>
                <w:kern w:val="0"/>
                <w:sz w:val="20"/>
                <w:szCs w:val="20"/>
              </w:rPr>
              <w:t>56</w:t>
            </w:r>
          </w:p>
        </w:tc>
        <w:tc>
          <w:tcPr>
            <w:tcW w:w="340" w:type="pct"/>
            <w:tcBorders>
              <w:top w:val="nil"/>
              <w:left w:val="nil"/>
              <w:bottom w:val="single" w:color="auto" w:sz="4" w:space="0"/>
              <w:right w:val="single" w:color="auto" w:sz="4" w:space="0"/>
            </w:tcBorders>
            <w:shd w:val="clear" w:color="auto" w:fill="auto"/>
            <w:noWrap/>
            <w:vAlign w:val="center"/>
          </w:tcPr>
          <w:p w14:paraId="10FC32FA">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68" w:type="pct"/>
            <w:tcBorders>
              <w:top w:val="nil"/>
              <w:left w:val="nil"/>
              <w:bottom w:val="single" w:color="auto" w:sz="4" w:space="0"/>
              <w:right w:val="single" w:color="auto" w:sz="4" w:space="0"/>
            </w:tcBorders>
            <w:shd w:val="clear" w:color="auto" w:fill="auto"/>
            <w:vAlign w:val="center"/>
          </w:tcPr>
          <w:p w14:paraId="363C4A1B">
            <w:pPr>
              <w:widowControl/>
              <w:jc w:val="left"/>
              <w:rPr>
                <w:rFonts w:hint="eastAsia" w:ascii="宋体" w:hAnsi="宋体" w:cs="宋体"/>
                <w:kern w:val="0"/>
                <w:sz w:val="20"/>
                <w:szCs w:val="20"/>
              </w:rPr>
            </w:pPr>
            <w:r>
              <w:rPr>
                <w:rFonts w:hint="eastAsia" w:ascii="宋体" w:hAnsi="宋体" w:cs="宋体"/>
                <w:kern w:val="0"/>
                <w:sz w:val="20"/>
                <w:szCs w:val="20"/>
              </w:rPr>
              <w:t>1.可以控制1部电梯。</w:t>
            </w:r>
            <w:r>
              <w:rPr>
                <w:rFonts w:hint="eastAsia" w:ascii="宋体" w:hAnsi="宋体" w:cs="宋体"/>
                <w:kern w:val="0"/>
                <w:sz w:val="20"/>
                <w:szCs w:val="20"/>
              </w:rPr>
              <w:br w:type="textWrapping"/>
            </w:r>
            <w:r>
              <w:rPr>
                <w:rFonts w:hint="eastAsia" w:ascii="宋体" w:hAnsi="宋体" w:cs="宋体"/>
                <w:kern w:val="0"/>
                <w:sz w:val="20"/>
                <w:szCs w:val="20"/>
              </w:rPr>
              <w:t>2.可以单独呼叫多台主机。</w:t>
            </w:r>
            <w:r>
              <w:rPr>
                <w:rFonts w:hint="eastAsia" w:ascii="宋体" w:hAnsi="宋体" w:cs="宋体"/>
                <w:kern w:val="0"/>
                <w:sz w:val="20"/>
                <w:szCs w:val="20"/>
              </w:rPr>
              <w:br w:type="textWrapping"/>
            </w:r>
            <w:r>
              <w:rPr>
                <w:rFonts w:hint="eastAsia" w:ascii="宋体" w:hAnsi="宋体" w:cs="宋体"/>
                <w:kern w:val="0"/>
                <w:sz w:val="20"/>
                <w:szCs w:val="20"/>
              </w:rPr>
              <w:t>3.可以与主机进行双向通话。</w:t>
            </w:r>
            <w:r>
              <w:rPr>
                <w:rFonts w:hint="eastAsia" w:ascii="宋体" w:hAnsi="宋体" w:cs="宋体"/>
                <w:kern w:val="0"/>
                <w:sz w:val="20"/>
                <w:szCs w:val="20"/>
              </w:rPr>
              <w:br w:type="textWrapping"/>
            </w:r>
            <w:r>
              <w:rPr>
                <w:rFonts w:hint="eastAsia" w:ascii="宋体" w:hAnsi="宋体" w:cs="宋体"/>
                <w:kern w:val="0"/>
                <w:sz w:val="20"/>
                <w:szCs w:val="20"/>
              </w:rPr>
              <w:t>4.可以实现电梯机房、电梯轿厢、电梯轿顶、电梯底坑之间自主通话，无需呼叫主机。</w:t>
            </w:r>
          </w:p>
        </w:tc>
      </w:tr>
      <w:tr w14:paraId="5EBABE93">
        <w:tblPrEx>
          <w:tblCellMar>
            <w:top w:w="0" w:type="dxa"/>
            <w:left w:w="108" w:type="dxa"/>
            <w:bottom w:w="0" w:type="dxa"/>
            <w:right w:w="108" w:type="dxa"/>
          </w:tblCellMar>
        </w:tblPrEx>
        <w:trPr>
          <w:trHeight w:val="156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40BA976A">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487" w:type="pct"/>
            <w:tcBorders>
              <w:top w:val="nil"/>
              <w:left w:val="nil"/>
              <w:bottom w:val="single" w:color="auto" w:sz="4" w:space="0"/>
              <w:right w:val="single" w:color="auto" w:sz="4" w:space="0"/>
            </w:tcBorders>
            <w:shd w:val="clear" w:color="auto" w:fill="auto"/>
            <w:noWrap/>
            <w:vAlign w:val="center"/>
          </w:tcPr>
          <w:p w14:paraId="514FA582">
            <w:pPr>
              <w:widowControl/>
              <w:jc w:val="center"/>
              <w:rPr>
                <w:rFonts w:hint="eastAsia" w:ascii="宋体" w:hAnsi="宋体" w:cs="宋体"/>
                <w:kern w:val="0"/>
                <w:sz w:val="20"/>
                <w:szCs w:val="20"/>
              </w:rPr>
            </w:pPr>
            <w:r>
              <w:rPr>
                <w:rFonts w:hint="eastAsia" w:ascii="宋体" w:hAnsi="宋体" w:cs="宋体"/>
                <w:b/>
                <w:sz w:val="20"/>
                <w:szCs w:val="20"/>
              </w:rPr>
              <w:t>分机UPS专用电源</w:t>
            </w:r>
          </w:p>
        </w:tc>
        <w:tc>
          <w:tcPr>
            <w:tcW w:w="2364" w:type="pct"/>
            <w:tcBorders>
              <w:top w:val="nil"/>
              <w:left w:val="nil"/>
              <w:bottom w:val="single" w:color="auto" w:sz="4" w:space="0"/>
              <w:right w:val="single" w:color="auto" w:sz="4" w:space="0"/>
            </w:tcBorders>
            <w:shd w:val="clear" w:color="auto" w:fill="auto"/>
            <w:vAlign w:val="center"/>
          </w:tcPr>
          <w:p w14:paraId="778D4A8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1、电池容量:12V/1.5AH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2、输入电源:AC220V 50Hz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3、常输出:对讲DC12V,报警DC12V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4、应急输出(断电时输出):DC12V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5、最大输出:2A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6、最大待机电流:0.5A</w:t>
            </w:r>
          </w:p>
        </w:tc>
        <w:tc>
          <w:tcPr>
            <w:tcW w:w="487" w:type="pct"/>
            <w:tcBorders>
              <w:top w:val="nil"/>
              <w:left w:val="nil"/>
              <w:bottom w:val="single" w:color="auto" w:sz="4" w:space="0"/>
              <w:right w:val="single" w:color="auto" w:sz="4" w:space="0"/>
            </w:tcBorders>
            <w:shd w:val="clear" w:color="auto" w:fill="auto"/>
            <w:noWrap/>
            <w:vAlign w:val="center"/>
          </w:tcPr>
          <w:p w14:paraId="02724418">
            <w:pPr>
              <w:widowControl/>
              <w:jc w:val="center"/>
              <w:rPr>
                <w:rFonts w:hint="eastAsia" w:ascii="宋体" w:hAnsi="宋体" w:cs="宋体"/>
                <w:kern w:val="0"/>
                <w:sz w:val="20"/>
                <w:szCs w:val="20"/>
              </w:rPr>
            </w:pPr>
            <w:r>
              <w:rPr>
                <w:rFonts w:hint="eastAsia" w:ascii="宋体" w:hAnsi="宋体" w:cs="宋体"/>
                <w:kern w:val="0"/>
                <w:sz w:val="20"/>
                <w:szCs w:val="20"/>
              </w:rPr>
              <w:t>56</w:t>
            </w:r>
          </w:p>
        </w:tc>
        <w:tc>
          <w:tcPr>
            <w:tcW w:w="340" w:type="pct"/>
            <w:tcBorders>
              <w:top w:val="nil"/>
              <w:left w:val="nil"/>
              <w:bottom w:val="single" w:color="auto" w:sz="4" w:space="0"/>
              <w:right w:val="single" w:color="auto" w:sz="4" w:space="0"/>
            </w:tcBorders>
            <w:shd w:val="clear" w:color="auto" w:fill="auto"/>
            <w:noWrap/>
            <w:vAlign w:val="center"/>
          </w:tcPr>
          <w:p w14:paraId="74AAEEC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68" w:type="pct"/>
            <w:tcBorders>
              <w:top w:val="nil"/>
              <w:left w:val="nil"/>
              <w:bottom w:val="single" w:color="auto" w:sz="4" w:space="0"/>
              <w:right w:val="single" w:color="auto" w:sz="4" w:space="0"/>
            </w:tcBorders>
            <w:shd w:val="clear" w:color="auto" w:fill="auto"/>
            <w:vAlign w:val="center"/>
          </w:tcPr>
          <w:p w14:paraId="5C986DD7">
            <w:pPr>
              <w:widowControl/>
              <w:jc w:val="center"/>
              <w:rPr>
                <w:rFonts w:hint="eastAsia" w:ascii="宋体" w:hAnsi="宋体" w:cs="宋体"/>
                <w:kern w:val="0"/>
                <w:sz w:val="20"/>
                <w:szCs w:val="20"/>
              </w:rPr>
            </w:pPr>
            <w:r>
              <w:rPr>
                <w:rFonts w:hint="eastAsia" w:ascii="宋体" w:hAnsi="宋体" w:cs="宋体"/>
                <w:kern w:val="0"/>
                <w:sz w:val="20"/>
                <w:szCs w:val="20"/>
              </w:rPr>
              <w:t>停电时供电</w:t>
            </w:r>
          </w:p>
        </w:tc>
      </w:tr>
      <w:tr w14:paraId="470BDB1C">
        <w:tblPrEx>
          <w:tblCellMar>
            <w:top w:w="0" w:type="dxa"/>
            <w:left w:w="108" w:type="dxa"/>
            <w:bottom w:w="0" w:type="dxa"/>
            <w:right w:w="108" w:type="dxa"/>
          </w:tblCellMar>
        </w:tblPrEx>
        <w:trPr>
          <w:trHeight w:val="74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3D2DF5B4">
            <w:pPr>
              <w:widowControl/>
              <w:jc w:val="center"/>
              <w:rPr>
                <w:rFonts w:hint="eastAsia" w:ascii="宋体" w:hAnsi="宋体" w:cs="宋体"/>
                <w:kern w:val="0"/>
                <w:sz w:val="20"/>
                <w:szCs w:val="20"/>
              </w:rPr>
            </w:pPr>
            <w:r>
              <w:rPr>
                <w:rFonts w:hint="eastAsia" w:ascii="宋体" w:hAnsi="宋体" w:cs="宋体"/>
                <w:kern w:val="0"/>
                <w:sz w:val="20"/>
                <w:szCs w:val="20"/>
              </w:rPr>
              <w:t>三</w:t>
            </w:r>
          </w:p>
        </w:tc>
        <w:tc>
          <w:tcPr>
            <w:tcW w:w="487" w:type="pct"/>
            <w:tcBorders>
              <w:top w:val="nil"/>
              <w:left w:val="nil"/>
              <w:bottom w:val="single" w:color="auto" w:sz="4" w:space="0"/>
              <w:right w:val="single" w:color="auto" w:sz="4" w:space="0"/>
            </w:tcBorders>
            <w:shd w:val="clear" w:color="auto" w:fill="auto"/>
            <w:noWrap/>
            <w:vAlign w:val="center"/>
          </w:tcPr>
          <w:p w14:paraId="2737CE3D">
            <w:pPr>
              <w:widowControl/>
              <w:jc w:val="center"/>
              <w:rPr>
                <w:rFonts w:hint="eastAsia" w:ascii="宋体" w:hAnsi="宋体" w:cs="宋体"/>
                <w:b/>
                <w:sz w:val="20"/>
                <w:szCs w:val="20"/>
              </w:rPr>
            </w:pPr>
          </w:p>
        </w:tc>
        <w:tc>
          <w:tcPr>
            <w:tcW w:w="2364" w:type="pct"/>
            <w:tcBorders>
              <w:top w:val="nil"/>
              <w:left w:val="nil"/>
              <w:bottom w:val="single" w:color="auto" w:sz="4" w:space="0"/>
              <w:right w:val="single" w:color="auto" w:sz="4" w:space="0"/>
            </w:tcBorders>
            <w:shd w:val="clear" w:color="auto" w:fill="auto"/>
            <w:vAlign w:val="center"/>
          </w:tcPr>
          <w:p w14:paraId="22EFB774">
            <w:pPr>
              <w:widowControl/>
              <w:jc w:val="left"/>
              <w:rPr>
                <w:rFonts w:hint="eastAsia" w:ascii="宋体" w:hAnsi="宋体" w:cs="宋体"/>
                <w:color w:val="000000"/>
                <w:kern w:val="0"/>
                <w:sz w:val="20"/>
                <w:szCs w:val="20"/>
              </w:rPr>
            </w:pPr>
          </w:p>
        </w:tc>
        <w:tc>
          <w:tcPr>
            <w:tcW w:w="487" w:type="pct"/>
            <w:tcBorders>
              <w:top w:val="nil"/>
              <w:left w:val="nil"/>
              <w:bottom w:val="single" w:color="auto" w:sz="4" w:space="0"/>
              <w:right w:val="single" w:color="auto" w:sz="4" w:space="0"/>
            </w:tcBorders>
            <w:shd w:val="clear" w:color="auto" w:fill="auto"/>
            <w:noWrap/>
            <w:vAlign w:val="center"/>
          </w:tcPr>
          <w:p w14:paraId="615DA6F1">
            <w:pPr>
              <w:widowControl/>
              <w:jc w:val="center"/>
              <w:rPr>
                <w:rFonts w:hint="eastAsia" w:ascii="宋体" w:hAnsi="宋体" w:cs="宋体"/>
                <w:kern w:val="0"/>
                <w:sz w:val="20"/>
                <w:szCs w:val="20"/>
              </w:rPr>
            </w:pPr>
          </w:p>
        </w:tc>
        <w:tc>
          <w:tcPr>
            <w:tcW w:w="340" w:type="pct"/>
            <w:tcBorders>
              <w:top w:val="nil"/>
              <w:left w:val="nil"/>
              <w:bottom w:val="single" w:color="auto" w:sz="4" w:space="0"/>
              <w:right w:val="single" w:color="auto" w:sz="4" w:space="0"/>
            </w:tcBorders>
            <w:shd w:val="clear" w:color="auto" w:fill="auto"/>
            <w:noWrap/>
            <w:vAlign w:val="center"/>
          </w:tcPr>
          <w:p w14:paraId="60DA6888">
            <w:pPr>
              <w:widowControl/>
              <w:jc w:val="center"/>
              <w:rPr>
                <w:rFonts w:hint="eastAsia" w:ascii="宋体" w:hAnsi="宋体" w:cs="宋体"/>
                <w:kern w:val="0"/>
                <w:sz w:val="20"/>
                <w:szCs w:val="20"/>
              </w:rPr>
            </w:pPr>
          </w:p>
        </w:tc>
        <w:tc>
          <w:tcPr>
            <w:tcW w:w="968" w:type="pct"/>
            <w:tcBorders>
              <w:top w:val="nil"/>
              <w:left w:val="nil"/>
              <w:bottom w:val="single" w:color="auto" w:sz="4" w:space="0"/>
              <w:right w:val="single" w:color="auto" w:sz="4" w:space="0"/>
            </w:tcBorders>
            <w:shd w:val="clear" w:color="auto" w:fill="auto"/>
            <w:vAlign w:val="center"/>
          </w:tcPr>
          <w:p w14:paraId="35E90259">
            <w:pPr>
              <w:widowControl/>
              <w:jc w:val="center"/>
              <w:rPr>
                <w:rFonts w:hint="eastAsia" w:ascii="宋体" w:hAnsi="宋体" w:cs="宋体"/>
                <w:kern w:val="0"/>
                <w:sz w:val="20"/>
                <w:szCs w:val="20"/>
              </w:rPr>
            </w:pPr>
          </w:p>
        </w:tc>
      </w:tr>
      <w:tr w14:paraId="0DDF317A">
        <w:tblPrEx>
          <w:tblCellMar>
            <w:top w:w="0" w:type="dxa"/>
            <w:left w:w="108" w:type="dxa"/>
            <w:bottom w:w="0" w:type="dxa"/>
            <w:right w:w="108" w:type="dxa"/>
          </w:tblCellMar>
        </w:tblPrEx>
        <w:trPr>
          <w:trHeight w:val="1185"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2CE1A5A7">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487" w:type="pct"/>
            <w:tcBorders>
              <w:top w:val="nil"/>
              <w:left w:val="nil"/>
              <w:bottom w:val="single" w:color="auto" w:sz="4" w:space="0"/>
              <w:right w:val="single" w:color="auto" w:sz="4" w:space="0"/>
            </w:tcBorders>
            <w:shd w:val="clear" w:color="auto" w:fill="auto"/>
            <w:noWrap/>
            <w:vAlign w:val="center"/>
          </w:tcPr>
          <w:p w14:paraId="679CC165">
            <w:pPr>
              <w:widowControl/>
              <w:jc w:val="center"/>
              <w:rPr>
                <w:rFonts w:hint="eastAsia" w:ascii="宋体" w:hAnsi="宋体" w:cs="宋体"/>
                <w:color w:val="000000"/>
                <w:kern w:val="0"/>
                <w:sz w:val="20"/>
                <w:szCs w:val="20"/>
              </w:rPr>
            </w:pPr>
            <w:r>
              <w:rPr>
                <w:rFonts w:hint="eastAsia" w:ascii="宋体" w:hAnsi="宋体" w:cs="宋体"/>
                <w:b/>
                <w:sz w:val="20"/>
                <w:szCs w:val="20"/>
              </w:rPr>
              <w:t>轿厢通话器</w:t>
            </w:r>
          </w:p>
        </w:tc>
        <w:tc>
          <w:tcPr>
            <w:tcW w:w="2364" w:type="pct"/>
            <w:tcBorders>
              <w:top w:val="nil"/>
              <w:left w:val="nil"/>
              <w:bottom w:val="single" w:color="auto" w:sz="4" w:space="0"/>
              <w:right w:val="single" w:color="auto" w:sz="4" w:space="0"/>
            </w:tcBorders>
            <w:shd w:val="clear" w:color="auto" w:fill="auto"/>
            <w:vAlign w:val="center"/>
          </w:tcPr>
          <w:p w14:paraId="03B435B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1、工作电压：DCl2V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2、响铃声级：≥70dB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3、环境温度：-20℃~70℃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4、相对湿度：20%~95%</w:t>
            </w:r>
          </w:p>
        </w:tc>
        <w:tc>
          <w:tcPr>
            <w:tcW w:w="487" w:type="pct"/>
            <w:tcBorders>
              <w:top w:val="nil"/>
              <w:left w:val="nil"/>
              <w:bottom w:val="single" w:color="auto" w:sz="4" w:space="0"/>
              <w:right w:val="single" w:color="auto" w:sz="4" w:space="0"/>
            </w:tcBorders>
            <w:shd w:val="clear" w:color="auto" w:fill="auto"/>
            <w:noWrap/>
            <w:vAlign w:val="center"/>
          </w:tcPr>
          <w:p w14:paraId="337D1774">
            <w:pPr>
              <w:widowControl/>
              <w:jc w:val="center"/>
              <w:rPr>
                <w:rFonts w:hint="eastAsia" w:ascii="宋体" w:hAnsi="宋体" w:cs="宋体"/>
                <w:kern w:val="0"/>
                <w:sz w:val="20"/>
                <w:szCs w:val="20"/>
              </w:rPr>
            </w:pPr>
            <w:r>
              <w:rPr>
                <w:rFonts w:hint="eastAsia" w:ascii="宋体" w:hAnsi="宋体" w:cs="宋体"/>
                <w:kern w:val="0"/>
                <w:sz w:val="20"/>
                <w:szCs w:val="20"/>
              </w:rPr>
              <w:t>56</w:t>
            </w:r>
          </w:p>
        </w:tc>
        <w:tc>
          <w:tcPr>
            <w:tcW w:w="340" w:type="pct"/>
            <w:tcBorders>
              <w:top w:val="nil"/>
              <w:left w:val="nil"/>
              <w:bottom w:val="single" w:color="auto" w:sz="4" w:space="0"/>
              <w:right w:val="single" w:color="auto" w:sz="4" w:space="0"/>
            </w:tcBorders>
            <w:shd w:val="clear" w:color="auto" w:fill="auto"/>
            <w:noWrap/>
            <w:vAlign w:val="center"/>
          </w:tcPr>
          <w:p w14:paraId="60F9878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68" w:type="pct"/>
            <w:tcBorders>
              <w:top w:val="nil"/>
              <w:left w:val="nil"/>
              <w:bottom w:val="single" w:color="auto" w:sz="4" w:space="0"/>
              <w:right w:val="single" w:color="auto" w:sz="4" w:space="0"/>
            </w:tcBorders>
            <w:shd w:val="clear" w:color="auto" w:fill="auto"/>
            <w:vAlign w:val="center"/>
          </w:tcPr>
          <w:p w14:paraId="5FD1C77F">
            <w:pPr>
              <w:widowControl/>
              <w:jc w:val="center"/>
              <w:rPr>
                <w:rFonts w:hint="eastAsia" w:ascii="宋体" w:hAnsi="宋体" w:cs="宋体"/>
                <w:kern w:val="0"/>
                <w:sz w:val="20"/>
                <w:szCs w:val="20"/>
              </w:rPr>
            </w:pPr>
            <w:r>
              <w:rPr>
                <w:rFonts w:hint="eastAsia" w:ascii="宋体" w:hAnsi="宋体" w:cs="宋体"/>
                <w:kern w:val="0"/>
                <w:sz w:val="20"/>
                <w:szCs w:val="20"/>
              </w:rPr>
              <w:t>安装在电梯里</w:t>
            </w:r>
          </w:p>
        </w:tc>
      </w:tr>
      <w:tr w14:paraId="7ACC8B4C">
        <w:tblPrEx>
          <w:tblCellMar>
            <w:top w:w="0" w:type="dxa"/>
            <w:left w:w="108" w:type="dxa"/>
            <w:bottom w:w="0" w:type="dxa"/>
            <w:right w:w="108" w:type="dxa"/>
          </w:tblCellMar>
        </w:tblPrEx>
        <w:trPr>
          <w:trHeight w:val="1815"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4679BCBC">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487" w:type="pct"/>
            <w:tcBorders>
              <w:top w:val="nil"/>
              <w:left w:val="nil"/>
              <w:bottom w:val="single" w:color="auto" w:sz="4" w:space="0"/>
              <w:right w:val="single" w:color="auto" w:sz="4" w:space="0"/>
            </w:tcBorders>
            <w:shd w:val="clear" w:color="auto" w:fill="auto"/>
            <w:noWrap/>
            <w:vAlign w:val="center"/>
          </w:tcPr>
          <w:p w14:paraId="474A409A">
            <w:pPr>
              <w:widowControl/>
              <w:jc w:val="center"/>
              <w:rPr>
                <w:rFonts w:hint="eastAsia" w:ascii="宋体" w:hAnsi="宋体" w:cs="宋体"/>
                <w:color w:val="000000"/>
                <w:kern w:val="0"/>
                <w:sz w:val="20"/>
                <w:szCs w:val="20"/>
              </w:rPr>
            </w:pPr>
            <w:r>
              <w:rPr>
                <w:rFonts w:hint="eastAsia" w:ascii="宋体" w:hAnsi="宋体" w:cs="宋体"/>
                <w:b/>
                <w:sz w:val="20"/>
                <w:szCs w:val="20"/>
              </w:rPr>
              <w:t>机房通话器</w:t>
            </w:r>
          </w:p>
        </w:tc>
        <w:tc>
          <w:tcPr>
            <w:tcW w:w="2364" w:type="pct"/>
            <w:tcBorders>
              <w:top w:val="nil"/>
              <w:left w:val="nil"/>
              <w:bottom w:val="single" w:color="auto" w:sz="4" w:space="0"/>
              <w:right w:val="single" w:color="auto" w:sz="4" w:space="0"/>
            </w:tcBorders>
            <w:shd w:val="clear" w:color="auto" w:fill="auto"/>
            <w:vAlign w:val="center"/>
          </w:tcPr>
          <w:p w14:paraId="069D38A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1、工作电压：DCl2V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2、响铃声级：≥70dB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 环境温度：-20℃~70℃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4、 相对湿度：20%~95%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5、用途：适用于监控室、值班室、机房等场所，实现管理机与电梯各部分的对讲通话</w:t>
            </w:r>
          </w:p>
        </w:tc>
        <w:tc>
          <w:tcPr>
            <w:tcW w:w="487" w:type="pct"/>
            <w:tcBorders>
              <w:top w:val="nil"/>
              <w:left w:val="nil"/>
              <w:bottom w:val="single" w:color="auto" w:sz="4" w:space="0"/>
              <w:right w:val="single" w:color="auto" w:sz="4" w:space="0"/>
            </w:tcBorders>
            <w:shd w:val="clear" w:color="auto" w:fill="auto"/>
            <w:noWrap/>
            <w:vAlign w:val="center"/>
          </w:tcPr>
          <w:p w14:paraId="589316F0">
            <w:pPr>
              <w:widowControl/>
              <w:jc w:val="center"/>
              <w:rPr>
                <w:rFonts w:hint="eastAsia" w:ascii="宋体" w:hAnsi="宋体" w:cs="宋体"/>
                <w:kern w:val="0"/>
                <w:sz w:val="20"/>
                <w:szCs w:val="20"/>
              </w:rPr>
            </w:pPr>
            <w:r>
              <w:rPr>
                <w:rFonts w:hint="eastAsia" w:ascii="宋体" w:hAnsi="宋体" w:cs="宋体"/>
                <w:kern w:val="0"/>
                <w:sz w:val="20"/>
                <w:szCs w:val="20"/>
              </w:rPr>
              <w:t>56</w:t>
            </w:r>
          </w:p>
        </w:tc>
        <w:tc>
          <w:tcPr>
            <w:tcW w:w="340" w:type="pct"/>
            <w:tcBorders>
              <w:top w:val="nil"/>
              <w:left w:val="nil"/>
              <w:bottom w:val="single" w:color="auto" w:sz="4" w:space="0"/>
              <w:right w:val="single" w:color="auto" w:sz="4" w:space="0"/>
            </w:tcBorders>
            <w:shd w:val="clear" w:color="auto" w:fill="auto"/>
            <w:noWrap/>
            <w:vAlign w:val="center"/>
          </w:tcPr>
          <w:p w14:paraId="1DE3DED7">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68" w:type="pct"/>
            <w:tcBorders>
              <w:top w:val="nil"/>
              <w:left w:val="nil"/>
              <w:bottom w:val="single" w:color="auto" w:sz="4" w:space="0"/>
              <w:right w:val="single" w:color="auto" w:sz="4" w:space="0"/>
            </w:tcBorders>
            <w:shd w:val="clear" w:color="auto" w:fill="auto"/>
            <w:vAlign w:val="center"/>
          </w:tcPr>
          <w:p w14:paraId="49E895ED">
            <w:pPr>
              <w:widowControl/>
              <w:jc w:val="center"/>
              <w:rPr>
                <w:rFonts w:hint="eastAsia" w:ascii="宋体" w:hAnsi="宋体" w:cs="宋体"/>
                <w:kern w:val="0"/>
                <w:sz w:val="20"/>
                <w:szCs w:val="20"/>
              </w:rPr>
            </w:pPr>
            <w:r>
              <w:rPr>
                <w:rFonts w:hint="eastAsia" w:ascii="宋体" w:hAnsi="宋体" w:cs="宋体"/>
                <w:kern w:val="0"/>
                <w:sz w:val="20"/>
                <w:szCs w:val="20"/>
              </w:rPr>
              <w:t>机房对讲专用</w:t>
            </w:r>
          </w:p>
        </w:tc>
      </w:tr>
      <w:tr w14:paraId="07A9C835">
        <w:tblPrEx>
          <w:tblCellMar>
            <w:top w:w="0" w:type="dxa"/>
            <w:left w:w="108" w:type="dxa"/>
            <w:bottom w:w="0" w:type="dxa"/>
            <w:right w:w="108" w:type="dxa"/>
          </w:tblCellMar>
        </w:tblPrEx>
        <w:trPr>
          <w:trHeight w:val="27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1408D986">
            <w:pPr>
              <w:widowControl/>
              <w:jc w:val="center"/>
              <w:rPr>
                <w:rFonts w:hint="eastAsia" w:ascii="宋体" w:hAnsi="宋体" w:cs="宋体"/>
                <w:b/>
                <w:bCs/>
                <w:kern w:val="0"/>
                <w:sz w:val="20"/>
                <w:szCs w:val="20"/>
              </w:rPr>
            </w:pPr>
            <w:r>
              <w:rPr>
                <w:rFonts w:hint="eastAsia" w:ascii="宋体" w:hAnsi="宋体" w:cs="宋体"/>
                <w:b/>
                <w:bCs/>
                <w:kern w:val="0"/>
                <w:sz w:val="20"/>
                <w:szCs w:val="20"/>
              </w:rPr>
              <w:t>四</w:t>
            </w:r>
          </w:p>
        </w:tc>
        <w:tc>
          <w:tcPr>
            <w:tcW w:w="487" w:type="pct"/>
            <w:tcBorders>
              <w:top w:val="nil"/>
              <w:left w:val="nil"/>
              <w:bottom w:val="single" w:color="auto" w:sz="4" w:space="0"/>
              <w:right w:val="single" w:color="auto" w:sz="4" w:space="0"/>
            </w:tcBorders>
            <w:shd w:val="clear" w:color="auto" w:fill="auto"/>
            <w:noWrap/>
            <w:vAlign w:val="center"/>
          </w:tcPr>
          <w:p w14:paraId="328DA759">
            <w:pPr>
              <w:widowControl/>
              <w:jc w:val="center"/>
              <w:rPr>
                <w:rFonts w:hint="eastAsia" w:ascii="宋体" w:hAnsi="宋体" w:cs="宋体"/>
                <w:b/>
                <w:bCs/>
                <w:kern w:val="0"/>
                <w:sz w:val="20"/>
                <w:szCs w:val="20"/>
              </w:rPr>
            </w:pPr>
            <w:r>
              <w:rPr>
                <w:rFonts w:hint="eastAsia" w:ascii="宋体" w:hAnsi="宋体" w:cs="宋体"/>
                <w:b/>
                <w:bCs/>
                <w:kern w:val="0"/>
                <w:sz w:val="20"/>
                <w:szCs w:val="20"/>
              </w:rPr>
              <w:t>安装调试人工费</w:t>
            </w:r>
          </w:p>
        </w:tc>
        <w:tc>
          <w:tcPr>
            <w:tcW w:w="2364" w:type="pct"/>
            <w:tcBorders>
              <w:top w:val="nil"/>
              <w:left w:val="nil"/>
              <w:bottom w:val="single" w:color="auto" w:sz="4" w:space="0"/>
              <w:right w:val="single" w:color="auto" w:sz="4" w:space="0"/>
            </w:tcBorders>
            <w:shd w:val="clear" w:color="auto" w:fill="auto"/>
            <w:vAlign w:val="center"/>
          </w:tcPr>
          <w:p w14:paraId="7F59C79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设备安装、系统测试，网络测试、信号测试等</w:t>
            </w:r>
          </w:p>
        </w:tc>
        <w:tc>
          <w:tcPr>
            <w:tcW w:w="487" w:type="pct"/>
            <w:tcBorders>
              <w:top w:val="nil"/>
              <w:left w:val="nil"/>
              <w:bottom w:val="single" w:color="auto" w:sz="4" w:space="0"/>
              <w:right w:val="single" w:color="auto" w:sz="4" w:space="0"/>
            </w:tcBorders>
            <w:shd w:val="clear" w:color="auto" w:fill="auto"/>
            <w:noWrap/>
            <w:vAlign w:val="center"/>
          </w:tcPr>
          <w:p w14:paraId="324BBA69">
            <w:pPr>
              <w:widowControl/>
              <w:jc w:val="center"/>
              <w:rPr>
                <w:rFonts w:hint="eastAsia" w:ascii="宋体" w:hAnsi="宋体" w:cs="宋体"/>
                <w:kern w:val="0"/>
                <w:sz w:val="20"/>
                <w:szCs w:val="20"/>
              </w:rPr>
            </w:pPr>
            <w:r>
              <w:rPr>
                <w:rFonts w:hint="eastAsia" w:ascii="宋体" w:hAnsi="宋体" w:cs="宋体"/>
                <w:kern w:val="0"/>
                <w:sz w:val="20"/>
                <w:szCs w:val="20"/>
              </w:rPr>
              <w:t>56</w:t>
            </w:r>
          </w:p>
        </w:tc>
        <w:tc>
          <w:tcPr>
            <w:tcW w:w="340" w:type="pct"/>
            <w:tcBorders>
              <w:top w:val="nil"/>
              <w:left w:val="nil"/>
              <w:bottom w:val="single" w:color="auto" w:sz="4" w:space="0"/>
              <w:right w:val="single" w:color="auto" w:sz="4" w:space="0"/>
            </w:tcBorders>
            <w:shd w:val="clear" w:color="auto" w:fill="auto"/>
            <w:noWrap/>
            <w:vAlign w:val="center"/>
          </w:tcPr>
          <w:p w14:paraId="1E3B290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968" w:type="pct"/>
            <w:tcBorders>
              <w:top w:val="nil"/>
              <w:left w:val="nil"/>
              <w:bottom w:val="single" w:color="auto" w:sz="4" w:space="0"/>
              <w:right w:val="single" w:color="auto" w:sz="4" w:space="0"/>
            </w:tcBorders>
            <w:shd w:val="clear" w:color="auto" w:fill="auto"/>
            <w:noWrap/>
            <w:vAlign w:val="center"/>
          </w:tcPr>
          <w:p w14:paraId="5EA1FE68">
            <w:pPr>
              <w:widowControl/>
              <w:jc w:val="center"/>
              <w:rPr>
                <w:rFonts w:hint="eastAsia" w:ascii="宋体" w:hAnsi="宋体" w:cs="宋体"/>
                <w:bCs/>
                <w:kern w:val="0"/>
                <w:sz w:val="20"/>
                <w:szCs w:val="20"/>
              </w:rPr>
            </w:pPr>
            <w:r>
              <w:rPr>
                <w:rFonts w:hint="eastAsia" w:ascii="宋体" w:hAnsi="宋体" w:cs="宋体"/>
                <w:bCs/>
                <w:sz w:val="20"/>
                <w:szCs w:val="20"/>
              </w:rPr>
              <w:t>机房分机及各通话器设备安装、调试</w:t>
            </w:r>
            <w:r>
              <w:rPr>
                <w:rFonts w:hint="eastAsia" w:ascii="宋体" w:hAnsi="宋体" w:cs="宋体"/>
                <w:bCs/>
                <w:kern w:val="0"/>
                <w:sz w:val="20"/>
                <w:szCs w:val="20"/>
              </w:rPr>
              <w:t>　</w:t>
            </w:r>
          </w:p>
        </w:tc>
      </w:tr>
      <w:tr w14:paraId="5797B4E1">
        <w:tblPrEx>
          <w:tblCellMar>
            <w:top w:w="0" w:type="dxa"/>
            <w:left w:w="108" w:type="dxa"/>
            <w:bottom w:w="0" w:type="dxa"/>
            <w:right w:w="108" w:type="dxa"/>
          </w:tblCellMar>
        </w:tblPrEx>
        <w:trPr>
          <w:trHeight w:val="525"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1772465D">
            <w:pPr>
              <w:widowControl/>
              <w:jc w:val="center"/>
              <w:rPr>
                <w:rFonts w:hint="eastAsia" w:ascii="宋体" w:hAnsi="宋体" w:cs="宋体"/>
                <w:b/>
                <w:bCs/>
                <w:kern w:val="0"/>
                <w:sz w:val="20"/>
                <w:szCs w:val="20"/>
              </w:rPr>
            </w:pPr>
            <w:r>
              <w:rPr>
                <w:rFonts w:hint="eastAsia" w:ascii="宋体" w:hAnsi="宋体" w:cs="宋体"/>
                <w:b/>
                <w:bCs/>
                <w:kern w:val="0"/>
                <w:sz w:val="20"/>
                <w:szCs w:val="20"/>
              </w:rPr>
              <w:t>五</w:t>
            </w:r>
          </w:p>
        </w:tc>
        <w:tc>
          <w:tcPr>
            <w:tcW w:w="487" w:type="pct"/>
            <w:tcBorders>
              <w:top w:val="nil"/>
              <w:left w:val="nil"/>
              <w:bottom w:val="single" w:color="auto" w:sz="4" w:space="0"/>
              <w:right w:val="single" w:color="auto" w:sz="4" w:space="0"/>
            </w:tcBorders>
            <w:shd w:val="clear" w:color="auto" w:fill="auto"/>
            <w:noWrap/>
            <w:vAlign w:val="center"/>
          </w:tcPr>
          <w:p w14:paraId="16021E9A">
            <w:pPr>
              <w:widowControl/>
              <w:jc w:val="center"/>
              <w:rPr>
                <w:rFonts w:hint="eastAsia" w:ascii="宋体" w:hAnsi="宋体" w:cs="宋体"/>
                <w:b/>
                <w:bCs/>
                <w:kern w:val="0"/>
                <w:sz w:val="20"/>
                <w:szCs w:val="20"/>
              </w:rPr>
            </w:pPr>
            <w:r>
              <w:rPr>
                <w:rFonts w:hint="eastAsia" w:ascii="宋体" w:hAnsi="宋体" w:cs="宋体"/>
                <w:b/>
                <w:bCs/>
                <w:kern w:val="0"/>
                <w:sz w:val="20"/>
                <w:szCs w:val="20"/>
              </w:rPr>
              <w:t>辅材</w:t>
            </w:r>
          </w:p>
        </w:tc>
        <w:tc>
          <w:tcPr>
            <w:tcW w:w="2364" w:type="pct"/>
            <w:tcBorders>
              <w:top w:val="nil"/>
              <w:left w:val="nil"/>
              <w:bottom w:val="single" w:color="auto" w:sz="4" w:space="0"/>
              <w:right w:val="single" w:color="auto" w:sz="4" w:space="0"/>
            </w:tcBorders>
            <w:shd w:val="clear" w:color="auto" w:fill="auto"/>
            <w:vAlign w:val="center"/>
          </w:tcPr>
          <w:p w14:paraId="6A5CB1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设备电源线、管材和五金配件</w:t>
            </w:r>
          </w:p>
        </w:tc>
        <w:tc>
          <w:tcPr>
            <w:tcW w:w="487" w:type="pct"/>
            <w:tcBorders>
              <w:top w:val="nil"/>
              <w:left w:val="nil"/>
              <w:bottom w:val="single" w:color="auto" w:sz="4" w:space="0"/>
              <w:right w:val="single" w:color="auto" w:sz="4" w:space="0"/>
            </w:tcBorders>
            <w:shd w:val="clear" w:color="auto" w:fill="auto"/>
            <w:noWrap/>
            <w:vAlign w:val="center"/>
          </w:tcPr>
          <w:p w14:paraId="01253206">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40" w:type="pct"/>
            <w:tcBorders>
              <w:top w:val="nil"/>
              <w:left w:val="nil"/>
              <w:bottom w:val="single" w:color="auto" w:sz="4" w:space="0"/>
              <w:right w:val="single" w:color="auto" w:sz="4" w:space="0"/>
            </w:tcBorders>
            <w:shd w:val="clear" w:color="auto" w:fill="auto"/>
            <w:noWrap/>
            <w:vAlign w:val="center"/>
          </w:tcPr>
          <w:p w14:paraId="0AFCAE01">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968" w:type="pct"/>
            <w:tcBorders>
              <w:top w:val="nil"/>
              <w:left w:val="nil"/>
              <w:bottom w:val="single" w:color="auto" w:sz="4" w:space="0"/>
              <w:right w:val="single" w:color="auto" w:sz="4" w:space="0"/>
            </w:tcBorders>
            <w:shd w:val="clear" w:color="auto" w:fill="auto"/>
            <w:noWrap/>
            <w:vAlign w:val="center"/>
          </w:tcPr>
          <w:p w14:paraId="1AAC1B15">
            <w:pPr>
              <w:widowControl/>
              <w:jc w:val="left"/>
              <w:rPr>
                <w:rFonts w:hint="eastAsia" w:ascii="宋体" w:hAnsi="宋体" w:cs="宋体"/>
                <w:bCs/>
                <w:kern w:val="0"/>
                <w:sz w:val="20"/>
                <w:szCs w:val="20"/>
              </w:rPr>
            </w:pPr>
            <w:r>
              <w:rPr>
                <w:rFonts w:hint="eastAsia" w:ascii="宋体" w:hAnsi="宋体" w:cs="宋体"/>
                <w:bCs/>
                <w:kern w:val="0"/>
                <w:sz w:val="20"/>
                <w:szCs w:val="20"/>
              </w:rPr>
              <w:t>　</w:t>
            </w:r>
            <w:r>
              <w:rPr>
                <w:rFonts w:hint="eastAsia" w:ascii="宋体" w:hAnsi="宋体" w:cs="宋体"/>
                <w:bCs/>
                <w:sz w:val="20"/>
                <w:szCs w:val="20"/>
              </w:rPr>
              <w:t>轿厢与机房副机通话器通讯线，主机、分机电源线。</w:t>
            </w:r>
          </w:p>
        </w:tc>
      </w:tr>
    </w:tbl>
    <w:p w14:paraId="7202FF6D">
      <w:pPr>
        <w:spacing w:line="560" w:lineRule="exact"/>
        <w:rPr>
          <w:rFonts w:hint="eastAsia" w:ascii="宋体" w:hAnsi="宋体"/>
          <w:sz w:val="28"/>
          <w:szCs w:val="28"/>
        </w:rPr>
      </w:pPr>
      <w:r>
        <w:rPr>
          <w:rFonts w:hint="eastAsia" w:ascii="宋体" w:hAnsi="宋体"/>
          <w:kern w:val="0"/>
          <w:sz w:val="28"/>
          <w:szCs w:val="28"/>
        </w:rPr>
        <w:t>注：产品技术指标/规格型号中带“</w:t>
      </w:r>
      <w:r>
        <w:rPr>
          <w:rFonts w:hint="eastAsia"/>
          <w:sz w:val="28"/>
          <w:szCs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780DFF77">
      <w:pPr>
        <w:pStyle w:val="3"/>
        <w:spacing w:line="560" w:lineRule="exact"/>
        <w:ind w:firstLine="843" w:firstLineChars="300"/>
        <w:rPr>
          <w:rFonts w:hint="eastAsia" w:ascii="宋体" w:hAnsi="宋体" w:cs="宋体"/>
          <w:szCs w:val="28"/>
        </w:rPr>
      </w:pPr>
      <w:bookmarkStart w:id="26" w:name="_Toc17787"/>
      <w:bookmarkStart w:id="27" w:name="_Toc60236709"/>
      <w:r>
        <w:rPr>
          <w:rFonts w:hint="eastAsia"/>
          <w:szCs w:val="28"/>
        </w:rPr>
        <w:t>二、商务要求</w:t>
      </w:r>
      <w:bookmarkEnd w:id="26"/>
      <w:bookmarkEnd w:id="27"/>
    </w:p>
    <w:p w14:paraId="4C0E76A2">
      <w:pPr>
        <w:adjustRightInd w:val="0"/>
        <w:snapToGrid w:val="0"/>
        <w:spacing w:line="360" w:lineRule="auto"/>
        <w:ind w:firstLine="641" w:firstLineChars="228"/>
        <w:jc w:val="left"/>
        <w:rPr>
          <w:rFonts w:hint="eastAsia" w:ascii="宋体" w:hAnsi="宋体" w:cs="宋体"/>
          <w:b/>
          <w:sz w:val="28"/>
          <w:szCs w:val="28"/>
        </w:rPr>
      </w:pPr>
      <w:r>
        <w:rPr>
          <w:rFonts w:hint="eastAsia" w:ascii="宋体" w:hAnsi="宋体" w:cs="宋体"/>
          <w:b/>
          <w:sz w:val="28"/>
          <w:szCs w:val="28"/>
        </w:rPr>
        <w:t>（一）交货期及地点</w:t>
      </w:r>
    </w:p>
    <w:p w14:paraId="61EA0F2C">
      <w:pPr>
        <w:adjustRightInd w:val="0"/>
        <w:snapToGrid w:val="0"/>
        <w:spacing w:line="360" w:lineRule="auto"/>
        <w:ind w:firstLine="638" w:firstLineChars="228"/>
        <w:jc w:val="left"/>
        <w:rPr>
          <w:rFonts w:hint="eastAsia" w:ascii="宋体" w:hAnsi="宋体"/>
          <w:sz w:val="28"/>
          <w:szCs w:val="28"/>
        </w:rPr>
      </w:pPr>
      <w:r>
        <w:rPr>
          <w:rFonts w:hint="eastAsia" w:ascii="宋体" w:hAnsi="宋体"/>
          <w:sz w:val="28"/>
          <w:szCs w:val="28"/>
        </w:rPr>
        <w:t>交货期:合同签订之日起</w:t>
      </w:r>
      <w:r>
        <w:rPr>
          <w:rFonts w:ascii="宋体" w:hAnsi="宋体"/>
          <w:sz w:val="28"/>
          <w:szCs w:val="28"/>
        </w:rPr>
        <w:t>25</w:t>
      </w:r>
      <w:r>
        <w:rPr>
          <w:rFonts w:hint="eastAsia" w:ascii="宋体" w:hAnsi="宋体"/>
          <w:sz w:val="28"/>
          <w:szCs w:val="28"/>
        </w:rPr>
        <w:t>天内完成安装工作，并交付给采购人使用。</w:t>
      </w:r>
    </w:p>
    <w:p w14:paraId="6B550185">
      <w:pPr>
        <w:spacing w:line="360" w:lineRule="auto"/>
        <w:ind w:firstLine="560" w:firstLineChars="200"/>
        <w:rPr>
          <w:rFonts w:hint="eastAsia" w:ascii="宋体" w:hAnsi="宋体"/>
          <w:sz w:val="28"/>
          <w:szCs w:val="28"/>
        </w:rPr>
      </w:pPr>
      <w:r>
        <w:rPr>
          <w:rFonts w:hint="eastAsia" w:ascii="宋体" w:hAnsi="宋体"/>
          <w:sz w:val="28"/>
          <w:szCs w:val="28"/>
        </w:rPr>
        <w:t>送货地点：广东财经大学广州校区用户指定地点。</w:t>
      </w:r>
    </w:p>
    <w:p w14:paraId="372832CB">
      <w:pPr>
        <w:numPr>
          <w:ilvl w:val="0"/>
          <w:numId w:val="5"/>
        </w:numPr>
        <w:adjustRightInd w:val="0"/>
        <w:snapToGrid w:val="0"/>
        <w:spacing w:line="360" w:lineRule="auto"/>
        <w:ind w:firstLine="641" w:firstLineChars="228"/>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安装、调试要求</w:t>
      </w:r>
    </w:p>
    <w:p w14:paraId="1C3169BE">
      <w:pPr>
        <w:adjustRightInd w:val="0"/>
        <w:snapToGrid w:val="0"/>
        <w:spacing w:line="560" w:lineRule="exact"/>
        <w:ind w:left="420" w:leftChars="200"/>
        <w:jc w:val="left"/>
        <w:rPr>
          <w:rFonts w:hint="eastAsia" w:ascii="宋体" w:hAnsi="宋体"/>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color w:val="000000" w:themeColor="text1"/>
          <w:sz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1.1供应商具备《中华人民共和国特种设备安装改造维修许可证》（或《中华人民共和国特种设备生产许可证》，许可项目包含电梯制造（应至少包含修理）），投标时提供证书复印件。</w:t>
      </w:r>
    </w:p>
    <w:p w14:paraId="2EB26941">
      <w:pPr>
        <w:adjustRightInd w:val="0"/>
        <w:snapToGrid w:val="0"/>
        <w:spacing w:line="560" w:lineRule="exact"/>
        <w:ind w:left="420" w:leftChars="200"/>
        <w:jc w:val="left"/>
        <w:rPr>
          <w:rFonts w:hint="eastAsia" w:ascii="宋体" w:hAnsi="宋体"/>
          <w:color w:val="000000" w:themeColor="text1"/>
          <w:kern w:val="0"/>
          <w:sz w:val="28"/>
          <w:szCs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ascii="宋体" w:hAnsi="宋体"/>
          <w:color w:val="000000" w:themeColor="text1"/>
          <w:kern w:val="0"/>
          <w:sz w:val="28"/>
          <w:szCs w:val="28"/>
          <w14:textFill>
            <w14:solidFill>
              <w14:schemeClr w14:val="tx1"/>
            </w14:solidFill>
          </w14:textFill>
        </w:rPr>
        <w:t>2供应商加装电梯无线五方通话效果要符合产品出厂要求。</w:t>
      </w:r>
    </w:p>
    <w:p w14:paraId="0D7CA42E">
      <w:pPr>
        <w:adjustRightInd w:val="0"/>
        <w:snapToGrid w:val="0"/>
        <w:spacing w:line="560" w:lineRule="exact"/>
        <w:ind w:left="420" w:leftChars="200"/>
        <w:jc w:val="left"/>
        <w:rPr>
          <w:rFonts w:hint="eastAsia" w:ascii="宋体" w:hAnsi="宋体"/>
          <w:color w:val="000000" w:themeColor="text1"/>
          <w:kern w:val="0"/>
          <w:sz w:val="28"/>
          <w:szCs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ascii="宋体" w:hAnsi="宋体"/>
          <w:color w:val="000000" w:themeColor="text1"/>
          <w:kern w:val="0"/>
          <w:sz w:val="28"/>
          <w:szCs w:val="28"/>
          <w14:textFill>
            <w14:solidFill>
              <w14:schemeClr w14:val="tx1"/>
            </w14:solidFill>
          </w14:textFill>
        </w:rPr>
        <w:t>3供应商</w:t>
      </w:r>
      <w:bookmarkStart w:id="28" w:name="_Hlk196489956"/>
      <w:r>
        <w:rPr>
          <w:rFonts w:hint="eastAsia" w:ascii="宋体" w:hAnsi="宋体"/>
          <w:color w:val="000000" w:themeColor="text1"/>
          <w:kern w:val="0"/>
          <w:sz w:val="28"/>
          <w:szCs w:val="28"/>
          <w14:textFill>
            <w14:solidFill>
              <w14:schemeClr w14:val="tx1"/>
            </w14:solidFill>
          </w14:textFill>
        </w:rPr>
        <w:t>加装无线五方通话</w:t>
      </w:r>
      <w:bookmarkEnd w:id="28"/>
      <w:r>
        <w:rPr>
          <w:rFonts w:hint="eastAsia" w:ascii="宋体" w:hAnsi="宋体"/>
          <w:color w:val="000000" w:themeColor="text1"/>
          <w:kern w:val="0"/>
          <w:sz w:val="28"/>
          <w:szCs w:val="28"/>
          <w14:textFill>
            <w14:solidFill>
              <w14:schemeClr w14:val="tx1"/>
            </w14:solidFill>
          </w14:textFill>
        </w:rPr>
        <w:t>要符合政府对电梯年审要求，确保所有电梯不因加装五方通话设备导致无法通过特种设备检测院年审。</w:t>
      </w:r>
    </w:p>
    <w:p w14:paraId="03FB25FB">
      <w:pPr>
        <w:adjustRightInd w:val="0"/>
        <w:snapToGrid w:val="0"/>
        <w:spacing w:line="560" w:lineRule="exact"/>
        <w:ind w:left="420" w:leftChars="200"/>
        <w:jc w:val="left"/>
        <w:rPr>
          <w:rFonts w:hint="eastAsia" w:ascii="宋体" w:hAnsi="宋体"/>
          <w:b/>
          <w:color w:val="000000" w:themeColor="text1"/>
          <w:sz w:val="24"/>
          <w14:textFill>
            <w14:solidFill>
              <w14:schemeClr w14:val="tx1"/>
            </w14:solidFill>
          </w14:textFill>
        </w:rPr>
      </w:pPr>
      <w:r>
        <w:rPr>
          <w:rFonts w:hint="eastAsia"/>
          <w:color w:val="000000" w:themeColor="text1"/>
          <w:sz w:val="28"/>
          <w14:textFill>
            <w14:solidFill>
              <w14:schemeClr w14:val="tx1"/>
            </w14:solidFill>
          </w14:textFill>
        </w:rPr>
        <w:t>★1.</w:t>
      </w:r>
      <w:r>
        <w:rPr>
          <w:rFonts w:hint="eastAsia" w:ascii="宋体" w:hAnsi="宋体"/>
          <w:color w:val="000000" w:themeColor="text1"/>
          <w:kern w:val="0"/>
          <w:sz w:val="28"/>
          <w:szCs w:val="28"/>
          <w14:textFill>
            <w14:solidFill>
              <w14:schemeClr w14:val="tx1"/>
            </w14:solidFill>
          </w14:textFill>
        </w:rPr>
        <w:t>4供应商加装无线五方通话不可以改变轿厢的原貌。</w:t>
      </w:r>
    </w:p>
    <w:p w14:paraId="01B329B8">
      <w:pPr>
        <w:adjustRightInd w:val="0"/>
        <w:snapToGrid w:val="0"/>
        <w:spacing w:line="560" w:lineRule="exact"/>
        <w:ind w:firstLine="280" w:firstLineChars="100"/>
        <w:jc w:val="left"/>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2.供应商加装无线五方通话随行电缆设备及零配件等必须符合（GB/T7588.1-2020电梯安装）等国家相关的标准。</w:t>
      </w:r>
    </w:p>
    <w:p w14:paraId="51542360">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3.送货、安装期间，所有材料的保管由成交供应商负责。</w:t>
      </w:r>
    </w:p>
    <w:p w14:paraId="23DE082D">
      <w:pPr>
        <w:adjustRightInd w:val="0"/>
        <w:snapToGrid w:val="0"/>
        <w:spacing w:line="360" w:lineRule="auto"/>
        <w:ind w:firstLine="560" w:firstLineChars="20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成交供应商应依照采购文件的要求和投标文件的承诺，完成安装</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p>
    <w:p w14:paraId="17EC58DA">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产品质量要求：国标原装优质品牌产品。</w:t>
      </w:r>
    </w:p>
    <w:p w14:paraId="61196701">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满足电梯紧急呼叫功能需求。</w:t>
      </w:r>
    </w:p>
    <w:p w14:paraId="269179F7">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满足轿厢与外</w:t>
      </w:r>
      <w:r>
        <w:rPr>
          <w:rFonts w:hint="eastAsia" w:asciiTheme="minorEastAsia" w:hAnsiTheme="minorEastAsia" w:eastAsiaTheme="minorEastAsia" w:cstheme="minorEastAsia"/>
          <w:sz w:val="28"/>
          <w:szCs w:val="28"/>
        </w:rPr>
        <w:t>部主机无线通话质量要求，呼叫接听灵敏，对讲语音清晰无噪音，信号接收主机功能齐全，信号强大、声音响亮、接听简捷。</w:t>
      </w:r>
    </w:p>
    <w:p w14:paraId="3600C216">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设备安装规范、调试正常，确保电梯无损坏。</w:t>
      </w:r>
    </w:p>
    <w:p w14:paraId="56229929">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9.本项目建设属于交钥匙工程，由成交供应商负责整体安装、部署与调试。</w:t>
      </w:r>
    </w:p>
    <w:p w14:paraId="19747BD9">
      <w:pPr>
        <w:adjustRightInd w:val="0"/>
        <w:snapToGrid w:val="0"/>
        <w:spacing w:line="360" w:lineRule="auto"/>
        <w:ind w:firstLine="560" w:firstLineChars="200"/>
        <w:rPr>
          <w:rFonts w:hint="eastAsia" w:ascii="宋体" w:hAnsi="宋体"/>
          <w:kern w:val="0"/>
          <w:sz w:val="28"/>
          <w:szCs w:val="28"/>
        </w:rPr>
      </w:pP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0.在施工期间，应严格遵守安全操作规则，若由于成交供应商施工人员操作、安装不当而发生事故，成交供应商须承担全部责任。</w:t>
      </w:r>
    </w:p>
    <w:p w14:paraId="24BFE0B7">
      <w:pPr>
        <w:spacing w:line="560" w:lineRule="exact"/>
        <w:ind w:firstLine="560" w:firstLineChars="200"/>
        <w:rPr>
          <w:rFonts w:hint="eastAsia" w:ascii="宋体" w:hAnsi="宋体"/>
          <w:sz w:val="32"/>
          <w:szCs w:val="32"/>
        </w:rPr>
      </w:pPr>
      <w:r>
        <w:rPr>
          <w:rFonts w:hint="eastAsia" w:ascii="宋体" w:hAnsi="宋体"/>
          <w:kern w:val="0"/>
          <w:sz w:val="28"/>
          <w:szCs w:val="28"/>
        </w:rPr>
        <w:t>注：产品技术指标/规格型号中带“</w:t>
      </w:r>
      <w:bookmarkStart w:id="29" w:name="_Hlk184216236"/>
      <w:r>
        <w:rPr>
          <w:rFonts w:hint="eastAsia"/>
          <w:sz w:val="28"/>
        </w:rPr>
        <w:t>★</w:t>
      </w:r>
      <w:bookmarkEnd w:id="29"/>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701C9EC0">
      <w:pPr>
        <w:adjustRightInd w:val="0"/>
        <w:snapToGrid w:val="0"/>
        <w:spacing w:line="360" w:lineRule="auto"/>
        <w:rPr>
          <w:rFonts w:hint="eastAsia" w:asciiTheme="minorEastAsia" w:hAnsiTheme="minorEastAsia" w:eastAsiaTheme="minorEastAsia" w:cstheme="minorEastAsia"/>
          <w:sz w:val="28"/>
          <w:szCs w:val="28"/>
        </w:rPr>
      </w:pPr>
    </w:p>
    <w:p w14:paraId="3CACB3EB">
      <w:pPr>
        <w:numPr>
          <w:ilvl w:val="0"/>
          <w:numId w:val="6"/>
        </w:num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项目质量与验收标准</w:t>
      </w:r>
    </w:p>
    <w:p w14:paraId="487F1D15">
      <w:pPr>
        <w:adjustRightInd w:val="0"/>
        <w:snapToGrid w:val="0"/>
        <w:spacing w:line="360" w:lineRule="auto"/>
        <w:ind w:firstLine="638" w:firstLineChars="228"/>
        <w:jc w:val="left"/>
        <w:rPr>
          <w:rFonts w:hint="eastAsia" w:ascii="宋体" w:hAnsi="宋体"/>
          <w:sz w:val="28"/>
          <w:szCs w:val="28"/>
        </w:rPr>
      </w:pPr>
      <w:r>
        <w:rPr>
          <w:rFonts w:hint="eastAsia" w:ascii="宋体" w:hAnsi="宋体"/>
          <w:sz w:val="28"/>
          <w:szCs w:val="28"/>
        </w:rPr>
        <w:t>1</w:t>
      </w:r>
      <w:r>
        <w:rPr>
          <w:rFonts w:hint="eastAsia" w:asciiTheme="minorEastAsia" w:hAnsiTheme="minorEastAsia" w:eastAsiaTheme="minorEastAsia" w:cstheme="minorEastAsia"/>
          <w:sz w:val="28"/>
          <w:szCs w:val="28"/>
        </w:rPr>
        <w:t>.成交供应商</w:t>
      </w:r>
      <w:r>
        <w:rPr>
          <w:rFonts w:hint="eastAsia" w:ascii="宋体" w:hAnsi="宋体"/>
          <w:sz w:val="28"/>
          <w:szCs w:val="28"/>
        </w:rPr>
        <w:t>货物必须符合国家相关标准、行业标准、地方标准或者其他标准、规范。</w:t>
      </w:r>
    </w:p>
    <w:p w14:paraId="4F8B78E2">
      <w:pPr>
        <w:adjustRightInd w:val="0"/>
        <w:snapToGrid w:val="0"/>
        <w:spacing w:line="360" w:lineRule="auto"/>
        <w:ind w:firstLine="638" w:firstLineChars="228"/>
        <w:jc w:val="left"/>
        <w:rPr>
          <w:rFonts w:hint="eastAsia" w:ascii="宋体" w:hAnsi="宋体"/>
          <w:sz w:val="28"/>
          <w:szCs w:val="28"/>
        </w:rPr>
      </w:pPr>
      <w:r>
        <w:rPr>
          <w:rFonts w:hint="eastAsia" w:ascii="宋体" w:hAnsi="宋体"/>
          <w:sz w:val="28"/>
          <w:szCs w:val="28"/>
        </w:rPr>
        <w:t>2</w:t>
      </w:r>
      <w:r>
        <w:rPr>
          <w:rFonts w:hint="eastAsia" w:asciiTheme="minorEastAsia" w:hAnsiTheme="minorEastAsia" w:eastAsiaTheme="minorEastAsia" w:cstheme="minorEastAsia"/>
          <w:sz w:val="28"/>
          <w:szCs w:val="28"/>
        </w:rPr>
        <w:t>.</w:t>
      </w:r>
      <w:r>
        <w:rPr>
          <w:rFonts w:hint="eastAsia" w:ascii="宋体" w:hAnsi="宋体"/>
          <w:sz w:val="28"/>
          <w:szCs w:val="28"/>
        </w:rPr>
        <w:t>验收标准:采购人按国家相关标准进行验收。</w:t>
      </w:r>
    </w:p>
    <w:p w14:paraId="34A9502B">
      <w:pPr>
        <w:adjustRightInd w:val="0"/>
        <w:snapToGrid w:val="0"/>
        <w:spacing w:line="360" w:lineRule="auto"/>
        <w:ind w:firstLine="638" w:firstLineChars="228"/>
        <w:jc w:val="left"/>
        <w:rPr>
          <w:rFonts w:hint="eastAsia" w:ascii="宋体" w:hAnsi="宋体"/>
          <w:b/>
          <w:sz w:val="28"/>
          <w:szCs w:val="28"/>
        </w:rPr>
      </w:pPr>
      <w:r>
        <w:rPr>
          <w:rFonts w:ascii="宋体" w:hAnsi="宋体" w:eastAsiaTheme="minorEastAsia"/>
          <w:sz w:val="28"/>
          <w:szCs w:val="28"/>
        </w:rPr>
        <w:t>3</w:t>
      </w:r>
      <w:r>
        <w:rPr>
          <w:rFonts w:hint="eastAsia" w:asciiTheme="minorEastAsia" w:hAnsiTheme="minorEastAsia" w:eastAsiaTheme="minorEastAsia" w:cstheme="minorEastAsia"/>
          <w:sz w:val="28"/>
          <w:szCs w:val="28"/>
        </w:rPr>
        <w:t>.</w:t>
      </w:r>
      <w:r>
        <w:rPr>
          <w:rFonts w:hint="eastAsia" w:ascii="宋体" w:hAnsi="宋体"/>
          <w:sz w:val="28"/>
          <w:szCs w:val="28"/>
        </w:rPr>
        <w:t>本项目所用材料由成交供应商负责采购运输，必须有产品合格证明，严禁使用不合格产品。所用材料均符合环保标准，无毒、无害、无污染。对使用不合格材料造成的经济损失由成交供应商自行承担。</w:t>
      </w:r>
    </w:p>
    <w:p w14:paraId="5E7541D5">
      <w:pPr>
        <w:adjustRightInd w:val="0"/>
        <w:snapToGrid w:val="0"/>
        <w:spacing w:line="360" w:lineRule="auto"/>
        <w:ind w:firstLine="641" w:firstLineChars="228"/>
        <w:jc w:val="left"/>
        <w:rPr>
          <w:rFonts w:hint="eastAsia" w:ascii="宋体" w:hAnsi="宋体"/>
          <w:b/>
          <w:sz w:val="28"/>
          <w:szCs w:val="28"/>
        </w:rPr>
      </w:pPr>
      <w:r>
        <w:rPr>
          <w:rFonts w:hint="eastAsia" w:ascii="宋体" w:hAnsi="宋体"/>
          <w:b/>
          <w:sz w:val="28"/>
          <w:szCs w:val="28"/>
        </w:rPr>
        <w:t>（四）质保期：</w:t>
      </w:r>
      <w:r>
        <w:rPr>
          <w:rFonts w:hint="eastAsia" w:ascii="宋体" w:hAnsi="宋体"/>
          <w:bCs/>
          <w:sz w:val="28"/>
          <w:szCs w:val="28"/>
        </w:rPr>
        <w:t>2年，自采购人组织验收合格之日起生效。</w:t>
      </w:r>
    </w:p>
    <w:p w14:paraId="536B7BC5">
      <w:pPr>
        <w:adjustRightInd w:val="0"/>
        <w:snapToGrid w:val="0"/>
        <w:spacing w:line="360" w:lineRule="auto"/>
        <w:ind w:firstLine="641" w:firstLineChars="228"/>
        <w:jc w:val="left"/>
        <w:rPr>
          <w:rFonts w:hint="eastAsia" w:ascii="宋体" w:hAnsi="宋体"/>
          <w:b/>
          <w:sz w:val="28"/>
          <w:szCs w:val="28"/>
        </w:rPr>
      </w:pPr>
      <w:r>
        <w:rPr>
          <w:rFonts w:hint="eastAsia" w:ascii="宋体" w:hAnsi="宋体"/>
          <w:b/>
          <w:sz w:val="28"/>
          <w:szCs w:val="28"/>
        </w:rPr>
        <w:t>（五）售后服务要求</w:t>
      </w:r>
    </w:p>
    <w:p w14:paraId="5D7803EA">
      <w:pPr>
        <w:adjustRightInd w:val="0"/>
        <w:snapToGrid w:val="0"/>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Cs/>
          <w:sz w:val="28"/>
          <w:szCs w:val="28"/>
        </w:rPr>
        <w:t>质保期内成交供应商对所供货物实行包修、包换、包退、包维护。</w:t>
      </w:r>
    </w:p>
    <w:p w14:paraId="603B0F8F">
      <w:pPr>
        <w:adjustRightInd w:val="0"/>
        <w:snapToGrid w:val="0"/>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Cs/>
          <w:sz w:val="28"/>
          <w:szCs w:val="28"/>
        </w:rPr>
        <w:t>成交供应商接到用户报修后，2小时内响应，在12小时内派技术人员上门到场维护，并在24小时内解决问题。</w:t>
      </w:r>
    </w:p>
    <w:p w14:paraId="54D0BBD6">
      <w:pPr>
        <w:adjustRightInd w:val="0"/>
        <w:snapToGrid w:val="0"/>
        <w:spacing w:line="560" w:lineRule="exact"/>
        <w:ind w:firstLine="641" w:firstLineChars="228"/>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（六）结算与付款方式</w:t>
      </w:r>
    </w:p>
    <w:p w14:paraId="66C2E73E">
      <w:pPr>
        <w:spacing w:line="560" w:lineRule="exact"/>
        <w:ind w:firstLine="638" w:firstLineChars="228"/>
        <w:rPr>
          <w:rFonts w:hint="eastAsia" w:ascii="宋体" w:hAnsi="宋体"/>
          <w:color w:val="FF0000"/>
          <w:sz w:val="28"/>
          <w:szCs w:val="28"/>
        </w:rPr>
      </w:pPr>
      <w:r>
        <w:rPr>
          <w:rFonts w:hint="eastAsia" w:ascii="宋体" w:hAnsi="宋体"/>
          <w:color w:val="FF0000"/>
          <w:sz w:val="28"/>
          <w:szCs w:val="28"/>
        </w:rPr>
        <w:t>1.该项目验收合格后，将合同款100%转账支付给供应商。如遇到学校寒暑假，则付款相应顺延。</w:t>
      </w:r>
    </w:p>
    <w:p w14:paraId="114A2632">
      <w:pPr>
        <w:spacing w:line="560" w:lineRule="exact"/>
        <w:ind w:firstLine="638" w:firstLineChars="228"/>
        <w:rPr>
          <w:rFonts w:hint="eastAsia" w:ascii="宋体" w:hAnsi="宋体"/>
          <w:color w:val="FF0000"/>
          <w:sz w:val="28"/>
          <w:szCs w:val="28"/>
        </w:rPr>
      </w:pPr>
      <w:r>
        <w:rPr>
          <w:rFonts w:hint="eastAsia" w:ascii="宋体" w:hAnsi="宋体"/>
          <w:color w:val="FF0000"/>
          <w:sz w:val="28"/>
          <w:szCs w:val="28"/>
        </w:rPr>
        <w:t>2.履约保证金</w:t>
      </w:r>
    </w:p>
    <w:p w14:paraId="588C60A2">
      <w:pPr>
        <w:spacing w:line="560" w:lineRule="exact"/>
        <w:ind w:firstLine="638" w:firstLineChars="228"/>
        <w:rPr>
          <w:rFonts w:hint="eastAsia" w:ascii="宋体" w:hAnsi="宋体"/>
          <w:color w:val="FF0000"/>
          <w:sz w:val="28"/>
          <w:szCs w:val="28"/>
        </w:rPr>
      </w:pPr>
      <w:r>
        <w:rPr>
          <w:rFonts w:hint="eastAsia" w:ascii="宋体" w:hAnsi="宋体"/>
          <w:color w:val="FF0000"/>
          <w:sz w:val="28"/>
          <w:szCs w:val="28"/>
        </w:rPr>
        <w:t>供应商在签订合同前10个工作日内，以银行转账的方式向采购人缴纳合同中标金额的5%作为履约保证金。(账户名称:广东财经大学 开户银行:工商银行广州市新滘支行 帐号:36020042 09000316 320)若供应商已完成合同规定的全部工作且在合同期限内无违约行为或致采购人利益受损行为的，则履约保证金在合同有效期满后15个工作日内由采购人无息退还，如遇节假日或学校寒暑假期，支付时间相应顺延，具体以学校财务部门办理时限为准。</w:t>
      </w:r>
    </w:p>
    <w:p w14:paraId="5E2E21F1">
      <w:pPr>
        <w:adjustRightInd w:val="0"/>
        <w:snapToGrid w:val="0"/>
        <w:spacing w:line="560" w:lineRule="exact"/>
        <w:ind w:firstLine="641" w:firstLineChars="228"/>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（七）双方的</w:t>
      </w:r>
      <w:r>
        <w:rPr>
          <w:rFonts w:hint="eastAsia" w:ascii="宋体" w:hAnsi="宋体"/>
          <w:b/>
          <w:color w:val="000000" w:themeColor="text1"/>
          <w:sz w:val="28"/>
          <w:szCs w:val="28"/>
          <w:lang w:eastAsia="zh-CN"/>
          <w14:textFill>
            <w14:solidFill>
              <w14:schemeClr w14:val="tx1"/>
            </w14:solidFill>
          </w14:textFill>
        </w:rPr>
        <w:t>权利</w:t>
      </w:r>
      <w:r>
        <w:rPr>
          <w:rFonts w:hint="eastAsia" w:ascii="宋体" w:hAnsi="宋体"/>
          <w:b/>
          <w:color w:val="000000" w:themeColor="text1"/>
          <w:sz w:val="28"/>
          <w:szCs w:val="28"/>
          <w14:textFill>
            <w14:solidFill>
              <w14:schemeClr w14:val="tx1"/>
            </w14:solidFill>
          </w14:textFill>
        </w:rPr>
        <w:t>与义务</w:t>
      </w:r>
    </w:p>
    <w:p w14:paraId="2AD91463">
      <w:pPr>
        <w:adjustRightInd w:val="0"/>
        <w:snapToGrid w:val="0"/>
        <w:spacing w:line="560" w:lineRule="exact"/>
        <w:ind w:firstLine="918" w:firstLineChars="328"/>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1.采购人的</w:t>
      </w:r>
      <w:r>
        <w:rPr>
          <w:rFonts w:hint="eastAsia" w:ascii="宋体" w:hAnsi="宋体"/>
          <w:color w:val="000000" w:themeColor="text1"/>
          <w:sz w:val="28"/>
          <w:szCs w:val="28"/>
          <w:lang w:eastAsia="zh-CN"/>
          <w14:textFill>
            <w14:solidFill>
              <w14:schemeClr w14:val="tx1"/>
            </w14:solidFill>
          </w14:textFill>
        </w:rPr>
        <w:t>权利</w:t>
      </w:r>
      <w:r>
        <w:rPr>
          <w:rFonts w:ascii="宋体" w:hAnsi="宋体"/>
          <w:color w:val="000000" w:themeColor="text1"/>
          <w:sz w:val="28"/>
          <w:szCs w:val="28"/>
          <w14:textFill>
            <w14:solidFill>
              <w14:schemeClr w14:val="tx1"/>
            </w14:solidFill>
          </w14:textFill>
        </w:rPr>
        <w:t>和义务</w:t>
      </w:r>
      <w:r>
        <w:rPr>
          <w:rFonts w:hint="eastAsia" w:ascii="MS Gothic" w:hAnsi="MS Gothic" w:eastAsia="MS Gothic" w:cs="MS Gothic"/>
          <w:color w:val="000000" w:themeColor="text1"/>
          <w:sz w:val="28"/>
          <w:szCs w:val="28"/>
          <w14:textFill>
            <w14:solidFill>
              <w14:schemeClr w14:val="tx1"/>
            </w14:solidFill>
          </w14:textFill>
        </w:rPr>
        <w:t>​</w:t>
      </w:r>
    </w:p>
    <w:p w14:paraId="64EFDAC7">
      <w:pPr>
        <w:adjustRightInd w:val="0"/>
        <w:snapToGrid w:val="0"/>
        <w:spacing w:line="560" w:lineRule="exact"/>
        <w:ind w:firstLine="560" w:firstLineChars="200"/>
        <w:jc w:val="left"/>
        <w:rPr>
          <w:rFonts w:hint="eastAsia" w:ascii="宋体" w:hAnsi="宋体"/>
          <w:bCs/>
          <w:sz w:val="28"/>
          <w:szCs w:val="28"/>
        </w:rPr>
      </w:pPr>
      <w:r>
        <w:rPr>
          <w:rFonts w:hint="eastAsia" w:ascii="宋体" w:hAnsi="宋体"/>
          <w:bCs/>
          <w:sz w:val="28"/>
          <w:szCs w:val="28"/>
        </w:rPr>
        <w:t>（1）</w:t>
      </w:r>
      <w:r>
        <w:rPr>
          <w:rFonts w:ascii="宋体" w:hAnsi="宋体"/>
          <w:sz w:val="28"/>
          <w:szCs w:val="28"/>
        </w:rPr>
        <w:t>有权对</w:t>
      </w:r>
      <w:r>
        <w:rPr>
          <w:rFonts w:hint="eastAsia" w:ascii="宋体" w:hAnsi="宋体"/>
          <w:sz w:val="28"/>
          <w:szCs w:val="28"/>
        </w:rPr>
        <w:t>成交供应商</w:t>
      </w:r>
      <w:r>
        <w:rPr>
          <w:rFonts w:ascii="宋体" w:hAnsi="宋体"/>
          <w:sz w:val="28"/>
          <w:szCs w:val="28"/>
        </w:rPr>
        <w:t>的施工</w:t>
      </w:r>
      <w:r>
        <w:rPr>
          <w:rFonts w:hint="eastAsia" w:ascii="宋体" w:hAnsi="宋体"/>
          <w:sz w:val="28"/>
          <w:szCs w:val="28"/>
        </w:rPr>
        <w:t>过程</w:t>
      </w:r>
      <w:r>
        <w:rPr>
          <w:rFonts w:ascii="宋体" w:hAnsi="宋体"/>
          <w:sz w:val="28"/>
          <w:szCs w:val="28"/>
        </w:rPr>
        <w:t>进行监督和检查，提出合理的整改意见和要求。</w:t>
      </w:r>
      <w:r>
        <w:rPr>
          <w:rFonts w:hint="eastAsia" w:ascii="MS Gothic" w:hAnsi="MS Gothic" w:eastAsia="MS Gothic" w:cs="MS Gothic"/>
          <w:sz w:val="28"/>
          <w:szCs w:val="28"/>
        </w:rPr>
        <w:t>​</w:t>
      </w:r>
    </w:p>
    <w:p w14:paraId="60A8E2B3">
      <w:pPr>
        <w:adjustRightInd w:val="0"/>
        <w:snapToGrid w:val="0"/>
        <w:spacing w:line="560" w:lineRule="exact"/>
        <w:ind w:firstLine="560" w:firstLineChars="200"/>
        <w:jc w:val="left"/>
        <w:rPr>
          <w:rFonts w:hint="eastAsia" w:ascii="宋体" w:hAnsi="宋体"/>
          <w:bCs/>
          <w:sz w:val="28"/>
          <w:szCs w:val="28"/>
        </w:rPr>
      </w:pPr>
      <w:r>
        <w:rPr>
          <w:rFonts w:hint="eastAsia" w:ascii="宋体" w:hAnsi="宋体"/>
          <w:bCs/>
          <w:sz w:val="28"/>
          <w:szCs w:val="28"/>
        </w:rPr>
        <w:t>（2）</w:t>
      </w:r>
      <w:r>
        <w:rPr>
          <w:rFonts w:ascii="宋体" w:hAnsi="宋体"/>
          <w:bCs/>
          <w:sz w:val="28"/>
          <w:szCs w:val="28"/>
        </w:rPr>
        <w:t>项目协调</w:t>
      </w:r>
      <w:r>
        <w:rPr>
          <w:rFonts w:ascii="宋体" w:hAnsi="宋体"/>
          <w:sz w:val="28"/>
          <w:szCs w:val="28"/>
        </w:rPr>
        <w:t>：负责协调电梯维保单位</w:t>
      </w:r>
      <w:r>
        <w:rPr>
          <w:rFonts w:hint="eastAsia" w:ascii="宋体" w:hAnsi="宋体"/>
          <w:sz w:val="28"/>
          <w:szCs w:val="28"/>
        </w:rPr>
        <w:t>及厂家</w:t>
      </w:r>
      <w:r>
        <w:rPr>
          <w:rFonts w:ascii="宋体" w:hAnsi="宋体"/>
          <w:sz w:val="28"/>
          <w:szCs w:val="28"/>
        </w:rPr>
        <w:t>，确保</w:t>
      </w:r>
      <w:r>
        <w:rPr>
          <w:rFonts w:hint="eastAsia" w:ascii="宋体" w:hAnsi="宋体"/>
          <w:sz w:val="28"/>
          <w:szCs w:val="28"/>
        </w:rPr>
        <w:t>成交供应商</w:t>
      </w:r>
      <w:r>
        <w:rPr>
          <w:rFonts w:ascii="宋体" w:hAnsi="宋体"/>
          <w:sz w:val="28"/>
          <w:szCs w:val="28"/>
        </w:rPr>
        <w:t>在安装过程中提供必要的技术支持与配合，如开放电梯机房、井道等施工场地，协助成交供应商进行线路铺设等工作。在质保期内，协调厂家配合成交供应商进行设备的维护、维修工作，包括但不限于提供设备技术资料、安排专业技术人员现场指导等。</w:t>
      </w:r>
      <w:r>
        <w:rPr>
          <w:rFonts w:hint="eastAsia" w:ascii="MS Gothic" w:hAnsi="MS Gothic" w:eastAsia="MS Gothic" w:cs="MS Gothic"/>
          <w:sz w:val="28"/>
          <w:szCs w:val="28"/>
        </w:rPr>
        <w:t>​</w:t>
      </w:r>
    </w:p>
    <w:p w14:paraId="4A0DE822">
      <w:pPr>
        <w:adjustRightInd w:val="0"/>
        <w:snapToGrid w:val="0"/>
        <w:spacing w:line="560" w:lineRule="exact"/>
        <w:ind w:firstLine="560" w:firstLineChars="200"/>
        <w:jc w:val="left"/>
        <w:rPr>
          <w:rFonts w:hint="eastAsia" w:ascii="宋体" w:hAnsi="宋体"/>
          <w:sz w:val="28"/>
          <w:szCs w:val="28"/>
        </w:rPr>
      </w:pPr>
      <w:r>
        <w:rPr>
          <w:rFonts w:hint="eastAsia" w:ascii="宋体" w:hAnsi="宋体"/>
          <w:bCs/>
          <w:sz w:val="28"/>
          <w:szCs w:val="28"/>
        </w:rPr>
        <w:t>（3）</w:t>
      </w:r>
      <w:r>
        <w:rPr>
          <w:rFonts w:ascii="宋体" w:hAnsi="宋体"/>
          <w:bCs/>
          <w:sz w:val="28"/>
          <w:szCs w:val="28"/>
        </w:rPr>
        <w:t>场地提供</w:t>
      </w:r>
      <w:r>
        <w:rPr>
          <w:rFonts w:ascii="宋体" w:hAnsi="宋体"/>
          <w:sz w:val="28"/>
          <w:szCs w:val="28"/>
        </w:rPr>
        <w:t>：为成交供应商提供施工所需的场地，如设备存放场地等，并保障场地具备施工条件，如</w:t>
      </w:r>
      <w:r>
        <w:rPr>
          <w:rFonts w:hint="eastAsia" w:ascii="宋体" w:hAnsi="宋体"/>
          <w:sz w:val="28"/>
          <w:szCs w:val="28"/>
        </w:rPr>
        <w:t>接电</w:t>
      </w:r>
      <w:r>
        <w:rPr>
          <w:rFonts w:ascii="宋体" w:hAnsi="宋体"/>
          <w:sz w:val="28"/>
          <w:szCs w:val="28"/>
        </w:rPr>
        <w:t>供应等。</w:t>
      </w:r>
      <w:r>
        <w:rPr>
          <w:rFonts w:hint="eastAsia" w:ascii="MS Gothic" w:hAnsi="MS Gothic" w:eastAsia="MS Gothic" w:cs="MS Gothic"/>
          <w:sz w:val="28"/>
          <w:szCs w:val="28"/>
        </w:rPr>
        <w:t>​</w:t>
      </w:r>
    </w:p>
    <w:p w14:paraId="128F4AE7">
      <w:pPr>
        <w:adjustRightInd w:val="0"/>
        <w:snapToGrid w:val="0"/>
        <w:spacing w:line="560" w:lineRule="exact"/>
        <w:ind w:firstLine="560" w:firstLineChars="200"/>
        <w:jc w:val="left"/>
        <w:rPr>
          <w:rFonts w:hint="eastAsia" w:ascii="宋体" w:hAnsi="宋体"/>
          <w:sz w:val="28"/>
          <w:szCs w:val="28"/>
        </w:rPr>
      </w:pPr>
      <w:r>
        <w:rPr>
          <w:rFonts w:hint="eastAsia" w:ascii="宋体" w:hAnsi="宋体"/>
          <w:bCs/>
          <w:sz w:val="28"/>
          <w:szCs w:val="28"/>
        </w:rPr>
        <w:t>（4）</w:t>
      </w:r>
      <w:r>
        <w:rPr>
          <w:rFonts w:ascii="宋体" w:hAnsi="宋体"/>
          <w:bCs/>
          <w:sz w:val="28"/>
          <w:szCs w:val="28"/>
        </w:rPr>
        <w:t>款项支付</w:t>
      </w:r>
      <w:r>
        <w:rPr>
          <w:rFonts w:ascii="宋体" w:hAnsi="宋体"/>
          <w:sz w:val="28"/>
          <w:szCs w:val="28"/>
        </w:rPr>
        <w:t>：按照合同约定的时间和方式，及时向成交供应商支付项目款项。</w:t>
      </w:r>
      <w:r>
        <w:rPr>
          <w:rFonts w:hint="eastAsia" w:ascii="MS Gothic" w:hAnsi="MS Gothic" w:eastAsia="MS Gothic" w:cs="MS Gothic"/>
          <w:sz w:val="28"/>
          <w:szCs w:val="28"/>
        </w:rPr>
        <w:t>​</w:t>
      </w:r>
    </w:p>
    <w:p w14:paraId="1E393EA3">
      <w:pPr>
        <w:adjustRightInd w:val="0"/>
        <w:snapToGrid w:val="0"/>
        <w:spacing w:line="560" w:lineRule="exact"/>
        <w:ind w:firstLine="560" w:firstLineChars="200"/>
        <w:jc w:val="left"/>
        <w:rPr>
          <w:rFonts w:hint="eastAsia" w:ascii="宋体" w:hAnsi="宋体"/>
          <w:sz w:val="28"/>
          <w:szCs w:val="28"/>
        </w:rPr>
      </w:pPr>
      <w:r>
        <w:rPr>
          <w:rFonts w:hint="eastAsia" w:ascii="宋体" w:hAnsi="宋体"/>
          <w:bCs/>
          <w:sz w:val="28"/>
          <w:szCs w:val="28"/>
        </w:rPr>
        <w:t>（5）</w:t>
      </w:r>
      <w:r>
        <w:rPr>
          <w:rFonts w:ascii="宋体" w:hAnsi="宋体"/>
          <w:bCs/>
          <w:sz w:val="28"/>
          <w:szCs w:val="28"/>
        </w:rPr>
        <w:t>资料提供</w:t>
      </w:r>
      <w:r>
        <w:rPr>
          <w:rFonts w:ascii="宋体" w:hAnsi="宋体"/>
          <w:sz w:val="28"/>
          <w:szCs w:val="28"/>
        </w:rPr>
        <w:t>：</w:t>
      </w:r>
      <w:r>
        <w:rPr>
          <w:rFonts w:hint="eastAsia" w:ascii="宋体" w:hAnsi="宋体"/>
          <w:sz w:val="28"/>
          <w:szCs w:val="28"/>
        </w:rPr>
        <w:t>项目安装需要，必要时</w:t>
      </w:r>
      <w:r>
        <w:rPr>
          <w:rFonts w:ascii="宋体" w:hAnsi="宋体"/>
          <w:sz w:val="28"/>
          <w:szCs w:val="28"/>
        </w:rPr>
        <w:t>向成交供应商提供与项目相关的资料，如电梯的原始设计图纸、电梯运行参数等，以便成交供应商更好地进行安装工作。</w:t>
      </w:r>
      <w:r>
        <w:rPr>
          <w:rFonts w:hint="eastAsia" w:ascii="MS Gothic" w:hAnsi="MS Gothic" w:eastAsia="MS Gothic" w:cs="MS Gothic"/>
          <w:sz w:val="28"/>
          <w:szCs w:val="28"/>
        </w:rPr>
        <w:t>​</w:t>
      </w:r>
    </w:p>
    <w:p w14:paraId="1524A7F8">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2.</w:t>
      </w:r>
      <w:r>
        <w:rPr>
          <w:rFonts w:ascii="宋体" w:hAnsi="宋体"/>
          <w:sz w:val="28"/>
          <w:szCs w:val="28"/>
        </w:rPr>
        <w:t>成交供应商</w:t>
      </w:r>
      <w:r>
        <w:rPr>
          <w:rFonts w:hint="eastAsia" w:ascii="宋体" w:hAnsi="宋体"/>
          <w:sz w:val="28"/>
          <w:szCs w:val="28"/>
        </w:rPr>
        <w:t>的</w:t>
      </w:r>
      <w:r>
        <w:rPr>
          <w:rFonts w:hint="eastAsia" w:ascii="宋体" w:hAnsi="宋体"/>
          <w:sz w:val="28"/>
          <w:szCs w:val="28"/>
          <w:lang w:eastAsia="zh-CN"/>
        </w:rPr>
        <w:t>权利</w:t>
      </w:r>
      <w:r>
        <w:rPr>
          <w:rFonts w:ascii="宋体" w:hAnsi="宋体"/>
          <w:sz w:val="28"/>
          <w:szCs w:val="28"/>
        </w:rPr>
        <w:t>和义务</w:t>
      </w:r>
      <w:r>
        <w:rPr>
          <w:rFonts w:hint="eastAsia" w:ascii="MS Gothic" w:hAnsi="MS Gothic" w:eastAsia="MS Gothic" w:cs="MS Gothic"/>
          <w:sz w:val="28"/>
          <w:szCs w:val="28"/>
        </w:rPr>
        <w:t>​</w:t>
      </w:r>
    </w:p>
    <w:p w14:paraId="3A4C83C6">
      <w:pPr>
        <w:adjustRightInd w:val="0"/>
        <w:snapToGrid w:val="0"/>
        <w:spacing w:line="560" w:lineRule="exact"/>
        <w:ind w:firstLine="560" w:firstLineChars="200"/>
        <w:jc w:val="left"/>
        <w:rPr>
          <w:rFonts w:hint="eastAsia" w:ascii="宋体" w:hAnsi="宋体"/>
          <w:bCs/>
          <w:sz w:val="28"/>
          <w:szCs w:val="28"/>
        </w:rPr>
      </w:pPr>
      <w:r>
        <w:rPr>
          <w:rFonts w:hint="eastAsia" w:ascii="宋体" w:hAnsi="宋体"/>
          <w:bCs/>
          <w:sz w:val="28"/>
          <w:szCs w:val="28"/>
        </w:rPr>
        <w:t>（1）</w:t>
      </w:r>
      <w:r>
        <w:rPr>
          <w:rFonts w:ascii="宋体" w:hAnsi="宋体"/>
          <w:sz w:val="28"/>
          <w:szCs w:val="28"/>
        </w:rPr>
        <w:t>有权要求采购人按照合同约定提供施工场地、协调相关单位配合施工等必要条件，若采购人未履行相应义务导致施工受阻，有权要求采购人承担相应责任并顺延工期。</w:t>
      </w:r>
      <w:r>
        <w:rPr>
          <w:rFonts w:hint="eastAsia" w:ascii="MS Gothic" w:hAnsi="MS Gothic" w:eastAsia="MS Gothic" w:cs="MS Gothic"/>
          <w:sz w:val="28"/>
          <w:szCs w:val="28"/>
        </w:rPr>
        <w:t>​</w:t>
      </w:r>
    </w:p>
    <w:p w14:paraId="246822FD">
      <w:pPr>
        <w:adjustRightInd w:val="0"/>
        <w:snapToGrid w:val="0"/>
        <w:spacing w:line="560" w:lineRule="exact"/>
        <w:ind w:firstLine="560" w:firstLineChars="200"/>
        <w:jc w:val="left"/>
        <w:rPr>
          <w:rFonts w:hint="eastAsia" w:ascii="宋体" w:hAnsi="宋体"/>
          <w:sz w:val="28"/>
          <w:szCs w:val="28"/>
        </w:rPr>
      </w:pPr>
      <w:r>
        <w:rPr>
          <w:rFonts w:hint="eastAsia" w:ascii="宋体" w:hAnsi="宋体"/>
          <w:sz w:val="28"/>
          <w:szCs w:val="28"/>
        </w:rPr>
        <w:t>（2）</w:t>
      </w:r>
      <w:r>
        <w:rPr>
          <w:rFonts w:ascii="宋体" w:hAnsi="宋体"/>
          <w:sz w:val="28"/>
          <w:szCs w:val="28"/>
        </w:rPr>
        <w:t>有权要求采购人按时支付项目款项，若采购人未按时支付，在合理催告后，有权暂停施工，并要求采购人支付逾期利息及相应的违约金。</w:t>
      </w:r>
      <w:r>
        <w:rPr>
          <w:rFonts w:hint="eastAsia" w:ascii="MS Gothic" w:hAnsi="MS Gothic" w:eastAsia="MS Gothic" w:cs="MS Gothic"/>
          <w:sz w:val="28"/>
          <w:szCs w:val="28"/>
        </w:rPr>
        <w:t>​</w:t>
      </w:r>
    </w:p>
    <w:p w14:paraId="4A131881">
      <w:pPr>
        <w:adjustRightInd w:val="0"/>
        <w:snapToGrid w:val="0"/>
        <w:spacing w:line="560" w:lineRule="exact"/>
        <w:ind w:firstLine="560" w:firstLineChars="200"/>
        <w:jc w:val="left"/>
        <w:rPr>
          <w:rFonts w:hint="eastAsia" w:ascii="宋体" w:hAnsi="宋体"/>
          <w:sz w:val="28"/>
          <w:szCs w:val="28"/>
        </w:rPr>
      </w:pPr>
      <w:r>
        <w:rPr>
          <w:rFonts w:hint="eastAsia" w:ascii="宋体" w:hAnsi="宋体"/>
          <w:sz w:val="28"/>
          <w:szCs w:val="28"/>
        </w:rPr>
        <w:t>（3）</w:t>
      </w:r>
      <w:r>
        <w:rPr>
          <w:rFonts w:ascii="宋体" w:hAnsi="宋体"/>
          <w:sz w:val="28"/>
          <w:szCs w:val="28"/>
        </w:rPr>
        <w:t>在采购人提出不合理的变更要求或干预正常施工流程时，有权拒绝，并向采购人说明合理理由。</w:t>
      </w:r>
      <w:r>
        <w:rPr>
          <w:rFonts w:hint="eastAsia" w:ascii="MS Gothic" w:hAnsi="MS Gothic" w:eastAsia="MS Gothic" w:cs="MS Gothic"/>
          <w:sz w:val="28"/>
          <w:szCs w:val="28"/>
        </w:rPr>
        <w:t>​</w:t>
      </w:r>
    </w:p>
    <w:p w14:paraId="599FE979">
      <w:pPr>
        <w:adjustRightInd w:val="0"/>
        <w:snapToGrid w:val="0"/>
        <w:spacing w:line="560" w:lineRule="exact"/>
        <w:ind w:firstLine="560" w:firstLineChars="200"/>
        <w:jc w:val="left"/>
        <w:rPr>
          <w:rFonts w:hint="eastAsia" w:ascii="宋体" w:hAnsi="宋体"/>
          <w:bCs/>
          <w:sz w:val="28"/>
          <w:szCs w:val="28"/>
        </w:rPr>
      </w:pPr>
      <w:r>
        <w:rPr>
          <w:rFonts w:hint="eastAsia" w:ascii="宋体" w:hAnsi="宋体"/>
          <w:bCs/>
          <w:sz w:val="28"/>
          <w:szCs w:val="28"/>
        </w:rPr>
        <w:t>（4）</w:t>
      </w:r>
      <w:r>
        <w:rPr>
          <w:rFonts w:ascii="宋体" w:hAnsi="宋体"/>
          <w:bCs/>
          <w:sz w:val="28"/>
          <w:szCs w:val="28"/>
        </w:rPr>
        <w:t>施工准备</w:t>
      </w:r>
      <w:r>
        <w:rPr>
          <w:rFonts w:ascii="宋体" w:hAnsi="宋体"/>
          <w:sz w:val="28"/>
          <w:szCs w:val="28"/>
        </w:rPr>
        <w:t>：根据项目要求，负责采购符合合同约定品牌、规格、型号的电梯五方通话设备及材料，并提供设备的质量合格证明文件。</w:t>
      </w:r>
      <w:r>
        <w:rPr>
          <w:rFonts w:hint="eastAsia" w:ascii="MS Gothic" w:hAnsi="MS Gothic" w:eastAsia="MS Gothic" w:cs="MS Gothic"/>
          <w:sz w:val="28"/>
          <w:szCs w:val="28"/>
        </w:rPr>
        <w:t>​</w:t>
      </w:r>
    </w:p>
    <w:p w14:paraId="66CCB446">
      <w:pPr>
        <w:adjustRightInd w:val="0"/>
        <w:snapToGrid w:val="0"/>
        <w:spacing w:line="560" w:lineRule="exact"/>
        <w:ind w:firstLine="560" w:firstLineChars="200"/>
        <w:jc w:val="left"/>
        <w:rPr>
          <w:rFonts w:hint="eastAsia" w:ascii="宋体" w:hAnsi="宋体"/>
          <w:sz w:val="28"/>
          <w:szCs w:val="28"/>
        </w:rPr>
      </w:pPr>
      <w:r>
        <w:rPr>
          <w:rFonts w:hint="eastAsia" w:ascii="宋体" w:hAnsi="宋体"/>
          <w:bCs/>
          <w:sz w:val="28"/>
          <w:szCs w:val="28"/>
        </w:rPr>
        <w:t>（5）</w:t>
      </w:r>
      <w:r>
        <w:rPr>
          <w:rFonts w:ascii="宋体" w:hAnsi="宋体"/>
          <w:bCs/>
          <w:sz w:val="28"/>
          <w:szCs w:val="28"/>
        </w:rPr>
        <w:t>施工实施</w:t>
      </w:r>
      <w:r>
        <w:rPr>
          <w:rFonts w:ascii="宋体" w:hAnsi="宋体"/>
          <w:sz w:val="28"/>
          <w:szCs w:val="28"/>
        </w:rPr>
        <w:t>：严格按照相关行业标准、规范进行施工，确保项目施工质量。在施工过程中，做好施工现场的安全防护工作，采取必要的安全防护措施，防止发生安全事故。若因成交供应商原因导致安全事故发生，成交供应商应承担全部责任。</w:t>
      </w:r>
      <w:r>
        <w:rPr>
          <w:rFonts w:hint="eastAsia" w:ascii="MS Gothic" w:hAnsi="MS Gothic" w:eastAsia="MS Gothic" w:cs="MS Gothic"/>
          <w:sz w:val="28"/>
          <w:szCs w:val="28"/>
        </w:rPr>
        <w:t>​</w:t>
      </w:r>
    </w:p>
    <w:p w14:paraId="562CE228">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（八）违约责任</w:t>
      </w:r>
    </w:p>
    <w:p w14:paraId="12ECF49F">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1、成交供应商的违约责任：</w:t>
      </w:r>
    </w:p>
    <w:p w14:paraId="2771344E">
      <w:pPr>
        <w:adjustRightInd w:val="0"/>
        <w:snapToGrid w:val="0"/>
        <w:spacing w:line="5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供应商逾期交付使用的，从逾期之日起每日按合同总价3‰的数额向采购单位支付违约金；逾期15日以上的，采购单位有权终止合同，由此造成的采购单位经济损失由供应商承担，成交人支付合同金额30%的违约金，并列入“信用中国”网站(www.creditchina.gov.cn）“政府采购严重违法失信行为”记录名单和中国政府采购网(www.ccgp. gov. cn)“政府采购严重违法失信行为信息记录”中的禁止参加政府采购活动。</w:t>
      </w:r>
    </w:p>
    <w:p w14:paraId="3CF0652F">
      <w:pPr>
        <w:widowControl/>
        <w:adjustRightInd w:val="0"/>
        <w:snapToGrid w:val="0"/>
        <w:spacing w:line="560" w:lineRule="exact"/>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(2)供应商</w:t>
      </w:r>
      <w:r>
        <w:rPr>
          <w:rFonts w:ascii="宋体" w:hAnsi="宋体"/>
          <w:color w:val="000000" w:themeColor="text1"/>
          <w:sz w:val="28"/>
          <w:szCs w:val="28"/>
          <w14:textFill>
            <w14:solidFill>
              <w14:schemeClr w14:val="tx1"/>
            </w14:solidFill>
          </w14:textFill>
        </w:rPr>
        <w:t>交付</w:t>
      </w:r>
      <w:r>
        <w:rPr>
          <w:rFonts w:hint="eastAsia" w:ascii="宋体" w:hAnsi="宋体"/>
          <w:color w:val="000000" w:themeColor="text1"/>
          <w:sz w:val="28"/>
          <w:szCs w:val="28"/>
          <w14:textFill>
            <w14:solidFill>
              <w14:schemeClr w14:val="tx1"/>
            </w14:solidFill>
          </w14:textFill>
        </w:rPr>
        <w:t>使用</w:t>
      </w:r>
      <w:r>
        <w:rPr>
          <w:rFonts w:ascii="宋体" w:hAnsi="宋体"/>
          <w:color w:val="000000" w:themeColor="text1"/>
          <w:sz w:val="28"/>
          <w:szCs w:val="28"/>
          <w14:textFill>
            <w14:solidFill>
              <w14:schemeClr w14:val="tx1"/>
            </w14:solidFill>
          </w14:textFill>
        </w:rPr>
        <w:t>的服务不符合</w:t>
      </w:r>
      <w:r>
        <w:rPr>
          <w:rFonts w:hint="eastAsia" w:ascii="宋体" w:hAnsi="宋体"/>
          <w:color w:val="000000" w:themeColor="text1"/>
          <w:sz w:val="28"/>
          <w:szCs w:val="28"/>
          <w14:textFill>
            <w14:solidFill>
              <w14:schemeClr w14:val="tx1"/>
            </w14:solidFill>
          </w14:textFill>
        </w:rPr>
        <w:t>采购书</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报价文件</w:t>
      </w:r>
      <w:r>
        <w:rPr>
          <w:rFonts w:ascii="宋体" w:hAnsi="宋体"/>
          <w:color w:val="000000" w:themeColor="text1"/>
          <w:sz w:val="28"/>
          <w:szCs w:val="28"/>
          <w14:textFill>
            <w14:solidFill>
              <w14:schemeClr w14:val="tx1"/>
            </w14:solidFill>
          </w14:textFill>
        </w:rPr>
        <w:t>或合同规定的，</w:t>
      </w:r>
      <w:r>
        <w:rPr>
          <w:rFonts w:hint="eastAsia" w:ascii="宋体" w:hAnsi="宋体"/>
          <w:color w:val="000000" w:themeColor="text1"/>
          <w:sz w:val="28"/>
          <w:szCs w:val="28"/>
          <w14:textFill>
            <w14:solidFill>
              <w14:schemeClr w14:val="tx1"/>
            </w14:solidFill>
          </w14:textFill>
        </w:rPr>
        <w:t>采购单位</w:t>
      </w:r>
      <w:r>
        <w:rPr>
          <w:rFonts w:ascii="宋体" w:hAnsi="宋体"/>
          <w:color w:val="000000" w:themeColor="text1"/>
          <w:sz w:val="28"/>
          <w:szCs w:val="28"/>
          <w14:textFill>
            <w14:solidFill>
              <w14:schemeClr w14:val="tx1"/>
            </w14:solidFill>
          </w14:textFill>
        </w:rPr>
        <w:t>有权拒收，并且</w:t>
      </w:r>
      <w:r>
        <w:rPr>
          <w:rFonts w:hint="eastAsia" w:ascii="宋体" w:hAnsi="宋体"/>
          <w:color w:val="000000" w:themeColor="text1"/>
          <w:sz w:val="28"/>
          <w:szCs w:val="28"/>
          <w14:textFill>
            <w14:solidFill>
              <w14:schemeClr w14:val="tx1"/>
            </w14:solidFill>
          </w14:textFill>
        </w:rPr>
        <w:t>成交</w:t>
      </w:r>
      <w:r>
        <w:rPr>
          <w:rFonts w:ascii="宋体" w:hAnsi="宋体"/>
          <w:color w:val="000000" w:themeColor="text1"/>
          <w:sz w:val="28"/>
          <w:szCs w:val="28"/>
          <w14:textFill>
            <w14:solidFill>
              <w14:schemeClr w14:val="tx1"/>
            </w14:solidFill>
          </w14:textFill>
        </w:rPr>
        <w:t>人须向</w:t>
      </w:r>
      <w:r>
        <w:rPr>
          <w:rFonts w:hint="eastAsia" w:ascii="宋体" w:hAnsi="宋体"/>
          <w:color w:val="000000" w:themeColor="text1"/>
          <w:sz w:val="28"/>
          <w:szCs w:val="28"/>
          <w14:textFill>
            <w14:solidFill>
              <w14:schemeClr w14:val="tx1"/>
            </w14:solidFill>
          </w14:textFill>
        </w:rPr>
        <w:t>采购单位</w:t>
      </w:r>
      <w:r>
        <w:rPr>
          <w:rFonts w:ascii="宋体" w:hAnsi="宋体"/>
          <w:color w:val="000000" w:themeColor="text1"/>
          <w:sz w:val="28"/>
          <w:szCs w:val="28"/>
          <w14:textFill>
            <w14:solidFill>
              <w14:schemeClr w14:val="tx1"/>
            </w14:solidFill>
          </w14:textFill>
        </w:rPr>
        <w:t>支付合同总价5%的违约金。</w:t>
      </w:r>
    </w:p>
    <w:p w14:paraId="6D669589">
      <w:pPr>
        <w:widowControl/>
        <w:adjustRightInd w:val="0"/>
        <w:snapToGrid w:val="0"/>
        <w:spacing w:line="560" w:lineRule="exact"/>
        <w:jc w:val="left"/>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(3)供应商质保期内电梯五方通话不正常或的运行状态未符合产品出厂要求的，第一次违约扣履约保证金20</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第二次违约扣履约保证金50</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第三次违约扣履约保证金100</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w:t>
      </w:r>
    </w:p>
    <w:p w14:paraId="1383A454">
      <w:pPr>
        <w:widowControl/>
        <w:adjustRightInd w:val="0"/>
        <w:snapToGrid w:val="0"/>
        <w:spacing w:line="560" w:lineRule="exact"/>
        <w:ind w:firstLine="560" w:firstLineChars="200"/>
        <w:jc w:val="left"/>
        <w:rPr>
          <w:rFonts w:hint="eastAsia" w:ascii="宋体" w:hAnsi="宋体"/>
          <w:sz w:val="28"/>
          <w:szCs w:val="28"/>
        </w:rPr>
      </w:pPr>
      <w:r>
        <w:rPr>
          <w:rFonts w:hint="eastAsia" w:ascii="宋体" w:hAnsi="宋体"/>
          <w:sz w:val="28"/>
          <w:szCs w:val="28"/>
        </w:rPr>
        <w:t>（4）成交供应商施工人员在工作中违反安全生产操作规程，造成严重后果，采购人有权解除合同，并由成交供应商赔偿相应的损失。</w:t>
      </w:r>
    </w:p>
    <w:p w14:paraId="3C43F239">
      <w:pPr>
        <w:widowControl/>
        <w:adjustRightInd w:val="0"/>
        <w:snapToGrid w:val="0"/>
        <w:spacing w:line="560" w:lineRule="exact"/>
        <w:ind w:firstLine="560" w:firstLineChars="200"/>
        <w:jc w:val="left"/>
        <w:rPr>
          <w:rFonts w:hint="eastAsia" w:ascii="宋体" w:hAnsi="宋体"/>
          <w:sz w:val="28"/>
          <w:szCs w:val="28"/>
        </w:rPr>
      </w:pPr>
      <w:r>
        <w:rPr>
          <w:rFonts w:hint="eastAsia" w:ascii="宋体" w:hAnsi="宋体"/>
          <w:sz w:val="28"/>
          <w:szCs w:val="28"/>
        </w:rPr>
        <w:t>(5)其它违约责任按《中华人民共和国民法典》处理。</w:t>
      </w:r>
    </w:p>
    <w:p w14:paraId="15B04808">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2、采购人的违约责任：</w:t>
      </w:r>
    </w:p>
    <w:p w14:paraId="26C80DC9">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(1)采购人逾期付款的，应按照每日合同总价的3‰的比例向成交供应商偿付逾期付款的违约金；</w:t>
      </w:r>
    </w:p>
    <w:p w14:paraId="63C5984E">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(2)采购人违反合同规定拒绝接受服务的，应当承担由此对成交供应商造成的损失。</w:t>
      </w:r>
    </w:p>
    <w:p w14:paraId="2E70E2B2">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（八）其他要求</w:t>
      </w:r>
    </w:p>
    <w:p w14:paraId="3BB591E5">
      <w:pPr>
        <w:spacing w:line="560" w:lineRule="exact"/>
        <w:ind w:firstLine="638" w:firstLineChars="228"/>
        <w:rPr>
          <w:rFonts w:hint="eastAsia" w:ascii="宋体" w:hAnsi="宋体"/>
          <w:sz w:val="28"/>
          <w:szCs w:val="28"/>
        </w:rPr>
      </w:pPr>
      <w:r>
        <w:rPr>
          <w:rFonts w:hint="eastAsia" w:ascii="宋体" w:hAnsi="宋体"/>
          <w:sz w:val="28"/>
          <w:szCs w:val="28"/>
        </w:rPr>
        <w:t>有关“知识产权、专利权、软件著作权”等特别要求：</w:t>
      </w:r>
    </w:p>
    <w:p w14:paraId="3FAABFC1">
      <w:pPr>
        <w:tabs>
          <w:tab w:val="left" w:pos="0"/>
          <w:tab w:val="left" w:pos="210"/>
          <w:tab w:val="left" w:pos="420"/>
        </w:tabs>
        <w:spacing w:line="560" w:lineRule="exact"/>
        <w:ind w:firstLine="560" w:firstLineChars="200"/>
        <w:rPr>
          <w:rFonts w:hint="eastAsia" w:ascii="宋体" w:hAnsi="宋体"/>
          <w:sz w:val="28"/>
          <w:szCs w:val="28"/>
        </w:rPr>
      </w:pPr>
      <w:r>
        <w:rPr>
          <w:rFonts w:hint="eastAsia" w:ascii="宋体" w:hAnsi="宋体"/>
          <w:sz w:val="28"/>
          <w:szCs w:val="28"/>
        </w:rPr>
        <w:t>1.采购人在履行合同过程中提供给成交供应商使用保管的全部图纸、文件和其他含有数据和信息的资料，其知识产权属于采购方。</w:t>
      </w:r>
    </w:p>
    <w:p w14:paraId="148B267C">
      <w:pPr>
        <w:tabs>
          <w:tab w:val="left" w:pos="0"/>
          <w:tab w:val="left" w:pos="210"/>
          <w:tab w:val="left" w:pos="420"/>
        </w:tabs>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成交供应商提供的合同项目涉及知识产权、专利权、软件著作权的，则成交供应商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供应商资格。</w:t>
      </w:r>
    </w:p>
    <w:p w14:paraId="39500E95">
      <w:pPr>
        <w:tabs>
          <w:tab w:val="left" w:pos="0"/>
          <w:tab w:val="left" w:pos="210"/>
          <w:tab w:val="left" w:pos="420"/>
        </w:tabs>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如果采购人收到任何第三方有关知识产权、专利权、软件著作权等的主张、索赔或诉讼，成交供应商在收到采购人通知后，应当自负费用处理与第三方的索赔或诉讼，并赔偿采购人因此发生的费用和遭受的损失。</w:t>
      </w:r>
    </w:p>
    <w:p w14:paraId="4F4C320F">
      <w:pPr>
        <w:spacing w:line="560" w:lineRule="exact"/>
        <w:ind w:firstLine="641" w:firstLineChars="228"/>
        <w:rPr>
          <w:rFonts w:hint="eastAsia" w:ascii="宋体" w:hAnsi="宋体"/>
          <w:sz w:val="28"/>
          <w:szCs w:val="28"/>
        </w:rPr>
      </w:pPr>
      <w:r>
        <w:rPr>
          <w:rFonts w:hint="eastAsia" w:ascii="宋体" w:hAnsi="宋体"/>
          <w:b/>
          <w:bCs/>
          <w:sz w:val="28"/>
          <w:szCs w:val="28"/>
        </w:rPr>
        <w:t>（九）争议解决</w:t>
      </w:r>
      <w:r>
        <w:rPr>
          <w:rFonts w:hint="eastAsia" w:ascii="宋体" w:hAnsi="宋体"/>
          <w:sz w:val="28"/>
          <w:szCs w:val="28"/>
        </w:rPr>
        <w:t>：合同执行过程中发生的任何争议，双方友好协商解决，协商不成，向采购人所在地人民法院提起诉讼。</w:t>
      </w:r>
    </w:p>
    <w:p w14:paraId="392951AD">
      <w:pPr>
        <w:spacing w:line="400" w:lineRule="exact"/>
        <w:ind w:firstLine="640" w:firstLineChars="200"/>
        <w:rPr>
          <w:rFonts w:hint="eastAsia" w:ascii="宋体" w:hAnsi="宋体"/>
          <w:sz w:val="32"/>
          <w:szCs w:val="32"/>
        </w:rPr>
      </w:pPr>
    </w:p>
    <w:p w14:paraId="012F26BA">
      <w:pPr>
        <w:spacing w:line="400" w:lineRule="exact"/>
        <w:ind w:firstLine="420" w:firstLineChars="200"/>
        <w:rPr>
          <w:rFonts w:hint="eastAsia" w:ascii="宋体" w:hAnsi="宋体"/>
          <w:sz w:val="28"/>
          <w:szCs w:val="28"/>
        </w:rPr>
      </w:pPr>
      <w:bookmarkStart w:id="30" w:name="_Toc60236710"/>
      <w:bookmarkStart w:id="31" w:name="_Toc13543213"/>
      <w:r>
        <w:rPr>
          <w:rFonts w:hint="eastAsia"/>
        </w:rPr>
        <w:br w:type="page"/>
      </w:r>
      <w:bookmarkEnd w:id="30"/>
      <w:bookmarkEnd w:id="31"/>
    </w:p>
    <w:p w14:paraId="08ED6EFD">
      <w:pPr>
        <w:pStyle w:val="2"/>
      </w:pPr>
      <w:bookmarkStart w:id="32" w:name="_Toc14310"/>
      <w:r>
        <w:rPr>
          <w:rFonts w:hint="eastAsia"/>
        </w:rPr>
        <w:t>第三部分  报价文件格式</w:t>
      </w:r>
      <w:bookmarkEnd w:id="32"/>
    </w:p>
    <w:p w14:paraId="17C782FB">
      <w:pPr>
        <w:jc w:val="center"/>
        <w:rPr>
          <w:color w:val="000000"/>
          <w:sz w:val="18"/>
          <w:szCs w:val="18"/>
        </w:rPr>
      </w:pPr>
      <w:r>
        <w:rPr>
          <w:rFonts w:hint="eastAsia"/>
          <w:b/>
          <w:color w:val="000000"/>
          <w:sz w:val="28"/>
          <w:szCs w:val="28"/>
        </w:rPr>
        <w:t>校内分散采购报价文件封面</w:t>
      </w:r>
    </w:p>
    <w:p w14:paraId="5BF89676">
      <w:pPr>
        <w:jc w:val="center"/>
        <w:rPr>
          <w:rFonts w:ascii="Cambria" w:hAnsi="Cambria"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AB102B2">
      <w:pPr>
        <w:jc w:val="center"/>
      </w:pPr>
    </w:p>
    <w:p w14:paraId="23C1564F"/>
    <w:p w14:paraId="4B18E0E7"/>
    <w:p w14:paraId="1478CD58"/>
    <w:p w14:paraId="796A711F">
      <w:pPr>
        <w:ind w:left="425"/>
        <w:jc w:val="center"/>
        <w:rPr>
          <w:rFonts w:eastAsia="黑体"/>
          <w:b/>
          <w:sz w:val="72"/>
          <w:szCs w:val="56"/>
        </w:rPr>
      </w:pPr>
      <w:r>
        <w:rPr>
          <w:rFonts w:hint="eastAsia" w:eastAsia="黑体"/>
          <w:b/>
          <w:sz w:val="72"/>
          <w:szCs w:val="56"/>
        </w:rPr>
        <w:t>校内分散采购报价文件</w:t>
      </w:r>
    </w:p>
    <w:p w14:paraId="0382AF65">
      <w:pPr>
        <w:pStyle w:val="13"/>
        <w:rPr>
          <w:rFonts w:ascii="Calibri" w:hAnsi="Calibri"/>
          <w:b/>
          <w:sz w:val="32"/>
          <w:szCs w:val="32"/>
        </w:rPr>
      </w:pPr>
    </w:p>
    <w:p w14:paraId="478F765B">
      <w:pPr>
        <w:pStyle w:val="13"/>
        <w:ind w:firstLine="1084" w:firstLineChars="300"/>
        <w:rPr>
          <w:rFonts w:hint="eastAsia" w:ascii="楷体_GB2312" w:hAnsi="楷体" w:eastAsia="楷体_GB2312"/>
          <w:sz w:val="32"/>
        </w:rPr>
      </w:pPr>
      <w:r>
        <w:rPr>
          <w:rFonts w:hint="eastAsia" w:ascii="楷体_GB2312" w:hAnsi="楷体" w:eastAsia="楷体_GB2312"/>
          <w:b/>
          <w:bCs/>
          <w:sz w:val="36"/>
        </w:rPr>
        <w:t>项目名称:</w:t>
      </w:r>
    </w:p>
    <w:p w14:paraId="65BC5188">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报价人名称：</w:t>
      </w:r>
    </w:p>
    <w:p w14:paraId="0490AB65">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报价人地址：</w:t>
      </w:r>
    </w:p>
    <w:p w14:paraId="3D0C0521">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法人/委托代理人</w:t>
      </w:r>
    </w:p>
    <w:p w14:paraId="112D88C0">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（签字或加盖私章）：</w:t>
      </w:r>
    </w:p>
    <w:p w14:paraId="1AE3E559">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联系电话：</w:t>
      </w:r>
    </w:p>
    <w:p w14:paraId="33E258A1">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 xml:space="preserve">联系邮箱： </w:t>
      </w:r>
    </w:p>
    <w:p w14:paraId="0D6EF567">
      <w:pPr>
        <w:spacing w:line="600" w:lineRule="exact"/>
        <w:ind w:firstLine="1442" w:firstLineChars="399"/>
        <w:rPr>
          <w:rFonts w:hint="eastAsia" w:ascii="楷体_GB2312" w:hAnsi="楷体" w:eastAsia="楷体_GB2312"/>
          <w:b/>
          <w:bCs/>
          <w:sz w:val="36"/>
          <w:u w:val="single"/>
        </w:rPr>
      </w:pPr>
    </w:p>
    <w:p w14:paraId="74C92CE2">
      <w:pPr>
        <w:spacing w:line="400" w:lineRule="exact"/>
        <w:ind w:firstLine="961" w:firstLineChars="399"/>
        <w:rPr>
          <w:rFonts w:hint="eastAsia" w:ascii="楷体_GB2312" w:hAnsi="楷体" w:eastAsia="楷体_GB2312"/>
          <w:b/>
          <w:bCs/>
          <w:sz w:val="24"/>
          <w:u w:val="single"/>
        </w:rPr>
      </w:pPr>
    </w:p>
    <w:p w14:paraId="64CBCA58">
      <w:pPr>
        <w:spacing w:line="600" w:lineRule="exact"/>
        <w:jc w:val="center"/>
        <w:rPr>
          <w:rFonts w:hint="eastAsia" w:ascii="楷体_GB2312" w:hAnsi="楷体" w:eastAsia="楷体_GB2312"/>
          <w:b/>
          <w:bCs/>
          <w:sz w:val="32"/>
        </w:rPr>
      </w:pPr>
      <w:r>
        <w:rPr>
          <w:rFonts w:hint="eastAsia" w:ascii="楷体_GB2312" w:hAnsi="楷体" w:eastAsia="楷体_GB2312"/>
          <w:b/>
          <w:bCs/>
          <w:sz w:val="32"/>
        </w:rPr>
        <w:t>报价人单位（盖章）</w:t>
      </w:r>
    </w:p>
    <w:p w14:paraId="791E6FB3">
      <w:pPr>
        <w:jc w:val="center"/>
        <w:rPr>
          <w:b/>
          <w:sz w:val="36"/>
          <w:szCs w:val="36"/>
        </w:rPr>
      </w:pPr>
    </w:p>
    <w:p w14:paraId="1FB02F26">
      <w:pPr>
        <w:rPr>
          <w:rFonts w:hint="eastAsia" w:ascii="宋体" w:hAnsi="宋体" w:cs="宋体"/>
          <w:b/>
          <w:bCs/>
          <w:spacing w:val="30"/>
          <w:sz w:val="44"/>
          <w:szCs w:val="44"/>
        </w:rPr>
      </w:pPr>
    </w:p>
    <w:p w14:paraId="450D87DE">
      <w:pPr>
        <w:jc w:val="center"/>
        <w:rPr>
          <w:b/>
          <w:sz w:val="44"/>
          <w:szCs w:val="44"/>
        </w:rPr>
      </w:pPr>
      <w:r>
        <w:rPr>
          <w:rFonts w:hint="eastAsia"/>
          <w:sz w:val="44"/>
          <w:szCs w:val="44"/>
        </w:rPr>
        <w:t>目录</w:t>
      </w:r>
    </w:p>
    <w:p w14:paraId="332218EE">
      <w:pPr>
        <w:jc w:val="left"/>
        <w:rPr>
          <w:rFonts w:hint="eastAsia" w:ascii="宋体" w:hAnsi="宋体"/>
          <w:sz w:val="28"/>
          <w:szCs w:val="28"/>
        </w:rPr>
      </w:pPr>
    </w:p>
    <w:p w14:paraId="3E232EAA">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66C1FF2E">
      <w:pPr>
        <w:jc w:val="left"/>
        <w:rPr>
          <w:rFonts w:hint="eastAsia" w:ascii="宋体" w:hAnsi="宋体" w:cs="宋体"/>
          <w:b/>
          <w:bCs/>
          <w:spacing w:val="30"/>
          <w:sz w:val="28"/>
          <w:szCs w:val="28"/>
        </w:rPr>
      </w:pPr>
      <w:r>
        <w:rPr>
          <w:rFonts w:hint="eastAsia" w:ascii="宋体" w:hAnsi="宋体" w:cs="宋体"/>
          <w:b/>
          <w:bCs/>
          <w:spacing w:val="30"/>
          <w:sz w:val="28"/>
          <w:szCs w:val="28"/>
        </w:rPr>
        <w:t xml:space="preserve">                                       XX页</w:t>
      </w:r>
    </w:p>
    <w:p w14:paraId="3B67763B">
      <w:pPr>
        <w:numPr>
          <w:ilvl w:val="0"/>
          <w:numId w:val="7"/>
        </w:numPr>
        <w:jc w:val="left"/>
        <w:rPr>
          <w:rFonts w:hint="eastAsia"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0B2F8C34">
      <w:pPr>
        <w:numPr>
          <w:ilvl w:val="0"/>
          <w:numId w:val="7"/>
        </w:numPr>
        <w:jc w:val="left"/>
        <w:rPr>
          <w:rFonts w:hint="eastAsia"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3A226768">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报价一览表                            XX页</w:t>
      </w:r>
    </w:p>
    <w:p w14:paraId="54E5C351">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报价明细表                            XX页</w:t>
      </w:r>
    </w:p>
    <w:p w14:paraId="0D82DFA8">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技术（服务）条款响应表                  XX页</w:t>
      </w:r>
    </w:p>
    <w:p w14:paraId="70CAF2B7">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商务条款响应表                         XX页</w:t>
      </w:r>
    </w:p>
    <w:p w14:paraId="34CE49A5">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报价人声明及承诺                       XX页</w:t>
      </w:r>
    </w:p>
    <w:p w14:paraId="68EC1FD2">
      <w:pPr>
        <w:numPr>
          <w:ilvl w:val="0"/>
          <w:numId w:val="7"/>
        </w:numPr>
        <w:jc w:val="left"/>
        <w:rPr>
          <w:rFonts w:hint="eastAsia" w:ascii="宋体" w:hAnsi="宋体" w:cs="宋体"/>
          <w:b/>
          <w:bCs/>
          <w:spacing w:val="30"/>
          <w:sz w:val="28"/>
          <w:szCs w:val="28"/>
        </w:rPr>
      </w:pPr>
      <w:r>
        <w:rPr>
          <w:rFonts w:hint="eastAsia" w:ascii="宋体" w:hAnsi="宋体" w:cs="宋体"/>
          <w:b/>
          <w:bCs/>
          <w:spacing w:val="30"/>
          <w:sz w:val="28"/>
          <w:szCs w:val="28"/>
        </w:rPr>
        <w:t>证明材料                              XX页</w:t>
      </w:r>
    </w:p>
    <w:p w14:paraId="458DB62C">
      <w:pPr>
        <w:rPr>
          <w:rFonts w:hint="eastAsia" w:ascii="宋体" w:hAnsi="宋体"/>
          <w:szCs w:val="21"/>
        </w:rPr>
      </w:pPr>
      <w:r>
        <w:rPr>
          <w:rFonts w:ascii="宋体" w:hAnsi="宋体"/>
          <w:szCs w:val="21"/>
        </w:rPr>
        <w:br w:type="page"/>
      </w:r>
    </w:p>
    <w:p w14:paraId="68928BA0">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59036A91">
      <w:pPr>
        <w:rPr>
          <w:rFonts w:hint="eastAsia" w:ascii="宋体" w:hAnsi="宋体" w:cs="宋体"/>
          <w:b/>
          <w:bCs/>
          <w:spacing w:val="30"/>
          <w:sz w:val="44"/>
          <w:szCs w:val="44"/>
        </w:rPr>
      </w:pPr>
      <w:r>
        <w:rPr>
          <w:rFonts w:hint="eastAsia" w:ascii="宋体" w:hAnsi="宋体" w:cs="宋体"/>
          <w:b/>
          <w:bCs/>
          <w:spacing w:val="30"/>
          <w:sz w:val="44"/>
          <w:szCs w:val="44"/>
        </w:rPr>
        <w:br w:type="page"/>
      </w:r>
    </w:p>
    <w:p w14:paraId="731C16A9">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179E575E">
      <w:pPr>
        <w:spacing w:line="520" w:lineRule="exact"/>
        <w:rPr>
          <w:rFonts w:hint="eastAsia" w:ascii="宋体" w:hAnsi="宋体"/>
          <w:bCs/>
          <w:sz w:val="28"/>
          <w:szCs w:val="28"/>
        </w:rPr>
      </w:pPr>
    </w:p>
    <w:p w14:paraId="308A824C">
      <w:pPr>
        <w:spacing w:line="520" w:lineRule="exact"/>
        <w:ind w:firstLine="560" w:firstLineChars="200"/>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4CB56C95">
      <w:pPr>
        <w:spacing w:line="520" w:lineRule="exact"/>
        <w:ind w:firstLine="560" w:firstLineChars="200"/>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67137B33">
      <w:pPr>
        <w:spacing w:line="520" w:lineRule="exact"/>
        <w:ind w:firstLine="560" w:firstLineChars="200"/>
        <w:rPr>
          <w:rFonts w:hint="eastAsia" w:ascii="宋体" w:hAnsi="宋体"/>
          <w:bCs/>
          <w:sz w:val="28"/>
          <w:szCs w:val="28"/>
        </w:rPr>
      </w:pPr>
      <w:r>
        <w:rPr>
          <w:rFonts w:ascii="宋体" w:hAnsi="宋体"/>
          <w:bCs/>
          <w:sz w:val="28"/>
          <w:szCs w:val="28"/>
        </w:rPr>
        <w:t>联系方式：</w:t>
      </w:r>
    </w:p>
    <w:p w14:paraId="716A4305">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654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499FB73">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w:t>
            </w:r>
            <w:bookmarkStart w:id="33" w:name="_GoBack"/>
            <w:bookmarkEnd w:id="33"/>
            <w:r>
              <w:rPr>
                <w:rFonts w:hint="eastAsia" w:ascii="宋体" w:hAnsi="宋体"/>
                <w:bCs/>
                <w:sz w:val="28"/>
                <w:szCs w:val="28"/>
              </w:rPr>
              <w:t>反正面。</w:t>
            </w:r>
          </w:p>
          <w:p w14:paraId="72501C27">
            <w:pPr>
              <w:spacing w:line="520" w:lineRule="exact"/>
              <w:rPr>
                <w:rFonts w:hint="eastAsia" w:ascii="宋体" w:hAnsi="宋体"/>
                <w:bCs/>
                <w:sz w:val="28"/>
                <w:szCs w:val="28"/>
              </w:rPr>
            </w:pPr>
          </w:p>
        </w:tc>
      </w:tr>
    </w:tbl>
    <w:p w14:paraId="04DDB620">
      <w:pPr>
        <w:spacing w:line="520" w:lineRule="exact"/>
        <w:ind w:firstLine="548" w:firstLineChars="196"/>
        <w:rPr>
          <w:rFonts w:hint="eastAsia" w:ascii="宋体" w:hAnsi="宋体"/>
          <w:bCs/>
          <w:sz w:val="28"/>
          <w:szCs w:val="28"/>
        </w:rPr>
      </w:pPr>
    </w:p>
    <w:p w14:paraId="48A094EF">
      <w:pPr>
        <w:spacing w:line="520" w:lineRule="exact"/>
        <w:ind w:firstLine="548" w:firstLineChars="196"/>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537E6E36">
      <w:pPr>
        <w:spacing w:line="520" w:lineRule="exact"/>
        <w:ind w:firstLine="548" w:firstLineChars="196"/>
        <w:rPr>
          <w:rFonts w:hint="eastAsia" w:ascii="宋体" w:hAnsi="宋体"/>
          <w:bCs/>
          <w:sz w:val="28"/>
          <w:szCs w:val="28"/>
        </w:rPr>
      </w:pPr>
      <w:r>
        <w:rPr>
          <w:rFonts w:ascii="宋体" w:hAnsi="宋体"/>
          <w:bCs/>
          <w:sz w:val="28"/>
          <w:szCs w:val="28"/>
        </w:rPr>
        <w:t>年  月  日</w:t>
      </w:r>
    </w:p>
    <w:p w14:paraId="34570235">
      <w:pPr>
        <w:spacing w:line="440" w:lineRule="exact"/>
        <w:ind w:firstLine="548" w:firstLineChars="196"/>
        <w:rPr>
          <w:rFonts w:hint="eastAsia" w:ascii="宋体" w:hAnsi="宋体"/>
          <w:bCs/>
          <w:sz w:val="28"/>
          <w:szCs w:val="28"/>
        </w:rPr>
      </w:pPr>
    </w:p>
    <w:p w14:paraId="08FC7703">
      <w:pPr>
        <w:spacing w:line="44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86E53B4">
      <w:pPr>
        <w:rPr>
          <w:b/>
          <w:bCs/>
          <w:sz w:val="32"/>
          <w:szCs w:val="21"/>
        </w:rPr>
      </w:pPr>
      <w:r>
        <w:rPr>
          <w:rFonts w:hint="eastAsia"/>
          <w:b/>
          <w:bCs/>
          <w:sz w:val="32"/>
          <w:szCs w:val="21"/>
        </w:rPr>
        <w:br w:type="page"/>
      </w:r>
    </w:p>
    <w:p w14:paraId="1B8E0147">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31D3AEF3">
      <w:pPr>
        <w:spacing w:line="520" w:lineRule="exact"/>
        <w:rPr>
          <w:bCs/>
          <w:szCs w:val="21"/>
        </w:rPr>
      </w:pPr>
    </w:p>
    <w:p w14:paraId="20EB75EC">
      <w:pPr>
        <w:spacing w:line="520" w:lineRule="exact"/>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0417A9D1">
      <w:pPr>
        <w:spacing w:line="520" w:lineRule="exact"/>
        <w:rPr>
          <w:rFonts w:hint="eastAsia" w:ascii="宋体" w:hAnsi="宋体"/>
          <w:bCs/>
          <w:sz w:val="28"/>
          <w:szCs w:val="28"/>
        </w:rPr>
      </w:pPr>
      <w:r>
        <w:rPr>
          <w:rFonts w:ascii="宋体" w:hAnsi="宋体"/>
          <w:bCs/>
          <w:sz w:val="28"/>
          <w:szCs w:val="28"/>
        </w:rPr>
        <w:t>联系方式：</w:t>
      </w:r>
    </w:p>
    <w:p w14:paraId="1ADA6A8E">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83682D5">
      <w:pPr>
        <w:spacing w:line="520" w:lineRule="exact"/>
        <w:rPr>
          <w:rFonts w:hint="eastAsia" w:ascii="宋体" w:hAnsi="宋体"/>
          <w:bCs/>
          <w:sz w:val="28"/>
          <w:szCs w:val="28"/>
        </w:rPr>
      </w:pPr>
      <w:r>
        <w:rPr>
          <w:rFonts w:ascii="宋体" w:hAnsi="宋体"/>
          <w:bCs/>
          <w:sz w:val="28"/>
          <w:szCs w:val="28"/>
        </w:rPr>
        <w:t>联系方式：</w:t>
      </w:r>
    </w:p>
    <w:p w14:paraId="6E45F686">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0D0F6805">
      <w:pPr>
        <w:spacing w:line="520" w:lineRule="exact"/>
        <w:rPr>
          <w:rFonts w:hint="eastAsia" w:ascii="宋体" w:hAnsi="宋体"/>
          <w:bCs/>
          <w:sz w:val="28"/>
          <w:szCs w:val="28"/>
        </w:rPr>
      </w:pPr>
    </w:p>
    <w:p w14:paraId="23164CAD">
      <w:pPr>
        <w:spacing w:line="520" w:lineRule="exact"/>
        <w:ind w:firstLine="548" w:firstLineChars="196"/>
        <w:rPr>
          <w:rFonts w:hint="eastAsia"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29885FEB">
      <w:pPr>
        <w:spacing w:line="520" w:lineRule="exact"/>
        <w:ind w:firstLine="548" w:firstLineChars="196"/>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FD47064">
      <w:pPr>
        <w:spacing w:line="520" w:lineRule="exact"/>
        <w:ind w:firstLine="548" w:firstLineChars="196"/>
        <w:rPr>
          <w:rFonts w:hint="eastAsia" w:ascii="宋体" w:hAnsi="宋体"/>
          <w:bCs/>
          <w:sz w:val="28"/>
          <w:szCs w:val="28"/>
        </w:rPr>
      </w:pPr>
      <w:r>
        <w:rPr>
          <w:rFonts w:ascii="宋体" w:hAnsi="宋体"/>
          <w:bCs/>
          <w:sz w:val="28"/>
          <w:szCs w:val="28"/>
        </w:rPr>
        <w:t>委托期限：至上述事宜处理完毕止。</w:t>
      </w:r>
    </w:p>
    <w:p w14:paraId="43E8AB1B">
      <w:pPr>
        <w:spacing w:line="520" w:lineRule="exact"/>
        <w:ind w:firstLine="548" w:firstLineChars="196"/>
        <w:rPr>
          <w:rFonts w:hint="eastAsia" w:ascii="宋体" w:hAnsi="宋体"/>
          <w:bCs/>
          <w:sz w:val="28"/>
          <w:szCs w:val="28"/>
        </w:rPr>
      </w:pPr>
    </w:p>
    <w:p w14:paraId="4FF91189">
      <w:pPr>
        <w:spacing w:line="520" w:lineRule="exact"/>
        <w:ind w:firstLine="4748" w:firstLineChars="1696"/>
        <w:rPr>
          <w:rFonts w:hint="eastAsia"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21228FBC">
      <w:pPr>
        <w:spacing w:line="520" w:lineRule="exact"/>
        <w:ind w:firstLine="548" w:firstLineChars="196"/>
        <w:rPr>
          <w:rFonts w:hint="eastAsia" w:ascii="宋体" w:hAnsi="宋体"/>
          <w:bCs/>
          <w:sz w:val="28"/>
          <w:szCs w:val="28"/>
        </w:rPr>
      </w:pPr>
      <w:r>
        <w:rPr>
          <w:rFonts w:ascii="宋体" w:hAnsi="宋体"/>
          <w:bCs/>
          <w:sz w:val="28"/>
          <w:szCs w:val="28"/>
        </w:rPr>
        <w:t>年  月 日</w:t>
      </w:r>
    </w:p>
    <w:p w14:paraId="45F0E667">
      <w:pPr>
        <w:spacing w:line="520" w:lineRule="exact"/>
        <w:ind w:firstLine="548" w:firstLineChars="196"/>
        <w:rPr>
          <w:rFonts w:hint="eastAsia" w:ascii="宋体" w:hAnsi="宋体"/>
          <w:bCs/>
          <w:sz w:val="28"/>
          <w:szCs w:val="28"/>
        </w:rPr>
      </w:pPr>
    </w:p>
    <w:p w14:paraId="45C3E5B8">
      <w:pPr>
        <w:spacing w:line="40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075097B1">
      <w:pPr>
        <w:spacing w:line="400" w:lineRule="exact"/>
        <w:ind w:firstLine="548" w:firstLineChars="196"/>
        <w:rPr>
          <w:rFonts w:hint="eastAsia" w:ascii="宋体" w:hAnsi="宋体"/>
          <w:bCs/>
          <w:sz w:val="28"/>
          <w:szCs w:val="28"/>
        </w:rPr>
      </w:pPr>
    </w:p>
    <w:p w14:paraId="39D81E98">
      <w:pPr>
        <w:spacing w:line="400" w:lineRule="exact"/>
        <w:ind w:firstLine="548" w:firstLineChars="196"/>
        <w:rPr>
          <w:rFonts w:hint="eastAsia" w:ascii="宋体" w:hAnsi="宋体"/>
          <w:bCs/>
          <w:sz w:val="28"/>
          <w:szCs w:val="28"/>
        </w:rPr>
      </w:pPr>
    </w:p>
    <w:p w14:paraId="331A7706">
      <w:pPr>
        <w:rPr>
          <w:rFonts w:hint="eastAsia" w:ascii="宋体" w:hAnsi="宋体"/>
          <w:bCs/>
          <w:sz w:val="28"/>
          <w:szCs w:val="28"/>
        </w:rPr>
      </w:pPr>
      <w:r>
        <w:rPr>
          <w:rFonts w:hint="eastAsia" w:ascii="宋体" w:hAnsi="宋体"/>
          <w:bCs/>
          <w:sz w:val="28"/>
          <w:szCs w:val="28"/>
        </w:rPr>
        <w:br w:type="page"/>
      </w:r>
    </w:p>
    <w:p w14:paraId="1954F7CD">
      <w:pPr>
        <w:spacing w:line="400" w:lineRule="exact"/>
        <w:ind w:firstLine="630" w:firstLineChars="196"/>
        <w:rPr>
          <w:rFonts w:hint="eastAsia"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BB3260C">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DD5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2C78B80">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C3F9221">
            <w:pPr>
              <w:spacing w:line="520" w:lineRule="exact"/>
              <w:rPr>
                <w:rFonts w:hint="eastAsia" w:ascii="宋体" w:hAnsi="宋体"/>
                <w:bCs/>
                <w:sz w:val="28"/>
                <w:szCs w:val="28"/>
              </w:rPr>
            </w:pPr>
          </w:p>
        </w:tc>
      </w:tr>
    </w:tbl>
    <w:p w14:paraId="4F259B70">
      <w:pPr>
        <w:spacing w:line="520" w:lineRule="exact"/>
        <w:ind w:firstLine="548" w:firstLineChars="196"/>
        <w:rPr>
          <w:rFonts w:hint="eastAsia" w:ascii="宋体" w:hAnsi="宋体"/>
          <w:bCs/>
          <w:sz w:val="28"/>
          <w:szCs w:val="28"/>
        </w:rPr>
      </w:pPr>
    </w:p>
    <w:p w14:paraId="70C8F57F">
      <w:pPr>
        <w:spacing w:line="400" w:lineRule="exact"/>
        <w:ind w:firstLine="548" w:firstLineChars="196"/>
        <w:rPr>
          <w:rFonts w:hint="eastAsia" w:ascii="宋体" w:hAnsi="宋体"/>
          <w:bCs/>
          <w:sz w:val="28"/>
          <w:szCs w:val="28"/>
        </w:rPr>
      </w:pPr>
    </w:p>
    <w:p w14:paraId="687EF2DC">
      <w:pPr>
        <w:spacing w:line="400" w:lineRule="exact"/>
        <w:ind w:firstLine="548" w:firstLineChars="196"/>
        <w:rPr>
          <w:rFonts w:hint="eastAsia" w:ascii="宋体" w:hAnsi="宋体"/>
          <w:bCs/>
          <w:sz w:val="28"/>
          <w:szCs w:val="28"/>
        </w:rPr>
      </w:pPr>
    </w:p>
    <w:p w14:paraId="6937C726">
      <w:pPr>
        <w:spacing w:line="400" w:lineRule="exact"/>
        <w:ind w:firstLine="548" w:firstLineChars="196"/>
        <w:rPr>
          <w:rFonts w:hint="eastAsia" w:ascii="宋体" w:hAnsi="宋体"/>
          <w:bCs/>
          <w:sz w:val="28"/>
          <w:szCs w:val="28"/>
        </w:rPr>
      </w:pPr>
    </w:p>
    <w:p w14:paraId="1BDFE5DB">
      <w:pPr>
        <w:spacing w:line="400" w:lineRule="exact"/>
        <w:ind w:firstLine="548" w:firstLineChars="196"/>
        <w:rPr>
          <w:rFonts w:hint="eastAsia" w:ascii="宋体" w:hAnsi="宋体"/>
          <w:bCs/>
          <w:sz w:val="28"/>
          <w:szCs w:val="28"/>
        </w:rPr>
      </w:pPr>
    </w:p>
    <w:p w14:paraId="7781CF5B">
      <w:pPr>
        <w:spacing w:line="400" w:lineRule="exact"/>
        <w:ind w:firstLine="548" w:firstLineChars="196"/>
        <w:rPr>
          <w:rFonts w:hint="eastAsia" w:ascii="宋体" w:hAnsi="宋体"/>
          <w:bCs/>
          <w:sz w:val="28"/>
          <w:szCs w:val="28"/>
        </w:rPr>
      </w:pPr>
    </w:p>
    <w:p w14:paraId="49FCDD3B">
      <w:pPr>
        <w:spacing w:line="400" w:lineRule="exact"/>
        <w:ind w:firstLine="548" w:firstLineChars="196"/>
        <w:rPr>
          <w:rFonts w:hint="eastAsia" w:ascii="宋体" w:hAnsi="宋体"/>
          <w:bCs/>
          <w:sz w:val="28"/>
          <w:szCs w:val="28"/>
        </w:rPr>
      </w:pPr>
    </w:p>
    <w:p w14:paraId="04BFEDFD">
      <w:pPr>
        <w:spacing w:line="400" w:lineRule="exact"/>
        <w:ind w:firstLine="548" w:firstLineChars="196"/>
        <w:rPr>
          <w:rFonts w:hint="eastAsia" w:ascii="宋体" w:hAnsi="宋体"/>
          <w:bCs/>
          <w:sz w:val="28"/>
          <w:szCs w:val="28"/>
        </w:rPr>
      </w:pPr>
    </w:p>
    <w:p w14:paraId="5219B64F">
      <w:pPr>
        <w:spacing w:line="400" w:lineRule="exact"/>
        <w:ind w:firstLine="548" w:firstLineChars="196"/>
        <w:rPr>
          <w:rFonts w:hint="eastAsia" w:ascii="宋体" w:hAnsi="宋体"/>
          <w:bCs/>
          <w:sz w:val="28"/>
          <w:szCs w:val="28"/>
        </w:rPr>
      </w:pPr>
    </w:p>
    <w:p w14:paraId="3F73E5C4">
      <w:pPr>
        <w:spacing w:line="400" w:lineRule="exact"/>
        <w:ind w:firstLine="548" w:firstLineChars="196"/>
        <w:rPr>
          <w:rFonts w:hint="eastAsia" w:ascii="宋体" w:hAnsi="宋体"/>
          <w:bCs/>
          <w:sz w:val="28"/>
          <w:szCs w:val="28"/>
        </w:rPr>
      </w:pPr>
    </w:p>
    <w:p w14:paraId="5C426DB6">
      <w:pPr>
        <w:pStyle w:val="13"/>
        <w:jc w:val="left"/>
        <w:rPr>
          <w:rFonts w:hint="eastAsia" w:hAnsi="宋体" w:cs="宋体"/>
          <w:bCs/>
          <w:color w:val="000000"/>
          <w:sz w:val="30"/>
          <w:szCs w:val="30"/>
        </w:rPr>
      </w:pPr>
    </w:p>
    <w:p w14:paraId="7B77D354">
      <w:pPr>
        <w:pStyle w:val="13"/>
        <w:jc w:val="left"/>
        <w:rPr>
          <w:rFonts w:hint="eastAsia" w:hAnsi="宋体" w:cs="宋体"/>
          <w:bCs/>
          <w:color w:val="000000"/>
          <w:sz w:val="30"/>
          <w:szCs w:val="30"/>
        </w:rPr>
      </w:pPr>
    </w:p>
    <w:p w14:paraId="3EF33327">
      <w:pPr>
        <w:pStyle w:val="13"/>
        <w:jc w:val="left"/>
        <w:rPr>
          <w:rFonts w:hint="eastAsia" w:hAnsi="宋体" w:cs="宋体"/>
          <w:bCs/>
          <w:color w:val="000000"/>
          <w:sz w:val="30"/>
          <w:szCs w:val="30"/>
        </w:rPr>
      </w:pPr>
    </w:p>
    <w:p w14:paraId="12FE3FE7">
      <w:pPr>
        <w:pStyle w:val="13"/>
        <w:jc w:val="left"/>
        <w:rPr>
          <w:rFonts w:hint="eastAsia" w:hAnsi="宋体" w:cs="宋体"/>
          <w:bCs/>
          <w:color w:val="000000"/>
          <w:sz w:val="30"/>
          <w:szCs w:val="30"/>
        </w:rPr>
      </w:pPr>
    </w:p>
    <w:p w14:paraId="3EE64780">
      <w:pPr>
        <w:rPr>
          <w:rFonts w:hint="eastAsia" w:ascii="宋体" w:hAnsi="宋体"/>
          <w:bCs/>
          <w:sz w:val="28"/>
          <w:szCs w:val="28"/>
        </w:rPr>
      </w:pPr>
      <w:r>
        <w:rPr>
          <w:rFonts w:hint="eastAsia" w:ascii="宋体" w:hAnsi="宋体"/>
          <w:bCs/>
          <w:sz w:val="28"/>
          <w:szCs w:val="28"/>
        </w:rPr>
        <w:br w:type="page"/>
      </w:r>
    </w:p>
    <w:p w14:paraId="2351D763">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报价一览表</w:t>
      </w:r>
    </w:p>
    <w:p w14:paraId="15C0BB4C">
      <w:pPr>
        <w:spacing w:line="520" w:lineRule="exact"/>
        <w:jc w:val="center"/>
        <w:rPr>
          <w:rFonts w:hint="eastAsia"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1DDE0D48">
      <w:pPr>
        <w:adjustRightInd w:val="0"/>
        <w:snapToGrid w:val="0"/>
        <w:jc w:val="right"/>
        <w:rPr>
          <w:rFonts w:hint="eastAsia"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29049D7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AB03F3F">
            <w:pPr>
              <w:autoSpaceDE w:val="0"/>
              <w:autoSpaceDN w:val="0"/>
              <w:adjustRightInd w:val="0"/>
              <w:spacing w:line="480" w:lineRule="exact"/>
              <w:jc w:val="center"/>
              <w:rPr>
                <w:rFonts w:hint="eastAsia"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67747A8">
            <w:pPr>
              <w:autoSpaceDE w:val="0"/>
              <w:autoSpaceDN w:val="0"/>
              <w:adjustRightInd w:val="0"/>
              <w:spacing w:line="480" w:lineRule="exact"/>
              <w:rPr>
                <w:rFonts w:hint="eastAsia" w:ascii="宋体" w:hAnsi="宋体"/>
                <w:sz w:val="24"/>
              </w:rPr>
            </w:pPr>
            <w:r>
              <w:rPr>
                <w:rFonts w:hint="eastAsia" w:ascii="宋体" w:hAnsi="宋体"/>
                <w:sz w:val="24"/>
              </w:rPr>
              <w:t>广东财经大学广州校区电梯五方通话改造项目</w:t>
            </w:r>
          </w:p>
        </w:tc>
      </w:tr>
      <w:tr w14:paraId="07E84FE8">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311AE415">
            <w:pPr>
              <w:autoSpaceDE w:val="0"/>
              <w:autoSpaceDN w:val="0"/>
              <w:adjustRightInd w:val="0"/>
              <w:spacing w:line="480" w:lineRule="exact"/>
              <w:jc w:val="center"/>
              <w:rPr>
                <w:rFonts w:hint="eastAsia"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6FACD663">
            <w:pPr>
              <w:autoSpaceDE w:val="0"/>
              <w:autoSpaceDN w:val="0"/>
              <w:adjustRightInd w:val="0"/>
              <w:spacing w:line="480" w:lineRule="exact"/>
              <w:rPr>
                <w:rFonts w:hint="eastAsia" w:ascii="宋体" w:hAnsi="宋体"/>
                <w:b/>
                <w:sz w:val="24"/>
                <w:u w:val="single"/>
              </w:rPr>
            </w:pPr>
          </w:p>
          <w:p w14:paraId="54A98F39">
            <w:pPr>
              <w:autoSpaceDE w:val="0"/>
              <w:autoSpaceDN w:val="0"/>
              <w:adjustRightInd w:val="0"/>
              <w:spacing w:line="480" w:lineRule="exact"/>
              <w:ind w:firstLine="361" w:firstLineChars="150"/>
              <w:rPr>
                <w:rFonts w:hint="eastAsia" w:ascii="宋体" w:hAnsi="宋体"/>
                <w:sz w:val="24"/>
              </w:rPr>
            </w:pPr>
            <w:r>
              <w:rPr>
                <w:rFonts w:hint="eastAsia" w:ascii="宋体" w:hAnsi="宋体"/>
                <w:b/>
                <w:sz w:val="24"/>
                <w:u w:val="single"/>
              </w:rPr>
              <w:t xml:space="preserve">￥                                    </w:t>
            </w:r>
          </w:p>
        </w:tc>
      </w:tr>
      <w:tr w14:paraId="43AA2C3A">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764E34B8">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14974F3">
            <w:pPr>
              <w:autoSpaceDE w:val="0"/>
              <w:autoSpaceDN w:val="0"/>
              <w:adjustRightInd w:val="0"/>
              <w:spacing w:line="480" w:lineRule="exact"/>
              <w:ind w:firstLine="843" w:firstLineChars="350"/>
              <w:rPr>
                <w:rFonts w:ascii="宋体"/>
                <w:b/>
                <w:sz w:val="24"/>
                <w:u w:val="single"/>
              </w:rPr>
            </w:pPr>
          </w:p>
          <w:p w14:paraId="6A185CBA">
            <w:pPr>
              <w:autoSpaceDE w:val="0"/>
              <w:autoSpaceDN w:val="0"/>
              <w:adjustRightInd w:val="0"/>
              <w:spacing w:line="480" w:lineRule="exact"/>
              <w:ind w:firstLine="361" w:firstLineChars="150"/>
              <w:rPr>
                <w:rFonts w:hint="eastAsia" w:ascii="宋体" w:hAnsi="宋体"/>
                <w:sz w:val="24"/>
              </w:rPr>
            </w:pPr>
            <w:r>
              <w:rPr>
                <w:rFonts w:hint="eastAsia" w:ascii="宋体"/>
                <w:b/>
                <w:sz w:val="24"/>
                <w:u w:val="single"/>
              </w:rPr>
              <w:t xml:space="preserve">大写：                                        </w:t>
            </w:r>
          </w:p>
        </w:tc>
      </w:tr>
      <w:tr w14:paraId="0365811B">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726F930C">
            <w:pPr>
              <w:autoSpaceDE w:val="0"/>
              <w:autoSpaceDN w:val="0"/>
              <w:adjustRightInd w:val="0"/>
              <w:spacing w:line="480" w:lineRule="exact"/>
              <w:jc w:val="center"/>
              <w:rPr>
                <w:rFonts w:hint="eastAsia"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3D69155E">
            <w:pPr>
              <w:autoSpaceDE w:val="0"/>
              <w:autoSpaceDN w:val="0"/>
              <w:adjustRightInd w:val="0"/>
              <w:spacing w:line="480" w:lineRule="exact"/>
              <w:jc w:val="center"/>
              <w:rPr>
                <w:rFonts w:hint="eastAsia" w:ascii="宋体" w:hAnsi="宋体"/>
                <w:sz w:val="24"/>
              </w:rPr>
            </w:pPr>
          </w:p>
        </w:tc>
      </w:tr>
    </w:tbl>
    <w:p w14:paraId="6816A6FF">
      <w:pPr>
        <w:pStyle w:val="13"/>
        <w:spacing w:line="480" w:lineRule="exact"/>
        <w:rPr>
          <w:rFonts w:hint="eastAsia" w:hAnsi="宋体"/>
          <w:sz w:val="28"/>
          <w:szCs w:val="28"/>
        </w:rPr>
      </w:pPr>
      <w:r>
        <w:rPr>
          <w:rFonts w:hint="eastAsia" w:hAnsi="宋体"/>
          <w:sz w:val="28"/>
          <w:szCs w:val="28"/>
        </w:rPr>
        <w:t>注：</w:t>
      </w:r>
    </w:p>
    <w:p w14:paraId="48117BB3">
      <w:pPr>
        <w:pStyle w:val="13"/>
        <w:numPr>
          <w:ilvl w:val="0"/>
          <w:numId w:val="9"/>
        </w:numPr>
        <w:spacing w:line="0" w:lineRule="atLeast"/>
        <w:rPr>
          <w:rFonts w:hint="eastAsia" w:hAnsi="宋体"/>
          <w:sz w:val="28"/>
          <w:szCs w:val="28"/>
        </w:rPr>
      </w:pPr>
      <w:r>
        <w:rPr>
          <w:rFonts w:hint="eastAsia" w:hAnsi="宋体"/>
          <w:sz w:val="28"/>
          <w:szCs w:val="28"/>
        </w:rPr>
        <w:t>本表报价包含完成本项目应预见和不可预见的一切含税费用（包含56部电梯可能涉及的开厢协调等）。</w:t>
      </w:r>
    </w:p>
    <w:p w14:paraId="61C34D8E">
      <w:pPr>
        <w:pStyle w:val="13"/>
        <w:numPr>
          <w:ilvl w:val="0"/>
          <w:numId w:val="9"/>
        </w:numPr>
        <w:spacing w:line="0" w:lineRule="atLeast"/>
        <w:rPr>
          <w:rFonts w:hint="eastAsia" w:hAnsi="宋体"/>
          <w:sz w:val="28"/>
          <w:szCs w:val="28"/>
        </w:rPr>
      </w:pPr>
      <w:r>
        <w:rPr>
          <w:rFonts w:hint="eastAsia" w:hAnsi="宋体"/>
          <w:sz w:val="28"/>
          <w:szCs w:val="28"/>
        </w:rPr>
        <w:t>表中报价总价小写金额与大写金额不一致的，以大写金额为准。</w:t>
      </w:r>
    </w:p>
    <w:p w14:paraId="1C831E06">
      <w:pPr>
        <w:pStyle w:val="13"/>
        <w:numPr>
          <w:ilvl w:val="0"/>
          <w:numId w:val="9"/>
        </w:numPr>
        <w:spacing w:line="0" w:lineRule="atLeast"/>
        <w:rPr>
          <w:rFonts w:hint="eastAsia" w:hAnsi="宋体"/>
          <w:sz w:val="28"/>
          <w:szCs w:val="28"/>
        </w:rPr>
      </w:pPr>
      <w:r>
        <w:rPr>
          <w:rFonts w:hint="eastAsia"/>
          <w:sz w:val="28"/>
          <w:szCs w:val="28"/>
        </w:rPr>
        <w:t>填写此表时不得改变表格的形式。</w:t>
      </w:r>
    </w:p>
    <w:p w14:paraId="6D23930F">
      <w:pPr>
        <w:pStyle w:val="13"/>
        <w:numPr>
          <w:ilvl w:val="0"/>
          <w:numId w:val="9"/>
        </w:numPr>
        <w:spacing w:line="0" w:lineRule="atLeast"/>
        <w:rPr>
          <w:rFonts w:hint="eastAsia" w:hAnsi="宋体"/>
          <w:sz w:val="28"/>
          <w:szCs w:val="28"/>
        </w:rPr>
      </w:pPr>
      <w:r>
        <w:rPr>
          <w:rFonts w:hint="eastAsia"/>
          <w:sz w:val="28"/>
          <w:szCs w:val="28"/>
        </w:rPr>
        <w:t>以上表中内容必须计算机录入、填写、打印。手写按无效报价处理。</w:t>
      </w:r>
    </w:p>
    <w:p w14:paraId="08CDA036">
      <w:pPr>
        <w:adjustRightInd w:val="0"/>
        <w:snapToGrid w:val="0"/>
        <w:rPr>
          <w:rFonts w:hint="eastAsia" w:ascii="宋体" w:hAnsi="宋体"/>
          <w:b/>
          <w:sz w:val="28"/>
          <w:szCs w:val="28"/>
        </w:rPr>
      </w:pPr>
    </w:p>
    <w:p w14:paraId="5387F189">
      <w:pPr>
        <w:spacing w:line="400" w:lineRule="exact"/>
        <w:rPr>
          <w:rFonts w:hint="eastAsia" w:ascii="宋体" w:hAnsi="宋体"/>
          <w:sz w:val="32"/>
          <w:szCs w:val="32"/>
        </w:rPr>
      </w:pPr>
    </w:p>
    <w:p w14:paraId="2149FE45">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2EAC6D51">
      <w:pPr>
        <w:spacing w:line="400" w:lineRule="exact"/>
        <w:rPr>
          <w:rFonts w:hint="eastAsia" w:ascii="宋体" w:hAnsi="宋体"/>
          <w:sz w:val="32"/>
          <w:szCs w:val="32"/>
        </w:rPr>
      </w:pPr>
    </w:p>
    <w:p w14:paraId="27EA8482">
      <w:pPr>
        <w:spacing w:after="156" w:afterLines="50" w:line="400" w:lineRule="exact"/>
        <w:rPr>
          <w:rFonts w:hint="eastAsia" w:ascii="宋体" w:hAnsi="宋体"/>
          <w:sz w:val="32"/>
          <w:szCs w:val="32"/>
        </w:rPr>
      </w:pPr>
      <w:r>
        <w:rPr>
          <w:rFonts w:hint="eastAsia" w:ascii="宋体" w:hAnsi="宋体"/>
          <w:sz w:val="32"/>
          <w:szCs w:val="32"/>
        </w:rPr>
        <w:t>报价人单位（盖章）：</w:t>
      </w:r>
    </w:p>
    <w:p w14:paraId="6AEA3F06">
      <w:pPr>
        <w:spacing w:line="480" w:lineRule="exact"/>
        <w:ind w:left="4599" w:leftChars="2190"/>
        <w:rPr>
          <w:rFonts w:ascii="宋体"/>
          <w:sz w:val="28"/>
          <w:szCs w:val="28"/>
        </w:rPr>
      </w:pPr>
    </w:p>
    <w:p w14:paraId="3780B42E">
      <w:pPr>
        <w:rPr>
          <w:sz w:val="28"/>
          <w:szCs w:val="28"/>
        </w:rPr>
      </w:pPr>
    </w:p>
    <w:p w14:paraId="5F8D0ADF">
      <w:pPr>
        <w:rPr>
          <w:sz w:val="24"/>
        </w:rPr>
      </w:pPr>
    </w:p>
    <w:p w14:paraId="40E6F5C3">
      <w:pPr>
        <w:rPr>
          <w:sz w:val="24"/>
        </w:rPr>
      </w:pPr>
      <w:r>
        <w:rPr>
          <w:sz w:val="24"/>
        </w:rPr>
        <w:br w:type="page"/>
      </w:r>
    </w:p>
    <w:p w14:paraId="776F1121">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hAnsi="宋体" w:cs="宋体"/>
          <w:b/>
          <w:bCs/>
          <w:spacing w:val="30"/>
          <w:sz w:val="44"/>
          <w:szCs w:val="44"/>
        </w:rPr>
        <w:t>报价明细表</w:t>
      </w:r>
    </w:p>
    <w:p w14:paraId="7AF11047">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0D0A6636">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4163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2FFE72D">
            <w:pPr>
              <w:pStyle w:val="13"/>
              <w:jc w:val="left"/>
              <w:rPr>
                <w:rFonts w:hint="eastAsia"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E54A715">
            <w:pPr>
              <w:pStyle w:val="13"/>
              <w:jc w:val="left"/>
              <w:rPr>
                <w:rFonts w:hint="eastAsia"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09A7C29">
            <w:pPr>
              <w:pStyle w:val="13"/>
              <w:jc w:val="left"/>
              <w:rPr>
                <w:rFonts w:hint="eastAsia"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19A1F31">
            <w:pPr>
              <w:pStyle w:val="13"/>
              <w:jc w:val="left"/>
              <w:rPr>
                <w:rFonts w:hint="eastAsia"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0AB5CAA">
            <w:pPr>
              <w:pStyle w:val="13"/>
              <w:jc w:val="left"/>
              <w:rPr>
                <w:rFonts w:hint="eastAsia"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0EB2A3">
            <w:pPr>
              <w:pStyle w:val="13"/>
              <w:jc w:val="left"/>
              <w:rPr>
                <w:rFonts w:hint="eastAsia"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3E7D8A2">
            <w:pPr>
              <w:pStyle w:val="13"/>
              <w:jc w:val="left"/>
              <w:rPr>
                <w:rFonts w:hint="eastAsia"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6E61EA">
            <w:pPr>
              <w:pStyle w:val="13"/>
              <w:jc w:val="left"/>
              <w:rPr>
                <w:rFonts w:hint="eastAsia"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5AF4E82">
            <w:pPr>
              <w:pStyle w:val="13"/>
              <w:jc w:val="left"/>
              <w:rPr>
                <w:rFonts w:hint="eastAsia" w:hAnsi="宋体"/>
                <w:b/>
                <w:kern w:val="2"/>
                <w:sz w:val="24"/>
              </w:rPr>
            </w:pPr>
            <w:r>
              <w:rPr>
                <w:rFonts w:hint="eastAsia" w:hAnsi="宋体"/>
                <w:b/>
                <w:kern w:val="2"/>
                <w:sz w:val="24"/>
              </w:rPr>
              <w:t>备注</w:t>
            </w:r>
          </w:p>
        </w:tc>
      </w:tr>
      <w:tr w14:paraId="7D33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A9D5AB5">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1AD9D5B">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C7A9077">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504E7FD">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844CF0B">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C7B5D5">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297883E">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A528087">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A1971E4">
            <w:pPr>
              <w:pStyle w:val="13"/>
              <w:jc w:val="left"/>
              <w:rPr>
                <w:rFonts w:hint="eastAsia" w:hAnsi="宋体"/>
                <w:kern w:val="2"/>
                <w:sz w:val="24"/>
              </w:rPr>
            </w:pPr>
          </w:p>
        </w:tc>
      </w:tr>
      <w:tr w14:paraId="53FF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B002162">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F0D6579">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FFAA79F">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DFD88B4">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2724AAB">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5A73D77">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BEDD2AD">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DB80586">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7B8B4E2">
            <w:pPr>
              <w:pStyle w:val="13"/>
              <w:jc w:val="left"/>
              <w:rPr>
                <w:rFonts w:hint="eastAsia" w:hAnsi="宋体"/>
                <w:kern w:val="2"/>
                <w:sz w:val="24"/>
              </w:rPr>
            </w:pPr>
          </w:p>
        </w:tc>
      </w:tr>
      <w:tr w14:paraId="502E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D7460D4">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4B36468">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11FB6E2">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8B7D26A">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F10364D">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C00034F">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78BD7A6">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ADCCF27">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403C875">
            <w:pPr>
              <w:pStyle w:val="13"/>
              <w:jc w:val="left"/>
              <w:rPr>
                <w:rFonts w:hint="eastAsia" w:hAnsi="宋体"/>
                <w:kern w:val="2"/>
                <w:sz w:val="24"/>
              </w:rPr>
            </w:pPr>
          </w:p>
        </w:tc>
      </w:tr>
      <w:tr w14:paraId="337E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14A83D2E">
            <w:pPr>
              <w:pStyle w:val="13"/>
              <w:jc w:val="left"/>
              <w:rPr>
                <w:rFonts w:hint="eastAsia"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53FC742">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ACBF5A2">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D9B2CB5">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50EE1F7">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6FF7BC5">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23C39DD">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B84B286">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CC16CFC">
            <w:pPr>
              <w:pStyle w:val="13"/>
              <w:jc w:val="left"/>
              <w:rPr>
                <w:rFonts w:hint="eastAsia" w:hAnsi="宋体"/>
                <w:kern w:val="2"/>
                <w:sz w:val="24"/>
              </w:rPr>
            </w:pPr>
          </w:p>
        </w:tc>
      </w:tr>
      <w:tr w14:paraId="6C44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25DC2BD4">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A8A1865">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ED68CE4">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E7FB7E">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9A7E391">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8D226DE">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129C96C">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B21059B">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CE0EF30">
            <w:pPr>
              <w:pStyle w:val="13"/>
              <w:jc w:val="left"/>
              <w:rPr>
                <w:rFonts w:hint="eastAsia" w:hAnsi="宋体"/>
                <w:kern w:val="2"/>
                <w:sz w:val="24"/>
              </w:rPr>
            </w:pPr>
          </w:p>
        </w:tc>
      </w:tr>
      <w:tr w14:paraId="6B6E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29CAF30F">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9DB6096">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015480A">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B797089">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CDF2DDC">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EF0E97">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0F7D23">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B409017">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6E49D2B">
            <w:pPr>
              <w:pStyle w:val="13"/>
              <w:jc w:val="left"/>
              <w:rPr>
                <w:rFonts w:hint="eastAsia" w:hAnsi="宋体"/>
                <w:kern w:val="2"/>
                <w:sz w:val="24"/>
              </w:rPr>
            </w:pPr>
          </w:p>
        </w:tc>
      </w:tr>
      <w:tr w14:paraId="676F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03857AB7">
            <w:pPr>
              <w:pStyle w:val="13"/>
              <w:jc w:val="center"/>
              <w:rPr>
                <w:rFonts w:hint="eastAsia"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C16B5D">
            <w:pPr>
              <w:pStyle w:val="13"/>
              <w:jc w:val="center"/>
              <w:rPr>
                <w:rFonts w:hint="eastAsia"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140A10F">
            <w:pPr>
              <w:pStyle w:val="13"/>
              <w:ind w:firstLine="241" w:firstLineChars="100"/>
              <w:rPr>
                <w:rFonts w:hint="eastAsia" w:hAnsi="宋体"/>
                <w:b/>
                <w:kern w:val="2"/>
                <w:sz w:val="24"/>
              </w:rPr>
            </w:pPr>
            <w:r>
              <w:rPr>
                <w:rFonts w:hint="eastAsia" w:hAnsi="宋体"/>
                <w:b/>
                <w:kern w:val="2"/>
                <w:sz w:val="24"/>
              </w:rPr>
              <w:t>¥：       元</w:t>
            </w:r>
          </w:p>
        </w:tc>
      </w:tr>
      <w:tr w14:paraId="6E75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BAF4B8B">
            <w:pPr>
              <w:pStyle w:val="13"/>
              <w:jc w:val="left"/>
              <w:rPr>
                <w:rFonts w:hint="eastAsia"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F1E23F">
            <w:pPr>
              <w:pStyle w:val="13"/>
              <w:jc w:val="center"/>
              <w:rPr>
                <w:rFonts w:hint="eastAsia"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081610E">
            <w:pPr>
              <w:pStyle w:val="13"/>
              <w:jc w:val="left"/>
              <w:rPr>
                <w:rFonts w:hint="eastAsia" w:hAnsi="宋体"/>
                <w:b/>
                <w:kern w:val="2"/>
                <w:sz w:val="24"/>
              </w:rPr>
            </w:pPr>
            <w:r>
              <w:rPr>
                <w:rFonts w:hint="eastAsia" w:hAnsi="宋体"/>
                <w:b/>
                <w:kern w:val="2"/>
                <w:sz w:val="24"/>
              </w:rPr>
              <w:t xml:space="preserve"> 人民币：</w:t>
            </w:r>
          </w:p>
        </w:tc>
      </w:tr>
    </w:tbl>
    <w:p w14:paraId="2015B046">
      <w:pPr>
        <w:pStyle w:val="13"/>
        <w:spacing w:line="0" w:lineRule="atLeast"/>
        <w:ind w:left="336"/>
        <w:rPr>
          <w:rFonts w:hint="eastAsia" w:hAnsi="宋体"/>
          <w:sz w:val="28"/>
          <w:szCs w:val="28"/>
        </w:rPr>
      </w:pPr>
      <w:r>
        <w:rPr>
          <w:rFonts w:hint="eastAsia" w:hAnsi="宋体"/>
          <w:sz w:val="28"/>
          <w:szCs w:val="28"/>
        </w:rPr>
        <w:t>注：1、本《报价明细表》由报价人根据采购书及项目需求，结合自身认识和判断，自行制定。</w:t>
      </w:r>
    </w:p>
    <w:p w14:paraId="7B18294B">
      <w:pPr>
        <w:pStyle w:val="13"/>
        <w:spacing w:line="0" w:lineRule="atLeast"/>
        <w:ind w:left="336"/>
        <w:rPr>
          <w:rFonts w:hint="eastAsia" w:hAnsi="宋体"/>
          <w:sz w:val="28"/>
          <w:szCs w:val="28"/>
        </w:rPr>
      </w:pPr>
      <w:r>
        <w:rPr>
          <w:rFonts w:hint="eastAsia" w:hAnsi="宋体"/>
          <w:sz w:val="28"/>
          <w:szCs w:val="28"/>
        </w:rPr>
        <w:t>2、本表“报价总价”必须与《报价一览表》中的“报价总价”一致。</w:t>
      </w:r>
    </w:p>
    <w:p w14:paraId="68F52777">
      <w:pPr>
        <w:pStyle w:val="13"/>
        <w:spacing w:line="0" w:lineRule="atLeast"/>
        <w:ind w:left="336"/>
        <w:rPr>
          <w:rFonts w:hint="eastAsia" w:hAnsi="宋体"/>
          <w:sz w:val="28"/>
          <w:szCs w:val="28"/>
        </w:rPr>
      </w:pPr>
      <w:r>
        <w:rPr>
          <w:rFonts w:hint="eastAsia" w:hAnsi="宋体"/>
          <w:sz w:val="28"/>
          <w:szCs w:val="28"/>
        </w:rPr>
        <w:t>3、对于报价免费的项目必须标明“免费”。</w:t>
      </w:r>
    </w:p>
    <w:p w14:paraId="1FF7FEF0">
      <w:pPr>
        <w:pStyle w:val="13"/>
        <w:spacing w:line="0" w:lineRule="atLeast"/>
        <w:ind w:left="336"/>
        <w:rPr>
          <w:rFonts w:hint="eastAsia" w:hAnsi="宋体"/>
          <w:sz w:val="28"/>
          <w:szCs w:val="28"/>
        </w:rPr>
      </w:pPr>
      <w:r>
        <w:rPr>
          <w:rFonts w:hint="eastAsia" w:hAnsi="宋体"/>
          <w:sz w:val="28"/>
          <w:szCs w:val="28"/>
        </w:rPr>
        <w:t>4、所有根据采购书、合同以及其它原因应由成交供应商支付的税款和其它应交纳的费用都要包括在报价人提交的报价总价中。</w:t>
      </w:r>
    </w:p>
    <w:p w14:paraId="07FBF696">
      <w:pPr>
        <w:pStyle w:val="13"/>
        <w:jc w:val="left"/>
        <w:rPr>
          <w:rFonts w:ascii="Times New Roman" w:hAnsi="Times New Roman"/>
          <w:szCs w:val="21"/>
        </w:rPr>
      </w:pPr>
    </w:p>
    <w:p w14:paraId="682F9136">
      <w:pPr>
        <w:pStyle w:val="13"/>
        <w:jc w:val="left"/>
        <w:rPr>
          <w:rFonts w:ascii="Times New Roman" w:hAnsi="Times New Roman"/>
          <w:szCs w:val="21"/>
        </w:rPr>
      </w:pPr>
    </w:p>
    <w:p w14:paraId="03E2B1B7">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2AC87EF1">
      <w:pPr>
        <w:spacing w:line="400" w:lineRule="exact"/>
        <w:rPr>
          <w:rFonts w:hint="eastAsia" w:ascii="宋体" w:hAnsi="宋体"/>
          <w:sz w:val="32"/>
          <w:szCs w:val="32"/>
        </w:rPr>
      </w:pPr>
    </w:p>
    <w:p w14:paraId="68BAA5A3">
      <w:pPr>
        <w:spacing w:after="156" w:afterLines="50" w:line="400" w:lineRule="exact"/>
        <w:rPr>
          <w:rFonts w:hint="eastAsia" w:ascii="宋体" w:hAnsi="宋体" w:cs="宋体"/>
          <w:bCs/>
          <w:color w:val="000000"/>
          <w:szCs w:val="21"/>
        </w:rPr>
      </w:pPr>
      <w:r>
        <w:rPr>
          <w:rFonts w:hint="eastAsia" w:ascii="宋体" w:hAnsi="宋体"/>
          <w:sz w:val="32"/>
          <w:szCs w:val="32"/>
        </w:rPr>
        <w:t>报价人单位（盖章）：</w:t>
      </w:r>
    </w:p>
    <w:p w14:paraId="5B713FFF">
      <w:pPr>
        <w:numPr>
          <w:ilvl w:val="0"/>
          <w:numId w:val="8"/>
        </w:numPr>
        <w:tabs>
          <w:tab w:val="left" w:pos="210"/>
        </w:tabs>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CA9E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2B0F50D">
            <w:pPr>
              <w:jc w:val="center"/>
              <w:rPr>
                <w:rFonts w:hint="eastAsia"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9B5BE46">
            <w:pPr>
              <w:widowControl/>
              <w:jc w:val="center"/>
              <w:rPr>
                <w:rFonts w:hint="eastAsia"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C51795E">
            <w:pPr>
              <w:widowControl/>
              <w:jc w:val="center"/>
              <w:rPr>
                <w:rFonts w:hint="eastAsia" w:ascii="宋体" w:hAnsi="宋体"/>
                <w:b/>
                <w:kern w:val="0"/>
                <w:szCs w:val="21"/>
              </w:rPr>
            </w:pPr>
            <w:r>
              <w:rPr>
                <w:rFonts w:hint="eastAsia" w:ascii="宋体" w:hAnsi="宋体"/>
                <w:b/>
                <w:kern w:val="0"/>
                <w:szCs w:val="21"/>
              </w:rPr>
              <w:t>证明材料</w:t>
            </w:r>
          </w:p>
        </w:tc>
      </w:tr>
      <w:tr w14:paraId="63915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3895CA">
            <w:pPr>
              <w:jc w:val="center"/>
              <w:rPr>
                <w:rFonts w:hint="eastAsia"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1D745EB">
            <w:pPr>
              <w:jc w:val="center"/>
              <w:rPr>
                <w:rFonts w:hint="eastAsia"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AA2128D">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6AE7E52">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F30D421">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F469C46">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32E622AA">
            <w:pPr>
              <w:jc w:val="center"/>
              <w:rPr>
                <w:rFonts w:hint="eastAsia"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41CCA98D">
            <w:pPr>
              <w:jc w:val="center"/>
              <w:rPr>
                <w:rFonts w:hint="eastAsia" w:ascii="宋体" w:hAnsi="宋体"/>
                <w:b/>
                <w:szCs w:val="21"/>
              </w:rPr>
            </w:pPr>
            <w:r>
              <w:rPr>
                <w:rFonts w:hint="eastAsia" w:ascii="宋体" w:hAnsi="宋体"/>
                <w:b/>
                <w:szCs w:val="21"/>
              </w:rPr>
              <w:t>见报价文件__页</w:t>
            </w:r>
          </w:p>
        </w:tc>
      </w:tr>
      <w:tr w14:paraId="4F61F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AFF78E8">
            <w:pPr>
              <w:jc w:val="center"/>
              <w:rPr>
                <w:rFonts w:hint="eastAsia"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5CE3CA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F929AF">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C0EAB4">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F8C3DA">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7E281B">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D59091">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17CEB5">
            <w:pPr>
              <w:jc w:val="center"/>
              <w:rPr>
                <w:rFonts w:hint="eastAsia" w:ascii="宋体" w:hAnsi="宋体"/>
                <w:szCs w:val="21"/>
              </w:rPr>
            </w:pPr>
          </w:p>
        </w:tc>
      </w:tr>
      <w:tr w14:paraId="34E18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BBE0E67">
            <w:pPr>
              <w:jc w:val="center"/>
              <w:rPr>
                <w:rFonts w:hint="eastAsia"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53B870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B8942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17756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FED75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97FAED">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82132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260D86">
            <w:pPr>
              <w:spacing w:line="240" w:lineRule="exact"/>
              <w:jc w:val="center"/>
              <w:rPr>
                <w:rFonts w:hint="eastAsia" w:ascii="宋体" w:hAnsi="宋体"/>
                <w:szCs w:val="21"/>
              </w:rPr>
            </w:pPr>
          </w:p>
        </w:tc>
      </w:tr>
      <w:tr w14:paraId="55026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B835D6D">
            <w:pPr>
              <w:jc w:val="center"/>
              <w:rPr>
                <w:rFonts w:hint="eastAsia"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09A3F3F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D23A1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0C7B6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E5C9B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7797D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09F03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50921E">
            <w:pPr>
              <w:spacing w:line="240" w:lineRule="exact"/>
              <w:jc w:val="center"/>
              <w:rPr>
                <w:rFonts w:hint="eastAsia" w:ascii="宋体" w:hAnsi="宋体"/>
                <w:szCs w:val="21"/>
              </w:rPr>
            </w:pPr>
          </w:p>
        </w:tc>
      </w:tr>
      <w:tr w14:paraId="65278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95EA9A3">
            <w:pPr>
              <w:jc w:val="center"/>
              <w:rPr>
                <w:rFonts w:hint="eastAsia"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1F9ECAC7">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D5F1BC">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A7910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73FB0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71556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E6AD9C">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9EF4F0">
            <w:pPr>
              <w:spacing w:line="240" w:lineRule="exact"/>
              <w:jc w:val="center"/>
              <w:rPr>
                <w:rFonts w:hint="eastAsia" w:ascii="宋体" w:hAnsi="宋体"/>
                <w:szCs w:val="21"/>
              </w:rPr>
            </w:pPr>
          </w:p>
        </w:tc>
      </w:tr>
      <w:tr w14:paraId="7659C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9A6D257">
            <w:pPr>
              <w:jc w:val="center"/>
              <w:rPr>
                <w:rFonts w:hint="eastAsia"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4FE0226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95B31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04977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33210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869B8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09544C">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F3C1AC">
            <w:pPr>
              <w:spacing w:line="240" w:lineRule="exact"/>
              <w:jc w:val="center"/>
              <w:rPr>
                <w:rFonts w:hint="eastAsia" w:ascii="宋体" w:hAnsi="宋体"/>
                <w:szCs w:val="21"/>
              </w:rPr>
            </w:pPr>
          </w:p>
        </w:tc>
      </w:tr>
      <w:tr w14:paraId="27349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A994D6">
            <w:pPr>
              <w:jc w:val="center"/>
              <w:rPr>
                <w:rFonts w:hint="eastAsia"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DBFCB7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ED08C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76290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1206D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CDFC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42FE8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2ABA29">
            <w:pPr>
              <w:spacing w:line="240" w:lineRule="exact"/>
              <w:jc w:val="center"/>
              <w:rPr>
                <w:rFonts w:hint="eastAsia" w:ascii="宋体" w:hAnsi="宋体"/>
                <w:szCs w:val="21"/>
              </w:rPr>
            </w:pPr>
          </w:p>
        </w:tc>
      </w:tr>
      <w:tr w14:paraId="35A35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79882D9">
            <w:pPr>
              <w:jc w:val="center"/>
              <w:rPr>
                <w:rFonts w:hint="eastAsia"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20E08F1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DDE0B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0275E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727D0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3277E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2E283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C99D46">
            <w:pPr>
              <w:spacing w:line="240" w:lineRule="exact"/>
              <w:jc w:val="center"/>
              <w:rPr>
                <w:rFonts w:hint="eastAsia" w:ascii="宋体" w:hAnsi="宋体"/>
                <w:szCs w:val="21"/>
              </w:rPr>
            </w:pPr>
          </w:p>
        </w:tc>
      </w:tr>
      <w:tr w14:paraId="56D71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577E258">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332DB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6CFCC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2B171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22C12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58B42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053FC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6C5A76">
            <w:pPr>
              <w:spacing w:line="240" w:lineRule="exact"/>
              <w:jc w:val="center"/>
              <w:rPr>
                <w:rFonts w:hint="eastAsia" w:ascii="宋体" w:hAnsi="宋体"/>
                <w:szCs w:val="21"/>
              </w:rPr>
            </w:pPr>
          </w:p>
        </w:tc>
      </w:tr>
      <w:tr w14:paraId="2A7C4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4BE3F70">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9458B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1C6B0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43B44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66F5F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F78C4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CC6D0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7EC5EF">
            <w:pPr>
              <w:spacing w:line="240" w:lineRule="exact"/>
              <w:jc w:val="center"/>
              <w:rPr>
                <w:rFonts w:hint="eastAsia" w:ascii="宋体" w:hAnsi="宋体"/>
                <w:szCs w:val="21"/>
              </w:rPr>
            </w:pPr>
          </w:p>
        </w:tc>
      </w:tr>
    </w:tbl>
    <w:p w14:paraId="7C572B6D">
      <w:pPr>
        <w:spacing w:line="400" w:lineRule="exact"/>
        <w:ind w:left="360"/>
        <w:rPr>
          <w:rFonts w:hint="eastAsia"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3729E2AB">
      <w:pPr>
        <w:rPr>
          <w:rFonts w:hint="eastAsia" w:ascii="宋体" w:hAnsi="宋体"/>
          <w:sz w:val="24"/>
        </w:rPr>
      </w:pPr>
    </w:p>
    <w:p w14:paraId="5CE98D84">
      <w:pPr>
        <w:spacing w:line="400" w:lineRule="exact"/>
        <w:ind w:firstLine="320" w:firstLineChars="100"/>
        <w:rPr>
          <w:rFonts w:hint="eastAsia" w:ascii="宋体" w:hAnsi="宋体"/>
          <w:sz w:val="32"/>
          <w:szCs w:val="32"/>
        </w:rPr>
      </w:pPr>
      <w:r>
        <w:rPr>
          <w:rFonts w:hint="eastAsia" w:ascii="宋体" w:hAnsi="宋体"/>
          <w:sz w:val="32"/>
          <w:szCs w:val="32"/>
        </w:rPr>
        <w:t xml:space="preserve">  法人或委托代理人（签字或加盖私章）：</w:t>
      </w:r>
    </w:p>
    <w:p w14:paraId="06E6E12A">
      <w:pPr>
        <w:spacing w:line="400" w:lineRule="exact"/>
        <w:rPr>
          <w:rFonts w:hint="eastAsia" w:ascii="宋体" w:hAnsi="宋体"/>
          <w:sz w:val="32"/>
          <w:szCs w:val="32"/>
        </w:rPr>
      </w:pPr>
    </w:p>
    <w:p w14:paraId="6258C46C">
      <w:pPr>
        <w:spacing w:line="400" w:lineRule="exact"/>
        <w:rPr>
          <w:rFonts w:hint="eastAsia" w:ascii="宋体" w:hAnsi="宋体"/>
          <w:sz w:val="32"/>
          <w:szCs w:val="32"/>
        </w:rPr>
      </w:pPr>
      <w:r>
        <w:rPr>
          <w:rFonts w:hint="eastAsia" w:ascii="宋体" w:hAnsi="宋体"/>
          <w:sz w:val="32"/>
          <w:szCs w:val="32"/>
        </w:rPr>
        <w:t>报价人单位（盖章）：</w:t>
      </w:r>
    </w:p>
    <w:p w14:paraId="02745DF9">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3B8A2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545BACD">
            <w:pPr>
              <w:jc w:val="center"/>
              <w:rPr>
                <w:rFonts w:hint="eastAsia"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1F1C1DCC">
            <w:pPr>
              <w:jc w:val="center"/>
              <w:rPr>
                <w:rFonts w:hint="eastAsia"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14AFE4FE">
            <w:pPr>
              <w:jc w:val="center"/>
              <w:rPr>
                <w:rFonts w:hint="eastAsia"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3AF09B7F">
            <w:pPr>
              <w:jc w:val="center"/>
              <w:rPr>
                <w:rFonts w:hint="eastAsia" w:ascii="宋体" w:hAnsi="宋体"/>
                <w:b/>
                <w:bCs/>
                <w:szCs w:val="21"/>
              </w:rPr>
            </w:pPr>
            <w:r>
              <w:rPr>
                <w:rFonts w:hint="eastAsia" w:ascii="宋体" w:hAnsi="宋体"/>
                <w:b/>
                <w:bCs/>
                <w:szCs w:val="21"/>
              </w:rPr>
              <w:t>商务条款偏离情况</w:t>
            </w:r>
          </w:p>
        </w:tc>
      </w:tr>
      <w:tr w14:paraId="496B6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EC52128">
            <w:pPr>
              <w:jc w:val="center"/>
              <w:rPr>
                <w:rFonts w:hint="eastAsia"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B95DC7D">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F3882E6">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6028314">
            <w:pPr>
              <w:jc w:val="center"/>
              <w:rPr>
                <w:rFonts w:hint="eastAsia" w:ascii="宋体" w:hAnsi="宋体"/>
                <w:szCs w:val="21"/>
              </w:rPr>
            </w:pPr>
          </w:p>
        </w:tc>
      </w:tr>
      <w:tr w14:paraId="7CCE6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790A650">
            <w:pPr>
              <w:jc w:val="center"/>
              <w:rPr>
                <w:rFonts w:hint="eastAsia"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3491611">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5E05D32">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B642AE4">
            <w:pPr>
              <w:spacing w:line="240" w:lineRule="exact"/>
              <w:jc w:val="center"/>
              <w:rPr>
                <w:rFonts w:hint="eastAsia" w:ascii="宋体" w:hAnsi="宋体"/>
                <w:szCs w:val="21"/>
              </w:rPr>
            </w:pPr>
          </w:p>
        </w:tc>
      </w:tr>
      <w:tr w14:paraId="7C312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4DDCD61">
            <w:pPr>
              <w:jc w:val="center"/>
              <w:rPr>
                <w:rFonts w:hint="eastAsia"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1C1CC334">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67967E0">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A92C8E0">
            <w:pPr>
              <w:spacing w:line="240" w:lineRule="exact"/>
              <w:jc w:val="center"/>
              <w:rPr>
                <w:rFonts w:hint="eastAsia" w:ascii="宋体" w:hAnsi="宋体"/>
                <w:szCs w:val="21"/>
              </w:rPr>
            </w:pPr>
          </w:p>
        </w:tc>
      </w:tr>
      <w:tr w14:paraId="4FA85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458B886">
            <w:pPr>
              <w:jc w:val="center"/>
              <w:rPr>
                <w:rFonts w:hint="eastAsia"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5AAB9EA8">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4F272CB">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42A8E77">
            <w:pPr>
              <w:spacing w:line="240" w:lineRule="exact"/>
              <w:jc w:val="center"/>
              <w:rPr>
                <w:rFonts w:hint="eastAsia" w:ascii="宋体" w:hAnsi="宋体"/>
                <w:szCs w:val="21"/>
              </w:rPr>
            </w:pPr>
          </w:p>
        </w:tc>
      </w:tr>
      <w:tr w14:paraId="61C24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5153FA">
            <w:pPr>
              <w:jc w:val="center"/>
              <w:rPr>
                <w:rFonts w:hint="eastAsia"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30F5FE8">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FDF290F">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F372639">
            <w:pPr>
              <w:spacing w:line="240" w:lineRule="exact"/>
              <w:jc w:val="center"/>
              <w:rPr>
                <w:rFonts w:hint="eastAsia" w:ascii="宋体" w:hAnsi="宋体"/>
                <w:szCs w:val="21"/>
              </w:rPr>
            </w:pPr>
          </w:p>
        </w:tc>
      </w:tr>
      <w:tr w14:paraId="6BBA7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58F4EB2">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5CAFF1F">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7AA16DD">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3BE484">
            <w:pPr>
              <w:spacing w:line="240" w:lineRule="exact"/>
              <w:jc w:val="center"/>
              <w:rPr>
                <w:rFonts w:hint="eastAsia" w:ascii="宋体" w:hAnsi="宋体"/>
                <w:szCs w:val="21"/>
              </w:rPr>
            </w:pPr>
          </w:p>
        </w:tc>
      </w:tr>
      <w:tr w14:paraId="4C1AB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BDB37B1">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3F46AB9">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2AF2AEC">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50E9944">
            <w:pPr>
              <w:spacing w:line="240" w:lineRule="exact"/>
              <w:jc w:val="center"/>
              <w:rPr>
                <w:rFonts w:hint="eastAsia" w:ascii="宋体" w:hAnsi="宋体"/>
                <w:szCs w:val="21"/>
              </w:rPr>
            </w:pPr>
          </w:p>
        </w:tc>
      </w:tr>
    </w:tbl>
    <w:p w14:paraId="37F9801E">
      <w:pPr>
        <w:spacing w:line="400" w:lineRule="exact"/>
        <w:ind w:left="360"/>
        <w:rPr>
          <w:rFonts w:hint="eastAsia"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79B4D91C"/>
    <w:p w14:paraId="29F9FBB0">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763953CB">
      <w:pPr>
        <w:spacing w:line="400" w:lineRule="exact"/>
        <w:rPr>
          <w:rFonts w:hint="eastAsia" w:ascii="宋体" w:hAnsi="宋体"/>
          <w:sz w:val="32"/>
          <w:szCs w:val="32"/>
        </w:rPr>
      </w:pPr>
    </w:p>
    <w:p w14:paraId="1050902E">
      <w:pPr>
        <w:spacing w:line="400" w:lineRule="exact"/>
        <w:rPr>
          <w:rFonts w:hint="eastAsia" w:ascii="宋体" w:hAnsi="宋体"/>
          <w:sz w:val="32"/>
          <w:szCs w:val="32"/>
        </w:rPr>
      </w:pPr>
      <w:r>
        <w:rPr>
          <w:rFonts w:hint="eastAsia" w:ascii="宋体" w:hAnsi="宋体"/>
          <w:sz w:val="32"/>
          <w:szCs w:val="32"/>
        </w:rPr>
        <w:t>报价人单位（盖章）：</w:t>
      </w:r>
    </w:p>
    <w:p w14:paraId="7DB7EAE1">
      <w:pPr>
        <w:rPr>
          <w:rFonts w:hint="eastAsia" w:ascii="宋体" w:hAnsi="宋体"/>
          <w:sz w:val="24"/>
        </w:rPr>
      </w:pPr>
      <w:r>
        <w:rPr>
          <w:rFonts w:hint="eastAsia" w:ascii="宋体" w:hAnsi="宋体"/>
          <w:sz w:val="24"/>
        </w:rPr>
        <w:br w:type="page"/>
      </w:r>
    </w:p>
    <w:p w14:paraId="13BAC675">
      <w:pPr>
        <w:numPr>
          <w:ilvl w:val="0"/>
          <w:numId w:val="8"/>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b/>
          <w:sz w:val="44"/>
          <w:szCs w:val="44"/>
        </w:rPr>
        <w:t>报价人声明及承诺（固定格式）</w:t>
      </w:r>
    </w:p>
    <w:p w14:paraId="7F5C2EC6">
      <w:pPr>
        <w:spacing w:line="560" w:lineRule="exact"/>
        <w:rPr>
          <w:rFonts w:hint="eastAsia" w:ascii="宋体" w:hAnsi="宋体"/>
          <w:sz w:val="28"/>
          <w:szCs w:val="28"/>
        </w:rPr>
      </w:pPr>
    </w:p>
    <w:p w14:paraId="0E7B4B95">
      <w:pPr>
        <w:spacing w:line="400" w:lineRule="exact"/>
        <w:rPr>
          <w:rFonts w:hint="eastAsia" w:ascii="宋体" w:hAnsi="宋体"/>
          <w:b/>
          <w:sz w:val="24"/>
        </w:rPr>
      </w:pPr>
      <w:r>
        <w:rPr>
          <w:rFonts w:hint="eastAsia" w:ascii="宋体" w:hAnsi="宋体"/>
          <w:sz w:val="24"/>
        </w:rPr>
        <w:t xml:space="preserve">致: </w:t>
      </w:r>
      <w:r>
        <w:rPr>
          <w:rFonts w:hint="eastAsia" w:ascii="宋体" w:hAnsi="宋体"/>
          <w:b/>
          <w:kern w:val="28"/>
          <w:sz w:val="24"/>
          <w:u w:val="double"/>
        </w:rPr>
        <w:t>（采购人名称）</w:t>
      </w:r>
    </w:p>
    <w:p w14:paraId="2B0F4B1A">
      <w:pPr>
        <w:spacing w:line="400" w:lineRule="exact"/>
        <w:ind w:firstLine="410" w:firstLineChars="171"/>
        <w:rPr>
          <w:rFonts w:hint="eastAsia"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4C0F23A">
      <w:pPr>
        <w:spacing w:line="400" w:lineRule="exact"/>
        <w:ind w:firstLine="570"/>
        <w:rPr>
          <w:rFonts w:hint="eastAsia" w:ascii="宋体" w:hAnsi="宋体"/>
          <w:b/>
          <w:sz w:val="24"/>
        </w:rPr>
      </w:pPr>
      <w:r>
        <w:rPr>
          <w:rFonts w:hint="eastAsia" w:ascii="宋体" w:hAnsi="宋体"/>
          <w:b/>
          <w:sz w:val="24"/>
        </w:rPr>
        <w:t>我方已完全明白采购书的所有条款要求，并重申以下几点：</w:t>
      </w:r>
    </w:p>
    <w:p w14:paraId="79193D02">
      <w:pPr>
        <w:numPr>
          <w:ilvl w:val="0"/>
          <w:numId w:val="10"/>
        </w:numPr>
        <w:spacing w:line="400" w:lineRule="exact"/>
        <w:rPr>
          <w:rFonts w:hint="eastAsia" w:ascii="宋体" w:hAnsi="宋体"/>
          <w:sz w:val="24"/>
        </w:rPr>
      </w:pPr>
      <w:r>
        <w:rPr>
          <w:rFonts w:hint="eastAsia" w:ascii="宋体" w:hAnsi="宋体"/>
          <w:sz w:val="24"/>
        </w:rPr>
        <w:t>按采购书要求提供的报价总价详见《报价一览表》。</w:t>
      </w:r>
    </w:p>
    <w:p w14:paraId="584680CB">
      <w:pPr>
        <w:numPr>
          <w:ilvl w:val="0"/>
          <w:numId w:val="10"/>
        </w:numPr>
        <w:spacing w:line="400" w:lineRule="exact"/>
        <w:rPr>
          <w:rFonts w:hint="eastAsia"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3C7CA62">
      <w:pPr>
        <w:numPr>
          <w:ilvl w:val="0"/>
          <w:numId w:val="10"/>
        </w:numPr>
        <w:spacing w:line="400" w:lineRule="exact"/>
        <w:rPr>
          <w:rFonts w:hint="eastAsia" w:ascii="宋体" w:hAnsi="宋体"/>
          <w:sz w:val="24"/>
        </w:rPr>
      </w:pPr>
      <w:r>
        <w:rPr>
          <w:rFonts w:hint="eastAsia" w:ascii="宋体" w:hAnsi="宋体"/>
          <w:sz w:val="24"/>
        </w:rPr>
        <w:t>我方同意按照贵方可能提出的要求而提供与报价有关的其它任何数据、信息或资料。</w:t>
      </w:r>
    </w:p>
    <w:p w14:paraId="42ABD4E3">
      <w:pPr>
        <w:numPr>
          <w:ilvl w:val="0"/>
          <w:numId w:val="10"/>
        </w:numPr>
        <w:spacing w:line="400" w:lineRule="exact"/>
        <w:rPr>
          <w:rFonts w:hint="eastAsia" w:ascii="宋体" w:hAnsi="宋体"/>
          <w:sz w:val="24"/>
        </w:rPr>
      </w:pPr>
      <w:r>
        <w:rPr>
          <w:rFonts w:hint="eastAsia" w:ascii="宋体" w:hAnsi="宋体"/>
          <w:sz w:val="24"/>
        </w:rPr>
        <w:t>我方理解贵方不一定接受最低报价。</w:t>
      </w:r>
    </w:p>
    <w:p w14:paraId="5512E6A6">
      <w:pPr>
        <w:numPr>
          <w:ilvl w:val="0"/>
          <w:numId w:val="10"/>
        </w:numPr>
        <w:spacing w:line="400" w:lineRule="exact"/>
        <w:rPr>
          <w:rFonts w:hint="eastAsia" w:ascii="宋体" w:hAnsi="宋体"/>
          <w:sz w:val="24"/>
        </w:rPr>
      </w:pPr>
      <w:r>
        <w:rPr>
          <w:rFonts w:hint="eastAsia" w:ascii="宋体" w:hAnsi="宋体"/>
          <w:sz w:val="24"/>
        </w:rPr>
        <w:t>我方如果成交，将保证履行采购书及其澄清、修改文件（如果有）中的全部责任和义务，按质、按量、按期履行好合同。</w:t>
      </w:r>
    </w:p>
    <w:p w14:paraId="51275482">
      <w:pPr>
        <w:numPr>
          <w:ilvl w:val="0"/>
          <w:numId w:val="10"/>
        </w:numPr>
        <w:spacing w:line="400" w:lineRule="exact"/>
        <w:rPr>
          <w:rFonts w:hint="eastAsia"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6CE1CFC6">
      <w:pPr>
        <w:numPr>
          <w:ilvl w:val="0"/>
          <w:numId w:val="10"/>
        </w:numPr>
        <w:spacing w:line="400" w:lineRule="exact"/>
        <w:rPr>
          <w:rFonts w:hint="eastAsia"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2DECC2E3">
      <w:pPr>
        <w:numPr>
          <w:ilvl w:val="0"/>
          <w:numId w:val="11"/>
        </w:numPr>
        <w:tabs>
          <w:tab w:val="left" w:pos="0"/>
        </w:tabs>
        <w:spacing w:line="440" w:lineRule="exact"/>
        <w:rPr>
          <w:rFonts w:hint="eastAsia" w:ascii="宋体" w:hAnsi="宋体"/>
          <w:sz w:val="24"/>
        </w:rPr>
      </w:pPr>
      <w:r>
        <w:rPr>
          <w:rFonts w:hint="eastAsia" w:ascii="宋体" w:hAnsi="宋体"/>
          <w:sz w:val="24"/>
        </w:rPr>
        <w:t>我方对在采购响应文件及采购过程中所作出的所有承诺承担法律责任。</w:t>
      </w:r>
    </w:p>
    <w:p w14:paraId="6EFD3DED">
      <w:pPr>
        <w:numPr>
          <w:ilvl w:val="0"/>
          <w:numId w:val="10"/>
        </w:numPr>
        <w:spacing w:line="400" w:lineRule="exact"/>
        <w:rPr>
          <w:rFonts w:hint="eastAsia"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043DA789">
      <w:pPr>
        <w:numPr>
          <w:ilvl w:val="0"/>
          <w:numId w:val="10"/>
        </w:numPr>
        <w:spacing w:line="400" w:lineRule="exact"/>
        <w:rPr>
          <w:rFonts w:hint="eastAsia" w:ascii="宋体" w:hAnsi="宋体"/>
          <w:sz w:val="24"/>
        </w:rPr>
      </w:pPr>
      <w:r>
        <w:rPr>
          <w:rFonts w:hint="eastAsia" w:ascii="宋体" w:hAnsi="宋体"/>
          <w:sz w:val="24"/>
        </w:rPr>
        <w:t>所有与本采购项目有关的函件请发往下列地址：</w:t>
      </w:r>
    </w:p>
    <w:p w14:paraId="4C50DEC1">
      <w:pPr>
        <w:spacing w:line="400" w:lineRule="exact"/>
        <w:rPr>
          <w:rFonts w:hint="eastAsia" w:ascii="宋体" w:hAnsi="宋体"/>
          <w:sz w:val="24"/>
        </w:rPr>
      </w:pPr>
    </w:p>
    <w:p w14:paraId="557E5D7D">
      <w:pPr>
        <w:spacing w:line="440" w:lineRule="exact"/>
        <w:rPr>
          <w:rFonts w:hint="eastAsia"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6BD57A45">
      <w:pPr>
        <w:spacing w:line="440" w:lineRule="exact"/>
        <w:ind w:firstLine="240" w:firstLineChars="100"/>
        <w:rPr>
          <w:rFonts w:hint="eastAsia" w:ascii="宋体" w:hAnsi="宋体"/>
          <w:sz w:val="24"/>
          <w:u w:val="single"/>
        </w:rPr>
      </w:pPr>
      <w:r>
        <w:rPr>
          <w:rFonts w:hint="eastAsia" w:ascii="宋体" w:hAnsi="宋体"/>
          <w:sz w:val="24"/>
        </w:rPr>
        <w:t>地    址：.邮政编码：.</w:t>
      </w:r>
    </w:p>
    <w:p w14:paraId="77C09E8D">
      <w:pPr>
        <w:spacing w:line="440" w:lineRule="exact"/>
        <w:rPr>
          <w:rFonts w:hint="eastAsia" w:ascii="宋体" w:hAnsi="宋体"/>
          <w:sz w:val="24"/>
          <w:u w:val="single"/>
        </w:rPr>
      </w:pPr>
      <w:r>
        <w:rPr>
          <w:rFonts w:hint="eastAsia" w:ascii="宋体" w:hAnsi="宋体"/>
          <w:sz w:val="24"/>
        </w:rPr>
        <w:t xml:space="preserve">  代表姓名：.职    务：.</w:t>
      </w:r>
    </w:p>
    <w:p w14:paraId="338F803C">
      <w:pPr>
        <w:spacing w:line="560" w:lineRule="exact"/>
        <w:ind w:firstLine="280" w:firstLineChars="100"/>
        <w:rPr>
          <w:rFonts w:hint="eastAsia" w:ascii="宋体" w:hAnsi="宋体"/>
          <w:sz w:val="28"/>
          <w:szCs w:val="28"/>
        </w:rPr>
      </w:pPr>
      <w:r>
        <w:rPr>
          <w:rFonts w:hint="eastAsia" w:ascii="宋体" w:hAnsi="宋体"/>
          <w:sz w:val="28"/>
          <w:szCs w:val="28"/>
        </w:rPr>
        <w:t>特此声明。</w:t>
      </w:r>
    </w:p>
    <w:p w14:paraId="23373EC3">
      <w:pPr>
        <w:spacing w:line="480" w:lineRule="exact"/>
        <w:rPr>
          <w:rFonts w:hint="eastAsia" w:ascii="宋体" w:hAnsi="宋体"/>
          <w:sz w:val="32"/>
          <w:szCs w:val="32"/>
        </w:rPr>
      </w:pPr>
    </w:p>
    <w:p w14:paraId="196F84D3">
      <w:pPr>
        <w:spacing w:line="480" w:lineRule="exact"/>
        <w:rPr>
          <w:rFonts w:hint="eastAsia" w:ascii="宋体" w:hAnsi="宋体"/>
          <w:sz w:val="32"/>
          <w:szCs w:val="32"/>
        </w:rPr>
      </w:pPr>
    </w:p>
    <w:p w14:paraId="66475F27">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5B1A4677">
      <w:pPr>
        <w:spacing w:line="400" w:lineRule="exact"/>
        <w:rPr>
          <w:rFonts w:hint="eastAsia" w:ascii="宋体" w:hAnsi="宋体"/>
          <w:sz w:val="32"/>
          <w:szCs w:val="32"/>
        </w:rPr>
      </w:pPr>
    </w:p>
    <w:p w14:paraId="1A0E2145">
      <w:pPr>
        <w:spacing w:line="400" w:lineRule="exact"/>
        <w:rPr>
          <w:rFonts w:hint="eastAsia" w:ascii="宋体" w:hAnsi="宋体"/>
          <w:sz w:val="32"/>
          <w:szCs w:val="32"/>
        </w:rPr>
      </w:pPr>
      <w:r>
        <w:rPr>
          <w:rFonts w:hint="eastAsia" w:ascii="宋体" w:hAnsi="宋体"/>
          <w:sz w:val="32"/>
          <w:szCs w:val="32"/>
        </w:rPr>
        <w:t>报价人单位（盖章）：</w:t>
      </w:r>
    </w:p>
    <w:p w14:paraId="2B1F05F8">
      <w:pPr>
        <w:spacing w:line="400" w:lineRule="exact"/>
        <w:rPr>
          <w:rFonts w:hint="eastAsia" w:ascii="宋体" w:hAnsi="宋体"/>
          <w:sz w:val="32"/>
          <w:szCs w:val="32"/>
        </w:rPr>
      </w:pPr>
    </w:p>
    <w:p w14:paraId="6034D3E2">
      <w:pPr>
        <w:spacing w:line="400" w:lineRule="exact"/>
        <w:rPr>
          <w:rFonts w:hint="eastAsia" w:ascii="宋体" w:hAnsi="宋体"/>
          <w:sz w:val="32"/>
          <w:szCs w:val="32"/>
        </w:rPr>
      </w:pPr>
      <w:r>
        <w:rPr>
          <w:rFonts w:hint="eastAsia" w:ascii="宋体" w:hAnsi="宋体"/>
          <w:sz w:val="32"/>
          <w:szCs w:val="32"/>
        </w:rPr>
        <w:t xml:space="preserve">                                    年  月  日</w:t>
      </w:r>
    </w:p>
    <w:p w14:paraId="65B1684E">
      <w:pPr>
        <w:spacing w:line="320" w:lineRule="exact"/>
        <w:jc w:val="center"/>
        <w:rPr>
          <w:rFonts w:hint="eastAsia" w:ascii="宋体" w:hAnsi="宋体"/>
          <w:b/>
          <w:sz w:val="28"/>
          <w:szCs w:val="28"/>
        </w:rPr>
      </w:pPr>
    </w:p>
    <w:p w14:paraId="61FB650E">
      <w:pPr>
        <w:spacing w:line="320" w:lineRule="exact"/>
        <w:jc w:val="center"/>
        <w:rPr>
          <w:rFonts w:hint="eastAsia" w:ascii="宋体" w:hAnsi="宋体"/>
          <w:b/>
          <w:sz w:val="28"/>
          <w:szCs w:val="28"/>
        </w:rPr>
      </w:pPr>
    </w:p>
    <w:p w14:paraId="0460B96F">
      <w:pPr>
        <w:rPr>
          <w:rFonts w:hint="eastAsia" w:ascii="宋体" w:hAnsi="宋体"/>
          <w:b/>
          <w:sz w:val="44"/>
          <w:szCs w:val="44"/>
        </w:rPr>
      </w:pPr>
      <w:r>
        <w:rPr>
          <w:rFonts w:hint="eastAsia" w:ascii="宋体" w:hAnsi="宋体"/>
          <w:b/>
          <w:sz w:val="44"/>
          <w:szCs w:val="44"/>
        </w:rPr>
        <w:br w:type="page"/>
      </w:r>
    </w:p>
    <w:p w14:paraId="0DB687A8">
      <w:pPr>
        <w:numPr>
          <w:ilvl w:val="0"/>
          <w:numId w:val="8"/>
        </w:numPr>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b/>
          <w:sz w:val="44"/>
          <w:szCs w:val="44"/>
        </w:rPr>
        <w:t>证明材料</w:t>
      </w:r>
    </w:p>
    <w:p w14:paraId="2E7EF194">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B2823B-F27B-4EDA-91EE-46EF372A60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AAA809-BAF3-4668-92A7-E84F8E519FA1}"/>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3" w:fontKey="{DA77E71F-A030-465B-8064-D3AB2F6BCB04}"/>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29D9011E-A218-4DF3-968E-498FC48BC4D2}"/>
  </w:font>
  <w:font w:name="MS Gothic">
    <w:panose1 w:val="020B0609070205080204"/>
    <w:charset w:val="80"/>
    <w:family w:val="modern"/>
    <w:pitch w:val="default"/>
    <w:sig w:usb0="E00002FF" w:usb1="6AC7FDFB" w:usb2="08000012" w:usb3="00000000" w:csb0="4002009F" w:csb1="DFD70000"/>
    <w:embedRegular r:id="rId5" w:fontKey="{50AD9EA9-4560-48BE-83BE-88584C680451}"/>
  </w:font>
  <w:font w:name="楷体_GB2312">
    <w:panose1 w:val="02010609030101010101"/>
    <w:charset w:val="86"/>
    <w:family w:val="modern"/>
    <w:pitch w:val="default"/>
    <w:sig w:usb0="00000001" w:usb1="080E0000" w:usb2="00000000" w:usb3="00000000" w:csb0="00040000" w:csb1="00000000"/>
    <w:embedRegular r:id="rId6" w:fontKey="{CB842E21-1770-4296-9927-89E84D52CFAA}"/>
  </w:font>
  <w:font w:name="楷体">
    <w:panose1 w:val="02010609060101010101"/>
    <w:charset w:val="86"/>
    <w:family w:val="modern"/>
    <w:pitch w:val="default"/>
    <w:sig w:usb0="800002BF" w:usb1="38CF7CFA" w:usb2="00000016" w:usb3="00000000" w:csb0="00040001" w:csb1="00000000"/>
    <w:embedRegular r:id="rId7" w:fontKey="{16F963F7-4395-41CE-91EC-768BEE1F78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71B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01ABA7D9">
                          <w:pPr>
                            <w:pStyle w:val="16"/>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01ABA7D9">
                    <w:pPr>
                      <w:pStyle w:val="16"/>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5151FD1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5151FD1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3FCA">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2960CDCE">
                          <w:pPr>
                            <w:pStyle w:val="16"/>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2960CDCE">
                    <w:pPr>
                      <w:pStyle w:val="16"/>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4A719">
    <w:pPr>
      <w:pStyle w:val="16"/>
      <w:ind w:right="360"/>
      <w:rPr>
        <w:u w:val="single"/>
      </w:rPr>
    </w:pPr>
  </w:p>
  <w:p w14:paraId="788B21D3">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5B6F">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1F02">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2A63">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658DED94">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658DED94">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9BAB4FB9"/>
    <w:multiLevelType w:val="singleLevel"/>
    <w:tmpl w:val="9BAB4FB9"/>
    <w:lvl w:ilvl="0" w:tentative="0">
      <w:start w:val="2"/>
      <w:numFmt w:val="chineseCounting"/>
      <w:lvlText w:val="(%1)"/>
      <w:lvlJc w:val="left"/>
      <w:pPr>
        <w:tabs>
          <w:tab w:val="left" w:pos="312"/>
        </w:tabs>
      </w:pPr>
      <w:rPr>
        <w:rFonts w:hint="eastAsia"/>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10AED8FA"/>
    <w:multiLevelType w:val="singleLevel"/>
    <w:tmpl w:val="10AED8FA"/>
    <w:lvl w:ilvl="0" w:tentative="0">
      <w:start w:val="1"/>
      <w:numFmt w:val="decimal"/>
      <w:suff w:val="nothing"/>
      <w:lvlText w:val="%1、"/>
      <w:lvlJc w:val="left"/>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9"/>
  </w:num>
  <w:num w:numId="3">
    <w:abstractNumId w:val="3"/>
  </w:num>
  <w:num w:numId="4">
    <w:abstractNumId w:val="4"/>
  </w:num>
  <w:num w:numId="5">
    <w:abstractNumId w:val="1"/>
  </w:num>
  <w:num w:numId="6">
    <w:abstractNumId w:val="2"/>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2MzBhZTUyM2ZiNjc4YTI1MzM2MzBjOTFjYzEyMDIifQ=="/>
  </w:docVars>
  <w:rsids>
    <w:rsidRoot w:val="0035466F"/>
    <w:rsid w:val="0000110D"/>
    <w:rsid w:val="000018E0"/>
    <w:rsid w:val="00002259"/>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2EE"/>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9B8"/>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5D20"/>
    <w:rsid w:val="000660D0"/>
    <w:rsid w:val="000662DA"/>
    <w:rsid w:val="000668B4"/>
    <w:rsid w:val="00066CFB"/>
    <w:rsid w:val="0006710E"/>
    <w:rsid w:val="0006799B"/>
    <w:rsid w:val="00070C41"/>
    <w:rsid w:val="0007132E"/>
    <w:rsid w:val="00071773"/>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1C"/>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301"/>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7"/>
    <w:rsid w:val="0017009D"/>
    <w:rsid w:val="00170117"/>
    <w:rsid w:val="001713E9"/>
    <w:rsid w:val="00172C45"/>
    <w:rsid w:val="0017337E"/>
    <w:rsid w:val="00173F2B"/>
    <w:rsid w:val="0017447E"/>
    <w:rsid w:val="0017459D"/>
    <w:rsid w:val="00174C80"/>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1629"/>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13BD"/>
    <w:rsid w:val="00204F4E"/>
    <w:rsid w:val="002051C9"/>
    <w:rsid w:val="0020602B"/>
    <w:rsid w:val="00206222"/>
    <w:rsid w:val="00206E58"/>
    <w:rsid w:val="00207E13"/>
    <w:rsid w:val="00210807"/>
    <w:rsid w:val="0021198D"/>
    <w:rsid w:val="00211DCB"/>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3DF"/>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2F2A"/>
    <w:rsid w:val="002836FA"/>
    <w:rsid w:val="00283DE7"/>
    <w:rsid w:val="002841A8"/>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6D5C"/>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35B"/>
    <w:rsid w:val="002D16B4"/>
    <w:rsid w:val="002D1868"/>
    <w:rsid w:val="002D2693"/>
    <w:rsid w:val="002D2705"/>
    <w:rsid w:val="002D331E"/>
    <w:rsid w:val="002D3DB7"/>
    <w:rsid w:val="002D4D32"/>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16A"/>
    <w:rsid w:val="00334F35"/>
    <w:rsid w:val="003350F5"/>
    <w:rsid w:val="0033608B"/>
    <w:rsid w:val="00337192"/>
    <w:rsid w:val="00337220"/>
    <w:rsid w:val="00337EE0"/>
    <w:rsid w:val="00340331"/>
    <w:rsid w:val="00341156"/>
    <w:rsid w:val="003413C6"/>
    <w:rsid w:val="00341725"/>
    <w:rsid w:val="003417F6"/>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533"/>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96E3A"/>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0C60"/>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B39"/>
    <w:rsid w:val="003D7C0A"/>
    <w:rsid w:val="003D7F28"/>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A82"/>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26E"/>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5C1"/>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0F2D"/>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552A"/>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453"/>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1B9"/>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8D7"/>
    <w:rsid w:val="00627F56"/>
    <w:rsid w:val="006303F2"/>
    <w:rsid w:val="00630506"/>
    <w:rsid w:val="00630DC3"/>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1782"/>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094A"/>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36B"/>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06BF"/>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205"/>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518"/>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37AF"/>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627"/>
    <w:rsid w:val="007D67D1"/>
    <w:rsid w:val="007D703A"/>
    <w:rsid w:val="007D7786"/>
    <w:rsid w:val="007D78B8"/>
    <w:rsid w:val="007D7F36"/>
    <w:rsid w:val="007E063E"/>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D4"/>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91A"/>
    <w:rsid w:val="008B0FDC"/>
    <w:rsid w:val="008B1552"/>
    <w:rsid w:val="008B1EEA"/>
    <w:rsid w:val="008B42FF"/>
    <w:rsid w:val="008B4498"/>
    <w:rsid w:val="008B451F"/>
    <w:rsid w:val="008B468F"/>
    <w:rsid w:val="008B4DAA"/>
    <w:rsid w:val="008B4FFF"/>
    <w:rsid w:val="008B5AD1"/>
    <w:rsid w:val="008B5F37"/>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DF2"/>
    <w:rsid w:val="00911E56"/>
    <w:rsid w:val="009122CA"/>
    <w:rsid w:val="00912347"/>
    <w:rsid w:val="00912EB2"/>
    <w:rsid w:val="009137DF"/>
    <w:rsid w:val="00914513"/>
    <w:rsid w:val="00915197"/>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6E3"/>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4A4"/>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50F8"/>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0390"/>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AF2"/>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AA2"/>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63F"/>
    <w:rsid w:val="00A73DDA"/>
    <w:rsid w:val="00A75303"/>
    <w:rsid w:val="00A7686D"/>
    <w:rsid w:val="00A80938"/>
    <w:rsid w:val="00A82102"/>
    <w:rsid w:val="00A82F94"/>
    <w:rsid w:val="00A84660"/>
    <w:rsid w:val="00A84C39"/>
    <w:rsid w:val="00A868F3"/>
    <w:rsid w:val="00A8714A"/>
    <w:rsid w:val="00A87AD0"/>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4D21"/>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7B"/>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624D"/>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6A5A"/>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1F"/>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1F46"/>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56B2"/>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7C1"/>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1631"/>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1FFC"/>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3CCA"/>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21D"/>
    <w:rsid w:val="00E81400"/>
    <w:rsid w:val="00E8155E"/>
    <w:rsid w:val="00E81D19"/>
    <w:rsid w:val="00E81F82"/>
    <w:rsid w:val="00E82AFD"/>
    <w:rsid w:val="00E8365E"/>
    <w:rsid w:val="00E8412E"/>
    <w:rsid w:val="00E84458"/>
    <w:rsid w:val="00E84734"/>
    <w:rsid w:val="00E850AB"/>
    <w:rsid w:val="00E85622"/>
    <w:rsid w:val="00E85810"/>
    <w:rsid w:val="00E858D4"/>
    <w:rsid w:val="00E85AE8"/>
    <w:rsid w:val="00E86E91"/>
    <w:rsid w:val="00E8715E"/>
    <w:rsid w:val="00E87352"/>
    <w:rsid w:val="00E90597"/>
    <w:rsid w:val="00E90EB5"/>
    <w:rsid w:val="00E90F4F"/>
    <w:rsid w:val="00E9146D"/>
    <w:rsid w:val="00E918F5"/>
    <w:rsid w:val="00E91B30"/>
    <w:rsid w:val="00E92298"/>
    <w:rsid w:val="00E927B9"/>
    <w:rsid w:val="00E92B46"/>
    <w:rsid w:val="00E934CD"/>
    <w:rsid w:val="00E942B0"/>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6ADC"/>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E7684"/>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4A0"/>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4594"/>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47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60D"/>
    <w:rsid w:val="00FD2ECF"/>
    <w:rsid w:val="00FD35CA"/>
    <w:rsid w:val="00FD36C0"/>
    <w:rsid w:val="00FD3B51"/>
    <w:rsid w:val="00FD52F8"/>
    <w:rsid w:val="00FD57C1"/>
    <w:rsid w:val="00FD5E04"/>
    <w:rsid w:val="00FD5F42"/>
    <w:rsid w:val="00FD6650"/>
    <w:rsid w:val="00FD690A"/>
    <w:rsid w:val="00FD738D"/>
    <w:rsid w:val="00FD7963"/>
    <w:rsid w:val="00FD798D"/>
    <w:rsid w:val="00FE07FF"/>
    <w:rsid w:val="00FE10C1"/>
    <w:rsid w:val="00FE14E4"/>
    <w:rsid w:val="00FE18BB"/>
    <w:rsid w:val="00FE248A"/>
    <w:rsid w:val="00FE3646"/>
    <w:rsid w:val="00FE384B"/>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5803FEE"/>
    <w:rsid w:val="168532DC"/>
    <w:rsid w:val="173373DC"/>
    <w:rsid w:val="1753107A"/>
    <w:rsid w:val="18DC1D83"/>
    <w:rsid w:val="18DD33E1"/>
    <w:rsid w:val="18EE0C00"/>
    <w:rsid w:val="1AE42B15"/>
    <w:rsid w:val="1E3C6DB1"/>
    <w:rsid w:val="1EAE61EA"/>
    <w:rsid w:val="20BC39CA"/>
    <w:rsid w:val="213E5304"/>
    <w:rsid w:val="21E00F42"/>
    <w:rsid w:val="245F6E0F"/>
    <w:rsid w:val="24905418"/>
    <w:rsid w:val="263B5217"/>
    <w:rsid w:val="27192484"/>
    <w:rsid w:val="27C423D8"/>
    <w:rsid w:val="28E13EA5"/>
    <w:rsid w:val="291150CE"/>
    <w:rsid w:val="2A4346E5"/>
    <w:rsid w:val="2AAA61C1"/>
    <w:rsid w:val="2CB40D89"/>
    <w:rsid w:val="2E2429AD"/>
    <w:rsid w:val="2E7F096C"/>
    <w:rsid w:val="2E950643"/>
    <w:rsid w:val="2F320885"/>
    <w:rsid w:val="305B2BFC"/>
    <w:rsid w:val="311763F2"/>
    <w:rsid w:val="3237724D"/>
    <w:rsid w:val="32C61B83"/>
    <w:rsid w:val="344B05CF"/>
    <w:rsid w:val="34683033"/>
    <w:rsid w:val="34BB756E"/>
    <w:rsid w:val="35B77661"/>
    <w:rsid w:val="35ED7BFB"/>
    <w:rsid w:val="364975D0"/>
    <w:rsid w:val="36583023"/>
    <w:rsid w:val="3713274F"/>
    <w:rsid w:val="39A6093D"/>
    <w:rsid w:val="3BF75747"/>
    <w:rsid w:val="3D0D6DE0"/>
    <w:rsid w:val="3D832EB5"/>
    <w:rsid w:val="3EB43B95"/>
    <w:rsid w:val="3F0535D6"/>
    <w:rsid w:val="3F15135B"/>
    <w:rsid w:val="401A05CF"/>
    <w:rsid w:val="40652603"/>
    <w:rsid w:val="42532A81"/>
    <w:rsid w:val="429F227D"/>
    <w:rsid w:val="431244A3"/>
    <w:rsid w:val="43241587"/>
    <w:rsid w:val="442F0A64"/>
    <w:rsid w:val="448B0C9F"/>
    <w:rsid w:val="44FE771E"/>
    <w:rsid w:val="453D2E2E"/>
    <w:rsid w:val="455B5F6E"/>
    <w:rsid w:val="4678338B"/>
    <w:rsid w:val="476B2D91"/>
    <w:rsid w:val="48833F13"/>
    <w:rsid w:val="4A5C1502"/>
    <w:rsid w:val="4ADD6003"/>
    <w:rsid w:val="4BEB2A35"/>
    <w:rsid w:val="4C9204F0"/>
    <w:rsid w:val="4DBA5FA6"/>
    <w:rsid w:val="4DD5065C"/>
    <w:rsid w:val="4F9547EC"/>
    <w:rsid w:val="507A5425"/>
    <w:rsid w:val="50C30629"/>
    <w:rsid w:val="51577DD1"/>
    <w:rsid w:val="51AB09AF"/>
    <w:rsid w:val="520732F2"/>
    <w:rsid w:val="531269D1"/>
    <w:rsid w:val="549A4653"/>
    <w:rsid w:val="54B4589B"/>
    <w:rsid w:val="55B90436"/>
    <w:rsid w:val="57434CFA"/>
    <w:rsid w:val="57B40121"/>
    <w:rsid w:val="59AA543D"/>
    <w:rsid w:val="59F8359C"/>
    <w:rsid w:val="5A165665"/>
    <w:rsid w:val="5A965CB3"/>
    <w:rsid w:val="5BFF73AE"/>
    <w:rsid w:val="5C097FBF"/>
    <w:rsid w:val="5C1D44E7"/>
    <w:rsid w:val="5C837B0E"/>
    <w:rsid w:val="5CFE645C"/>
    <w:rsid w:val="5D901B4E"/>
    <w:rsid w:val="5DCB7EB6"/>
    <w:rsid w:val="5EB743B6"/>
    <w:rsid w:val="60C8218F"/>
    <w:rsid w:val="60F36D50"/>
    <w:rsid w:val="6194517C"/>
    <w:rsid w:val="62437726"/>
    <w:rsid w:val="628F0A4F"/>
    <w:rsid w:val="6296560A"/>
    <w:rsid w:val="62D60C04"/>
    <w:rsid w:val="62DB6DB3"/>
    <w:rsid w:val="62FF68A5"/>
    <w:rsid w:val="63065FF8"/>
    <w:rsid w:val="63550335"/>
    <w:rsid w:val="68742FE5"/>
    <w:rsid w:val="68931C91"/>
    <w:rsid w:val="697C1D6F"/>
    <w:rsid w:val="6A80153E"/>
    <w:rsid w:val="6AE27126"/>
    <w:rsid w:val="6D0752D9"/>
    <w:rsid w:val="6F544E68"/>
    <w:rsid w:val="719242C5"/>
    <w:rsid w:val="72B62304"/>
    <w:rsid w:val="736C5FB4"/>
    <w:rsid w:val="742D0AEA"/>
    <w:rsid w:val="743D17C4"/>
    <w:rsid w:val="74C5141B"/>
    <w:rsid w:val="750157C1"/>
    <w:rsid w:val="77CA1763"/>
    <w:rsid w:val="77F228DE"/>
    <w:rsid w:val="78851ED1"/>
    <w:rsid w:val="788D49B5"/>
    <w:rsid w:val="79C61CFF"/>
    <w:rsid w:val="7A862E00"/>
    <w:rsid w:val="7B343B9F"/>
    <w:rsid w:val="7C601AB7"/>
    <w:rsid w:val="7D555720"/>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line="720" w:lineRule="exact"/>
      <w:jc w:val="center"/>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39"/>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9"/>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3"/>
    <w:semiHidden/>
    <w:qFormat/>
    <w:uiPriority w:val="0"/>
    <w:pPr>
      <w:adjustRightInd w:val="0"/>
      <w:snapToGrid w:val="0"/>
    </w:pPr>
    <w:rPr>
      <w:sz w:val="28"/>
      <w:szCs w:val="18"/>
    </w:rPr>
  </w:style>
  <w:style w:type="paragraph" w:styleId="10">
    <w:name w:val="Body Text Indent"/>
    <w:basedOn w:val="1"/>
    <w:link w:val="56"/>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4"/>
    <w:qFormat/>
    <w:uiPriority w:val="0"/>
    <w:rPr>
      <w:rFonts w:ascii="宋体" w:hAnsi="Courier New"/>
      <w:kern w:val="0"/>
      <w:sz w:val="20"/>
    </w:rPr>
  </w:style>
  <w:style w:type="paragraph" w:styleId="14">
    <w:name w:val="Date"/>
    <w:basedOn w:val="1"/>
    <w:next w:val="1"/>
    <w:link w:val="41"/>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7"/>
    <w:qFormat/>
    <w:uiPriority w:val="0"/>
    <w:pPr>
      <w:tabs>
        <w:tab w:val="center" w:pos="4153"/>
        <w:tab w:val="right" w:pos="8306"/>
      </w:tabs>
      <w:snapToGrid w:val="0"/>
      <w:jc w:val="left"/>
    </w:pPr>
    <w:rPr>
      <w:kern w:val="0"/>
      <w:sz w:val="18"/>
      <w:szCs w:val="18"/>
    </w:rPr>
  </w:style>
  <w:style w:type="paragraph" w:styleId="17">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40"/>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42"/>
    <w:qFormat/>
    <w:uiPriority w:val="0"/>
    <w:pPr>
      <w:snapToGrid w:val="0"/>
      <w:jc w:val="left"/>
    </w:pPr>
    <w:rPr>
      <w:kern w:val="0"/>
      <w:sz w:val="18"/>
      <w:szCs w:val="18"/>
    </w:rPr>
  </w:style>
  <w:style w:type="paragraph" w:styleId="23">
    <w:name w:val="Body Text Indent 3"/>
    <w:basedOn w:val="1"/>
    <w:link w:val="48"/>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标题 2 字符"/>
    <w:link w:val="3"/>
    <w:qFormat/>
    <w:uiPriority w:val="0"/>
    <w:rPr>
      <w:rFonts w:ascii="Arial" w:hAnsi="Arial" w:eastAsia="宋体" w:cs="Times New Roman"/>
      <w:b/>
      <w:bCs/>
      <w:sz w:val="28"/>
      <w:szCs w:val="32"/>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4 字符"/>
    <w:link w:val="5"/>
    <w:semiHidden/>
    <w:qFormat/>
    <w:uiPriority w:val="9"/>
    <w:rPr>
      <w:rFonts w:ascii="Cambria" w:hAnsi="Cambria" w:eastAsia="宋体" w:cs="Times New Roman"/>
      <w:b/>
      <w:bCs/>
      <w:sz w:val="28"/>
      <w:szCs w:val="28"/>
    </w:rPr>
  </w:style>
  <w:style w:type="character" w:customStyle="1" w:styleId="40">
    <w:name w:val="副标题 字符"/>
    <w:link w:val="21"/>
    <w:qFormat/>
    <w:uiPriority w:val="0"/>
    <w:rPr>
      <w:rFonts w:ascii="Cambria" w:hAnsi="Cambria" w:eastAsia="宋体" w:cs="Times New Roman"/>
      <w:b/>
      <w:bCs/>
      <w:kern w:val="28"/>
      <w:sz w:val="32"/>
      <w:szCs w:val="32"/>
    </w:rPr>
  </w:style>
  <w:style w:type="character" w:customStyle="1" w:styleId="41">
    <w:name w:val="日期 字符"/>
    <w:link w:val="14"/>
    <w:qFormat/>
    <w:uiPriority w:val="0"/>
    <w:rPr>
      <w:rFonts w:ascii="Times New Roman" w:hAnsi="Times New Roman" w:eastAsia="宋体" w:cs="Times New Roman"/>
      <w:sz w:val="28"/>
      <w:szCs w:val="24"/>
    </w:rPr>
  </w:style>
  <w:style w:type="character" w:customStyle="1" w:styleId="42">
    <w:name w:val="脚注文本 字符"/>
    <w:link w:val="22"/>
    <w:qFormat/>
    <w:uiPriority w:val="0"/>
    <w:rPr>
      <w:rFonts w:ascii="Times New Roman" w:hAnsi="Times New Roman" w:eastAsia="宋体" w:cs="Times New Roman"/>
      <w:sz w:val="18"/>
      <w:szCs w:val="18"/>
    </w:rPr>
  </w:style>
  <w:style w:type="character" w:customStyle="1" w:styleId="43">
    <w:name w:val="批注框文本 字符"/>
    <w:link w:val="9"/>
    <w:semiHidden/>
    <w:qFormat/>
    <w:uiPriority w:val="0"/>
    <w:rPr>
      <w:rFonts w:ascii="Times New Roman" w:hAnsi="Times New Roman"/>
      <w:kern w:val="2"/>
      <w:sz w:val="28"/>
      <w:szCs w:val="18"/>
    </w:rPr>
  </w:style>
  <w:style w:type="character" w:customStyle="1" w:styleId="44">
    <w:name w:val="纯文本 字符"/>
    <w:link w:val="13"/>
    <w:qFormat/>
    <w:uiPriority w:val="0"/>
    <w:rPr>
      <w:rFonts w:ascii="宋体" w:hAnsi="Courier New" w:eastAsia="宋体"/>
      <w:szCs w:val="24"/>
    </w:rPr>
  </w:style>
  <w:style w:type="character" w:customStyle="1" w:styleId="45">
    <w:name w:val="列出段落 Char"/>
    <w:link w:val="46"/>
    <w:qFormat/>
    <w:locked/>
    <w:uiPriority w:val="99"/>
    <w:rPr>
      <w:rFonts w:ascii="Times New Roman" w:hAnsi="Times New Roman"/>
      <w:kern w:val="2"/>
      <w:sz w:val="21"/>
      <w:szCs w:val="24"/>
    </w:rPr>
  </w:style>
  <w:style w:type="paragraph" w:customStyle="1" w:styleId="46">
    <w:name w:val="列出段落2"/>
    <w:basedOn w:val="1"/>
    <w:link w:val="45"/>
    <w:qFormat/>
    <w:uiPriority w:val="99"/>
    <w:pPr>
      <w:ind w:firstLine="420" w:firstLineChars="200"/>
    </w:pPr>
  </w:style>
  <w:style w:type="character" w:customStyle="1" w:styleId="47">
    <w:name w:val="纯文本 Char1"/>
    <w:semiHidden/>
    <w:qFormat/>
    <w:uiPriority w:val="99"/>
    <w:rPr>
      <w:rFonts w:ascii="宋体" w:hAnsi="Courier New" w:eastAsia="宋体" w:cs="Courier New"/>
      <w:szCs w:val="21"/>
    </w:rPr>
  </w:style>
  <w:style w:type="character" w:customStyle="1" w:styleId="48">
    <w:name w:val="正文文本缩进 3 字符"/>
    <w:link w:val="23"/>
    <w:qFormat/>
    <w:uiPriority w:val="0"/>
    <w:rPr>
      <w:rFonts w:ascii="宋体" w:hAnsi="Times New Roman" w:eastAsia="宋体" w:cs="Times New Roman"/>
      <w:sz w:val="28"/>
      <w:szCs w:val="20"/>
    </w:rPr>
  </w:style>
  <w:style w:type="character" w:customStyle="1" w:styleId="49">
    <w:name w:val="正文缩进 字符"/>
    <w:link w:val="6"/>
    <w:qFormat/>
    <w:uiPriority w:val="0"/>
    <w:rPr>
      <w:rFonts w:eastAsia="宋体"/>
    </w:rPr>
  </w:style>
  <w:style w:type="character" w:customStyle="1" w:styleId="50">
    <w:name w:val="页眉1 Char"/>
    <w:link w:val="51"/>
    <w:qFormat/>
    <w:uiPriority w:val="0"/>
    <w:rPr>
      <w:sz w:val="18"/>
      <w:szCs w:val="18"/>
    </w:rPr>
  </w:style>
  <w:style w:type="paragraph" w:customStyle="1" w:styleId="51">
    <w:name w:val="页眉1"/>
    <w:basedOn w:val="17"/>
    <w:link w:val="50"/>
    <w:qFormat/>
    <w:uiPriority w:val="0"/>
    <w:pPr>
      <w:pBdr>
        <w:bottom w:val="none" w:color="auto" w:sz="0" w:space="0"/>
      </w:pBdr>
      <w:jc w:val="both"/>
    </w:pPr>
  </w:style>
  <w:style w:type="character" w:customStyle="1" w:styleId="52">
    <w:name w:val="页眉 字符"/>
    <w:link w:val="17"/>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29"/>
    <w:qFormat/>
    <w:uiPriority w:val="0"/>
  </w:style>
  <w:style w:type="character" w:customStyle="1" w:styleId="56">
    <w:name w:val="正文文本缩进 字符"/>
    <w:link w:val="10"/>
    <w:qFormat/>
    <w:uiPriority w:val="0"/>
    <w:rPr>
      <w:rFonts w:ascii="宋体" w:hAnsi="宋体" w:eastAsia="宋体" w:cs="Times New Roman"/>
      <w:sz w:val="24"/>
      <w:szCs w:val="24"/>
    </w:rPr>
  </w:style>
  <w:style w:type="character" w:customStyle="1" w:styleId="57">
    <w:name w:val="页脚 字符"/>
    <w:link w:val="16"/>
    <w:qFormat/>
    <w:uiPriority w:val="0"/>
    <w:rPr>
      <w:rFonts w:ascii="Times New Roman" w:hAnsi="Times New Roman" w:eastAsia="宋体" w:cs="Times New Roman"/>
      <w:sz w:val="18"/>
      <w:szCs w:val="1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24770-1980-43BD-8B1F-129E3AF2BBB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5619</Words>
  <Characters>6010</Characters>
  <Lines>624</Lines>
  <Paragraphs>498</Paragraphs>
  <TotalTime>145</TotalTime>
  <ScaleCrop>false</ScaleCrop>
  <LinksUpToDate>false</LinksUpToDate>
  <CharactersWithSpaces>6108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2025-04-13T15:54:00Z</dcterms:created>
  <dc:creator>招投标中心</dc:creator>
  <cp:lastModifiedBy>吴薇</cp:lastModifiedBy>
  <cp:lastPrinted>2022-01-21T10:35:00Z</cp:lastPrinted>
  <dcterms:modified xsi:type="dcterms:W3CDTF">2025-04-30T07:12:00Z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B736127C5B17479C89F36D9ACB84F2D3_13</vt:lpwstr>
  </property>
  <property fmtid="{D5CDD505-2E9C-101B-9397-08002B2CF9AE}" pid="4" name="KSOTemplateDocerSaveRecord">
    <vt:lpwstr>eyJoZGlkIjoiMDQyOGVkNDc0NjU2ODUzYjRmMTgzMmQxNTlkZTcyOTYiLCJ1c2VySWQiOiI0NTg5MjMyNTgifQ==</vt:lpwstr>
  </property>
</Properties>
</file>