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11590DDA">
      <w:pPr>
        <w:spacing w:line="760" w:lineRule="exact"/>
        <w:ind w:left="1807" w:hanging="1807" w:hangingChars="500"/>
        <w:rPr>
          <w:b/>
          <w:sz w:val="36"/>
          <w:szCs w:val="36"/>
          <w:u w:val="single"/>
        </w:rPr>
      </w:pPr>
      <w:r>
        <w:rPr>
          <w:rFonts w:hint="eastAsia"/>
          <w:b/>
          <w:sz w:val="36"/>
        </w:rPr>
        <w:t>项目</w:t>
      </w:r>
      <w:r>
        <w:rPr>
          <w:rFonts w:hint="eastAsia"/>
          <w:b/>
          <w:sz w:val="36"/>
          <w:szCs w:val="36"/>
        </w:rPr>
        <w:t>名称</w:t>
      </w:r>
      <w:r>
        <w:rPr>
          <w:rFonts w:hint="eastAsia"/>
          <w:b/>
          <w:sz w:val="36"/>
          <w:szCs w:val="36"/>
          <w:u w:val="single"/>
        </w:rPr>
        <w:t>：广州校区2026-2027视频监控系统更新维护</w:t>
      </w:r>
    </w:p>
    <w:p w14:paraId="6A13C473">
      <w:pPr>
        <w:spacing w:line="760" w:lineRule="exact"/>
        <w:ind w:firstLine="1446" w:firstLineChars="400"/>
        <w:rPr>
          <w:rFonts w:ascii="宋体" w:hAnsi="宋体"/>
          <w:b/>
          <w:sz w:val="36"/>
          <w:u w:val="single"/>
        </w:rPr>
      </w:pPr>
      <w:r>
        <w:rPr>
          <w:rFonts w:hint="eastAsia"/>
          <w:b/>
          <w:sz w:val="36"/>
          <w:szCs w:val="36"/>
          <w:u w:val="single"/>
        </w:rPr>
        <w:t>服务供应商资格采购项目</w:t>
      </w:r>
    </w:p>
    <w:p w14:paraId="58081742">
      <w:pPr>
        <w:spacing w:line="760" w:lineRule="exact"/>
        <w:ind w:left="1988" w:hanging="1988" w:hangingChars="550"/>
        <w:rPr>
          <w:rFonts w:ascii="宋体" w:hAnsi="宋体"/>
          <w:b/>
          <w:sz w:val="36"/>
          <w:szCs w:val="36"/>
          <w:u w:val="single"/>
        </w:rPr>
      </w:pPr>
      <w:r>
        <w:rPr>
          <w:rFonts w:hint="eastAsia"/>
          <w:b/>
          <w:sz w:val="36"/>
          <w:szCs w:val="36"/>
        </w:rPr>
        <w:t>采购单位：</w:t>
      </w:r>
      <w:r>
        <w:rPr>
          <w:rFonts w:hint="eastAsia"/>
          <w:b/>
          <w:sz w:val="36"/>
          <w:szCs w:val="36"/>
          <w:u w:val="single"/>
        </w:rPr>
        <w:t>保卫部</w:t>
      </w:r>
    </w:p>
    <w:p w14:paraId="158CCFC0">
      <w:pPr>
        <w:spacing w:line="760" w:lineRule="exact"/>
        <w:rPr>
          <w:b/>
          <w:sz w:val="36"/>
          <w:szCs w:val="36"/>
          <w:u w:val="single"/>
        </w:rPr>
      </w:pPr>
      <w:r>
        <w:rPr>
          <w:rFonts w:hint="eastAsia"/>
          <w:b/>
          <w:sz w:val="36"/>
          <w:szCs w:val="36"/>
        </w:rPr>
        <w:t>发布时间：</w:t>
      </w:r>
      <w:r>
        <w:rPr>
          <w:rFonts w:hint="eastAsia"/>
          <w:b/>
          <w:sz w:val="36"/>
          <w:szCs w:val="36"/>
          <w:u w:val="single"/>
        </w:rPr>
        <w:t>2026年7月1</w:t>
      </w:r>
      <w:r>
        <w:rPr>
          <w:rFonts w:hint="eastAsia"/>
          <w:b/>
          <w:sz w:val="36"/>
          <w:szCs w:val="36"/>
          <w:u w:val="single"/>
          <w:lang w:val="en-US" w:eastAsia="zh-CN"/>
        </w:rPr>
        <w:t>0</w:t>
      </w:r>
      <w:r>
        <w:rPr>
          <w:rFonts w:hint="eastAsia"/>
          <w:b/>
          <w:sz w:val="36"/>
          <w:szCs w:val="36"/>
          <w:u w:val="single"/>
        </w:rPr>
        <w:t>日</w:t>
      </w:r>
    </w:p>
    <w:p w14:paraId="350B3F0C">
      <w:pPr>
        <w:spacing w:line="1000" w:lineRule="exact"/>
        <w:jc w:val="center"/>
        <w:rPr>
          <w:rFonts w:ascii="黑体" w:eastAsia="黑体"/>
          <w:b/>
          <w:sz w:val="72"/>
          <w:szCs w:val="72"/>
        </w:rPr>
      </w:pPr>
      <w:bookmarkStart w:id="33" w:name="_GoBack"/>
      <w:bookmarkEnd w:id="33"/>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508103135"/>
      <w:bookmarkStart w:id="1" w:name="_Toc60236697"/>
      <w:bookmarkStart w:id="2" w:name="_Toc508103350"/>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4A2CA359">
      <w:pPr>
        <w:spacing w:line="560" w:lineRule="exact"/>
        <w:ind w:firstLine="560" w:firstLineChars="200"/>
        <w:rPr>
          <w:rFonts w:hint="eastAsia" w:ascii="宋体" w:hAnsi="宋体"/>
          <w:sz w:val="28"/>
          <w:szCs w:val="28"/>
        </w:rPr>
      </w:pPr>
      <w:r>
        <w:rPr>
          <w:rFonts w:hint="eastAsia" w:ascii="宋体" w:hAnsi="宋体"/>
          <w:sz w:val="28"/>
          <w:szCs w:val="28"/>
        </w:rPr>
        <w:t>1.技防系统维护，是技防系统发挥正常功能的前提保障。依照国家《安全防范工程程序与要求》、《安全防范工程技术规范》等文件规定的内容，结合用户的设备实际和管理要求，以使整个维护工作系统化、规范化、档案化，使整个系统正常运行，以达到实际使用要求；</w:t>
      </w:r>
    </w:p>
    <w:p w14:paraId="7B8CED15">
      <w:pPr>
        <w:spacing w:line="560" w:lineRule="exact"/>
        <w:ind w:firstLine="560" w:firstLineChars="200"/>
        <w:rPr>
          <w:rFonts w:hint="eastAsia" w:ascii="宋体" w:hAnsi="宋体"/>
          <w:sz w:val="28"/>
          <w:szCs w:val="28"/>
        </w:rPr>
      </w:pPr>
      <w:r>
        <w:rPr>
          <w:rFonts w:hint="eastAsia" w:ascii="宋体" w:hAnsi="宋体"/>
          <w:sz w:val="28"/>
          <w:szCs w:val="28"/>
        </w:rPr>
        <w:t>2.本项目维护服务范围包含但不限于对前端约948套各类型视频监控摄像机，23台录像主机，1台云存储主机，6套管理服务器，18台大屏幕拼接屏等构成的高清网络监控系统的前、后端设备维护，设备故障检查等；</w:t>
      </w:r>
    </w:p>
    <w:p w14:paraId="27200D59">
      <w:pPr>
        <w:spacing w:line="560" w:lineRule="exact"/>
        <w:ind w:firstLine="560" w:firstLineChars="200"/>
        <w:rPr>
          <w:rFonts w:hint="eastAsia" w:ascii="宋体" w:hAnsi="宋体"/>
          <w:sz w:val="28"/>
          <w:szCs w:val="28"/>
        </w:rPr>
      </w:pPr>
      <w:r>
        <w:rPr>
          <w:rFonts w:hint="eastAsia" w:ascii="宋体" w:hAnsi="宋体"/>
          <w:sz w:val="28"/>
          <w:szCs w:val="28"/>
        </w:rPr>
        <w:t>3.若涉及到硬软件升级、更换，设备拆除、迁移、新增工作（含立杆、设备、网络传输系统、供电系统），则按实结算；</w:t>
      </w:r>
    </w:p>
    <w:p w14:paraId="13799B2C">
      <w:pPr>
        <w:spacing w:line="560" w:lineRule="exact"/>
        <w:ind w:firstLine="560" w:firstLineChars="200"/>
        <w:rPr>
          <w:rFonts w:hint="eastAsia" w:ascii="宋体" w:hAnsi="宋体"/>
          <w:sz w:val="28"/>
          <w:szCs w:val="28"/>
        </w:rPr>
      </w:pPr>
      <w:r>
        <w:rPr>
          <w:rFonts w:hint="eastAsia" w:ascii="宋体" w:hAnsi="宋体"/>
          <w:sz w:val="28"/>
          <w:szCs w:val="28"/>
        </w:rPr>
        <w:t>4.服务期：1年；</w:t>
      </w:r>
    </w:p>
    <w:p w14:paraId="7B96E10D">
      <w:pPr>
        <w:spacing w:line="560" w:lineRule="exact"/>
        <w:ind w:firstLine="560" w:firstLineChars="200"/>
        <w:rPr>
          <w:rFonts w:hint="eastAsia" w:ascii="宋体" w:hAnsi="宋体"/>
          <w:sz w:val="28"/>
          <w:szCs w:val="28"/>
        </w:rPr>
      </w:pPr>
      <w:r>
        <w:rPr>
          <w:rFonts w:hint="eastAsia" w:ascii="宋体" w:hAnsi="宋体"/>
          <w:sz w:val="28"/>
          <w:szCs w:val="28"/>
        </w:rPr>
        <w:t>5.项目预算：本项目采购预算控制价</w:t>
      </w:r>
      <w:r>
        <w:rPr>
          <w:rFonts w:hint="eastAsia" w:ascii="宋体" w:hAnsi="宋体"/>
          <w:sz w:val="28"/>
          <w:szCs w:val="28"/>
          <w:lang w:val="en-US" w:eastAsia="zh-CN"/>
        </w:rPr>
        <w:t>为9.8</w:t>
      </w:r>
      <w:r>
        <w:rPr>
          <w:rFonts w:hint="eastAsia" w:ascii="宋体" w:hAnsi="宋体"/>
          <w:sz w:val="28"/>
          <w:szCs w:val="28"/>
        </w:rPr>
        <w:t>万元，</w:t>
      </w:r>
      <w:r>
        <w:rPr>
          <w:rFonts w:ascii="宋体" w:hAnsi="宋体"/>
          <w:sz w:val="28"/>
          <w:szCs w:val="28"/>
        </w:rPr>
        <w:t>资金已到位。</w:t>
      </w:r>
      <w:r>
        <w:rPr>
          <w:rFonts w:hint="eastAsia" w:ascii="宋体" w:hAnsi="宋体"/>
          <w:sz w:val="28"/>
          <w:szCs w:val="28"/>
        </w:rPr>
        <w:t>最终结算以实际维修维护产生金额为准，采购人不保证按此预算进行采购。</w:t>
      </w:r>
    </w:p>
    <w:p w14:paraId="4B56E97D">
      <w:pPr>
        <w:spacing w:line="560" w:lineRule="exact"/>
        <w:ind w:firstLine="560" w:firstLineChars="200"/>
        <w:rPr>
          <w:rFonts w:hint="eastAsia" w:ascii="宋体" w:hAnsi="宋体"/>
          <w:sz w:val="28"/>
          <w:szCs w:val="28"/>
        </w:rPr>
      </w:pPr>
      <w:r>
        <w:rPr>
          <w:rFonts w:hint="eastAsia" w:ascii="宋体" w:hAnsi="宋体"/>
          <w:sz w:val="28"/>
          <w:szCs w:val="28"/>
        </w:rPr>
        <w:t>6.服务地点：广东财经大学广州校区（广州市海珠区仑头路21号）。</w:t>
      </w:r>
    </w:p>
    <w:p w14:paraId="2C4934A7">
      <w:pPr>
        <w:pStyle w:val="3"/>
        <w:spacing w:line="560" w:lineRule="exact"/>
      </w:pPr>
      <w:bookmarkStart w:id="7" w:name="_Toc508103352"/>
      <w:bookmarkStart w:id="8" w:name="_Toc60236699"/>
      <w:bookmarkStart w:id="9" w:name="_Toc28829"/>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79C7D2A0">
      <w:pPr>
        <w:spacing w:line="560" w:lineRule="exact"/>
        <w:ind w:firstLine="560" w:firstLineChars="200"/>
        <w:rPr>
          <w:rFonts w:hint="eastAsia" w:ascii="宋体" w:hAnsi="宋体"/>
          <w:sz w:val="28"/>
          <w:szCs w:val="28"/>
        </w:rPr>
      </w:pPr>
      <w:r>
        <w:rPr>
          <w:rFonts w:hint="eastAsia" w:ascii="宋体" w:hAnsi="宋体"/>
          <w:sz w:val="28"/>
          <w:szCs w:val="28"/>
        </w:rPr>
        <w:t>（三）报价人应具备《安全技术防范系统设计、施工、维修资格证》三级或以上资质或《广东省安全技术防范企业设计施工维护能力评价等级证书》三级或以上资质证书。</w:t>
      </w:r>
    </w:p>
    <w:p w14:paraId="7B6063A1">
      <w:pPr>
        <w:spacing w:line="560" w:lineRule="exact"/>
        <w:ind w:firstLine="560" w:firstLineChars="200"/>
        <w:rPr>
          <w:rFonts w:hint="eastAsia" w:ascii="宋体" w:hAnsi="宋体"/>
          <w:sz w:val="28"/>
          <w:szCs w:val="28"/>
        </w:rPr>
      </w:pPr>
      <w:r>
        <w:rPr>
          <w:rFonts w:hint="eastAsia" w:ascii="宋体" w:hAnsi="宋体"/>
          <w:sz w:val="28"/>
          <w:szCs w:val="28"/>
        </w:rPr>
        <w:t>（四）报价人必须符合《中华人民共和国政府采购法》第二十二条规定的条件</w:t>
      </w:r>
    </w:p>
    <w:p w14:paraId="0E345BC0">
      <w:pPr>
        <w:spacing w:line="560" w:lineRule="exact"/>
        <w:ind w:firstLine="560" w:firstLineChars="200"/>
        <w:rPr>
          <w:rFonts w:hint="eastAsia" w:ascii="宋体" w:hAnsi="宋体"/>
          <w:sz w:val="28"/>
          <w:szCs w:val="28"/>
        </w:rPr>
      </w:pPr>
      <w:r>
        <w:rPr>
          <w:rFonts w:hint="eastAsia" w:ascii="宋体" w:hAnsi="宋体"/>
          <w:sz w:val="28"/>
          <w:szCs w:val="28"/>
        </w:rPr>
        <w:t>（五）非联合体投标</w:t>
      </w:r>
    </w:p>
    <w:p w14:paraId="2335B18E">
      <w:pPr>
        <w:pStyle w:val="3"/>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169ABD7F">
      <w:pPr>
        <w:spacing w:line="560" w:lineRule="exact"/>
        <w:ind w:firstLine="560" w:firstLineChars="200"/>
        <w:rPr>
          <w:rFonts w:hint="eastAsia" w:ascii="宋体" w:hAnsi="宋体"/>
          <w:sz w:val="28"/>
          <w:szCs w:val="28"/>
        </w:rPr>
      </w:pPr>
      <w:r>
        <w:rPr>
          <w:rFonts w:hint="eastAsia" w:ascii="宋体" w:hAnsi="宋体"/>
          <w:sz w:val="28"/>
          <w:szCs w:val="28"/>
        </w:rPr>
        <w:t>报价人应当根据采购项目的要求报折扣率，折扣之后的价格包括全部货物、服务的相应价格及相关税费、运输到指定地点的装运费用、安装调试、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w:t>
      </w:r>
      <w:r>
        <w:rPr>
          <w:rFonts w:hint="eastAsia" w:ascii="宋体" w:hAnsi="宋体"/>
          <w:sz w:val="28"/>
          <w:szCs w:val="28"/>
          <w:lang w:val="en-US" w:eastAsia="zh-CN"/>
        </w:rPr>
        <w:t>整体</w:t>
      </w:r>
      <w:r>
        <w:rPr>
          <w:rFonts w:hint="eastAsia" w:ascii="宋体" w:hAnsi="宋体"/>
          <w:sz w:val="28"/>
          <w:szCs w:val="28"/>
        </w:rPr>
        <w:t>折扣率</w:t>
      </w:r>
      <w:r>
        <w:rPr>
          <w:rFonts w:ascii="宋体" w:hAnsi="宋体"/>
          <w:sz w:val="28"/>
          <w:szCs w:val="28"/>
        </w:rPr>
        <w:t>。</w:t>
      </w:r>
      <w:r>
        <w:rPr>
          <w:rFonts w:hint="eastAsia" w:ascii="宋体" w:hAnsi="宋体"/>
          <w:sz w:val="28"/>
          <w:szCs w:val="28"/>
        </w:rPr>
        <w:t>报价文件中只能提供唯一明确报价。</w:t>
      </w:r>
    </w:p>
    <w:p w14:paraId="6FBAB973">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lang w:val="en-US" w:eastAsia="zh-CN"/>
        </w:rPr>
        <w:t>1</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 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spacing w:line="400" w:lineRule="exact"/>
              <w:rPr>
                <w:rFonts w:ascii="宋体" w:hAnsi="宋体"/>
                <w:sz w:val="28"/>
                <w:szCs w:val="28"/>
              </w:rPr>
            </w:pPr>
            <w:r>
              <w:rPr>
                <w:rFonts w:hint="eastAsia" w:ascii="宋体" w:hAnsi="宋体"/>
                <w:sz w:val="24"/>
              </w:rPr>
              <w:t>报价人应具备《安全技术防范系统设计、施工、维修资格证》三级或以上资质或《广东省安全技术防范企业设计施工维护能力评价等级证书》三级或以上。</w:t>
            </w:r>
          </w:p>
        </w:tc>
        <w:tc>
          <w:tcPr>
            <w:tcW w:w="1465" w:type="dxa"/>
            <w:noWrap/>
            <w:vAlign w:val="center"/>
          </w:tcPr>
          <w:p w14:paraId="2AB4A1B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4BE2CB3">
      <w:pPr>
        <w:rPr>
          <w:rFonts w:ascii="宋体" w:hAnsi="宋体"/>
          <w:b/>
          <w:bCs/>
          <w:sz w:val="28"/>
          <w:szCs w:val="28"/>
        </w:rPr>
      </w:pPr>
      <w:r>
        <w:rPr>
          <w:rFonts w:hint="eastAsia" w:ascii="宋体" w:hAnsi="宋体"/>
          <w:b/>
          <w:bCs/>
          <w:sz w:val="28"/>
          <w:szCs w:val="28"/>
        </w:rPr>
        <w:br w:type="page"/>
      </w:r>
    </w:p>
    <w:p w14:paraId="5BF69F5C">
      <w:pPr>
        <w:spacing w:line="560" w:lineRule="exact"/>
        <w:ind w:firstLine="562" w:firstLineChars="200"/>
        <w:rPr>
          <w:rFonts w:ascii="宋体" w:hAnsi="宋体"/>
          <w:b/>
          <w:sz w:val="28"/>
          <w:szCs w:val="28"/>
        </w:rPr>
      </w:pPr>
      <w:r>
        <w:rPr>
          <w:rFonts w:hint="eastAsia" w:ascii="宋体" w:hAnsi="宋体"/>
          <w:b/>
          <w:sz w:val="28"/>
          <w:szCs w:val="28"/>
        </w:rPr>
        <w:t>附表2：</w:t>
      </w:r>
    </w:p>
    <w:p w14:paraId="58AE1073">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8"/>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0E7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F8DCE76">
            <w:pPr>
              <w:jc w:val="center"/>
              <w:rPr>
                <w:b/>
                <w:color w:val="000000"/>
                <w:sz w:val="28"/>
                <w:szCs w:val="28"/>
              </w:rPr>
            </w:pPr>
            <w:r>
              <w:rPr>
                <w:b/>
                <w:color w:val="000000"/>
                <w:sz w:val="28"/>
                <w:szCs w:val="28"/>
              </w:rPr>
              <w:t>评审因素</w:t>
            </w:r>
          </w:p>
        </w:tc>
        <w:tc>
          <w:tcPr>
            <w:tcW w:w="1080" w:type="dxa"/>
            <w:noWrap/>
            <w:vAlign w:val="center"/>
          </w:tcPr>
          <w:p w14:paraId="4AD3F8FA">
            <w:pPr>
              <w:jc w:val="center"/>
              <w:rPr>
                <w:b/>
                <w:color w:val="000000"/>
                <w:sz w:val="28"/>
                <w:szCs w:val="28"/>
              </w:rPr>
            </w:pPr>
            <w:r>
              <w:rPr>
                <w:rFonts w:hint="eastAsia"/>
                <w:b/>
                <w:color w:val="000000"/>
                <w:sz w:val="28"/>
                <w:szCs w:val="28"/>
              </w:rPr>
              <w:t>权重</w:t>
            </w:r>
          </w:p>
        </w:tc>
        <w:tc>
          <w:tcPr>
            <w:tcW w:w="5400" w:type="dxa"/>
            <w:noWrap/>
            <w:vAlign w:val="center"/>
          </w:tcPr>
          <w:p w14:paraId="440EEAD0">
            <w:pPr>
              <w:jc w:val="center"/>
              <w:rPr>
                <w:b/>
                <w:color w:val="000000"/>
                <w:sz w:val="28"/>
                <w:szCs w:val="28"/>
              </w:rPr>
            </w:pPr>
            <w:r>
              <w:rPr>
                <w:b/>
                <w:color w:val="000000"/>
                <w:sz w:val="28"/>
                <w:szCs w:val="28"/>
              </w:rPr>
              <w:t>评分细则</w:t>
            </w:r>
          </w:p>
        </w:tc>
      </w:tr>
      <w:tr w14:paraId="17E4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221F1D0D">
            <w:pPr>
              <w:jc w:val="center"/>
              <w:rPr>
                <w:color w:val="000000"/>
              </w:rPr>
            </w:pPr>
            <w:r>
              <w:rPr>
                <w:rFonts w:hint="eastAsia"/>
                <w:color w:val="000000"/>
              </w:rPr>
              <w:t>报价</w:t>
            </w:r>
          </w:p>
          <w:p w14:paraId="5D0475DA">
            <w:pPr>
              <w:jc w:val="center"/>
              <w:rPr>
                <w:color w:val="000000"/>
              </w:rPr>
            </w:pPr>
            <w:r>
              <w:rPr>
                <w:rFonts w:hint="eastAsia"/>
                <w:color w:val="000000"/>
              </w:rPr>
              <w:t>（采用低价优先法）</w:t>
            </w:r>
          </w:p>
        </w:tc>
        <w:tc>
          <w:tcPr>
            <w:tcW w:w="1080" w:type="dxa"/>
            <w:noWrap/>
            <w:vAlign w:val="center"/>
          </w:tcPr>
          <w:p w14:paraId="0533E242">
            <w:pPr>
              <w:jc w:val="center"/>
              <w:rPr>
                <w:rFonts w:hint="default" w:eastAsia="宋体"/>
                <w:color w:val="000000"/>
                <w:lang w:val="en-US" w:eastAsia="zh-CN"/>
              </w:rPr>
            </w:pPr>
            <w:r>
              <w:rPr>
                <w:rFonts w:asciiTheme="minorEastAsia" w:hAnsiTheme="minorEastAsia" w:eastAsiaTheme="minorEastAsia"/>
                <w:sz w:val="24"/>
              </w:rPr>
              <w:t>2</w:t>
            </w:r>
            <w:r>
              <w:rPr>
                <w:rFonts w:hint="eastAsia" w:asciiTheme="minorEastAsia" w:hAnsiTheme="minorEastAsia" w:eastAsiaTheme="minorEastAsia"/>
                <w:sz w:val="24"/>
              </w:rPr>
              <w:t>0</w:t>
            </w:r>
          </w:p>
        </w:tc>
        <w:tc>
          <w:tcPr>
            <w:tcW w:w="5400" w:type="dxa"/>
            <w:noWrap/>
            <w:vAlign w:val="center"/>
          </w:tcPr>
          <w:p w14:paraId="679136C7">
            <w:pPr>
              <w:pStyle w:val="11"/>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1、价格评审满分为</w:t>
            </w:r>
            <w:r>
              <w:rPr>
                <w:rFonts w:asciiTheme="minorEastAsia" w:hAnsiTheme="minorEastAsia" w:eastAsiaTheme="minorEastAsia"/>
                <w:kern w:val="2"/>
                <w:sz w:val="22"/>
                <w:szCs w:val="22"/>
              </w:rPr>
              <w:t>2</w:t>
            </w:r>
            <w:r>
              <w:rPr>
                <w:rFonts w:hint="eastAsia" w:asciiTheme="minorEastAsia" w:hAnsiTheme="minorEastAsia" w:eastAsiaTheme="minorEastAsia"/>
                <w:kern w:val="2"/>
                <w:sz w:val="22"/>
                <w:szCs w:val="22"/>
              </w:rPr>
              <w:t>0分，为客观计算得分。</w:t>
            </w:r>
          </w:p>
          <w:p w14:paraId="6B912B98">
            <w:pPr>
              <w:pStyle w:val="11"/>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2、以所有通过资格性与符合性审查的投标人的折扣率作为评审的依据，投标人价格得分评分方法如下：</w:t>
            </w:r>
          </w:p>
          <w:p w14:paraId="48101DB9">
            <w:pPr>
              <w:pStyle w:val="11"/>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评标基准折扣率＝实质性满足招标文件要求且报价最低的折扣率；</w:t>
            </w:r>
          </w:p>
          <w:p w14:paraId="395C334A">
            <w:pPr>
              <w:pStyle w:val="11"/>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报价得分＝（评标基准折扣率/报价折扣率）×20（取小数点后二位）</w:t>
            </w:r>
          </w:p>
          <w:p w14:paraId="74D2AB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000000"/>
              </w:rPr>
            </w:pPr>
            <w:r>
              <w:rPr>
                <w:rFonts w:hint="eastAsia" w:asciiTheme="minorEastAsia" w:hAnsiTheme="minorEastAsia" w:eastAsiaTheme="minorEastAsia"/>
                <w:b/>
                <w:sz w:val="22"/>
                <w:szCs w:val="22"/>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11D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372A70DD">
            <w:pPr>
              <w:ind w:left="113" w:right="113"/>
              <w:jc w:val="center"/>
              <w:rPr>
                <w:color w:val="000000"/>
              </w:rPr>
            </w:pPr>
            <w:r>
              <w:rPr>
                <w:color w:val="000000"/>
              </w:rPr>
              <w:t>技术</w:t>
            </w:r>
            <w:r>
              <w:rPr>
                <w:rFonts w:hint="eastAsia"/>
                <w:color w:val="000000"/>
              </w:rPr>
              <w:t>因素</w:t>
            </w:r>
          </w:p>
        </w:tc>
        <w:tc>
          <w:tcPr>
            <w:tcW w:w="1980" w:type="dxa"/>
            <w:noWrap/>
            <w:vAlign w:val="center"/>
          </w:tcPr>
          <w:p w14:paraId="72C14B10">
            <w:pPr>
              <w:spacing w:line="400" w:lineRule="exact"/>
              <w:rPr>
                <w:color w:val="FF0000"/>
              </w:rPr>
            </w:pPr>
            <w:r>
              <w:rPr>
                <w:rFonts w:hint="eastAsia" w:ascii="宋体" w:hAnsi="宋体" w:cs="宋体"/>
                <w:sz w:val="24"/>
              </w:rPr>
              <w:t>服务网点配置情况</w:t>
            </w:r>
          </w:p>
        </w:tc>
        <w:tc>
          <w:tcPr>
            <w:tcW w:w="1080" w:type="dxa"/>
            <w:noWrap/>
            <w:vAlign w:val="center"/>
          </w:tcPr>
          <w:p w14:paraId="06E398C7">
            <w:pPr>
              <w:jc w:val="center"/>
              <w:rPr>
                <w:color w:val="FF0000"/>
              </w:rPr>
            </w:pPr>
            <w:r>
              <w:rPr>
                <w:rFonts w:asciiTheme="minorEastAsia" w:hAnsiTheme="minorEastAsia" w:eastAsiaTheme="minorEastAsia"/>
                <w:sz w:val="24"/>
              </w:rPr>
              <w:t>7</w:t>
            </w:r>
          </w:p>
        </w:tc>
        <w:tc>
          <w:tcPr>
            <w:tcW w:w="5400" w:type="dxa"/>
            <w:noWrap/>
            <w:vAlign w:val="center"/>
          </w:tcPr>
          <w:p w14:paraId="34A1A410">
            <w:pPr>
              <w:pStyle w:val="11"/>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Theme="minorEastAsia" w:hAnsiTheme="minorEastAsia" w:eastAsiaTheme="minorEastAsia"/>
                <w:kern w:val="2"/>
                <w:sz w:val="22"/>
                <w:szCs w:val="22"/>
              </w:rPr>
            </w:pPr>
            <w:r>
              <w:rPr>
                <w:rFonts w:hint="eastAsia" w:asciiTheme="minorEastAsia" w:hAnsiTheme="minorEastAsia" w:eastAsiaTheme="minorEastAsia"/>
                <w:kern w:val="2"/>
                <w:sz w:val="22"/>
                <w:szCs w:val="22"/>
              </w:rPr>
              <w:t>投标人在广州市有服务网点且服务网点响应时间小于或等于30分钟的得7分（响应时间以服务网点至广州校区的百度地图导航时间为准，投标时须提供百度地图导航截图并加盖投标人公章），响应时间大于30分钟的得5分；在广东省内（除广州外）有服务网点得3分；广东省内无服务点0分。</w:t>
            </w:r>
          </w:p>
          <w:p w14:paraId="7EA40E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FF0000"/>
                <w:szCs w:val="21"/>
              </w:rPr>
            </w:pPr>
            <w:r>
              <w:rPr>
                <w:rFonts w:hint="eastAsia" w:asciiTheme="minorEastAsia" w:hAnsiTheme="minorEastAsia" w:eastAsiaTheme="minorEastAsia"/>
                <w:b/>
                <w:sz w:val="22"/>
                <w:szCs w:val="22"/>
              </w:rPr>
              <w:t>注：须提供有提供网点产权证书（产权人必须是投标人）或有效的租赁合同（承租方必须是投标人，同时提供2025年10月至今任意连续三个月的租金发票），上述材料复印件加盖投标人公章。</w:t>
            </w:r>
          </w:p>
        </w:tc>
      </w:tr>
      <w:tr w14:paraId="0E38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C640C09">
            <w:pPr>
              <w:ind w:left="113" w:right="113"/>
              <w:jc w:val="center"/>
              <w:rPr>
                <w:color w:val="000000"/>
              </w:rPr>
            </w:pPr>
          </w:p>
        </w:tc>
        <w:tc>
          <w:tcPr>
            <w:tcW w:w="1980" w:type="dxa"/>
            <w:noWrap/>
            <w:vAlign w:val="center"/>
          </w:tcPr>
          <w:p w14:paraId="3842F19B">
            <w:pPr>
              <w:spacing w:line="400" w:lineRule="exact"/>
              <w:rPr>
                <w:color w:val="FF0000"/>
              </w:rPr>
            </w:pPr>
            <w:r>
              <w:rPr>
                <w:rFonts w:hint="eastAsia" w:cs="宋体" w:asciiTheme="minorEastAsia" w:hAnsiTheme="minorEastAsia" w:eastAsiaTheme="minorEastAsia"/>
                <w:color w:val="000000" w:themeColor="text1"/>
                <w:sz w:val="24"/>
                <w:lang w:val="en-GB"/>
              </w:rPr>
              <w:t>技术力量情况</w:t>
            </w:r>
          </w:p>
        </w:tc>
        <w:tc>
          <w:tcPr>
            <w:tcW w:w="1080" w:type="dxa"/>
            <w:noWrap/>
            <w:vAlign w:val="center"/>
          </w:tcPr>
          <w:p w14:paraId="244A0B54">
            <w:pPr>
              <w:jc w:val="center"/>
              <w:rPr>
                <w:rFonts w:hint="eastAsia"/>
                <w:color w:val="FF0000"/>
              </w:rPr>
            </w:pPr>
            <w:r>
              <w:rPr>
                <w:rFonts w:asciiTheme="minorEastAsia" w:hAnsiTheme="minorEastAsia" w:eastAsiaTheme="minorEastAsia"/>
                <w:sz w:val="24"/>
              </w:rPr>
              <w:t>10</w:t>
            </w:r>
          </w:p>
        </w:tc>
        <w:tc>
          <w:tcPr>
            <w:tcW w:w="5400" w:type="dxa"/>
            <w:noWrap/>
            <w:vAlign w:val="center"/>
          </w:tcPr>
          <w:p w14:paraId="7A13227C">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1、拟投入本项目的项目经理（项目经理有且只能指定一人）具有人力资源和社会保障部门颁发的信息系统项目管理师、一级建造师（机电工程专业）、高级工程师（电子技术或通讯专业）证书，同时提供人力资源和社会保障部门专业技术资格查询的《职称和专业技术人员职业资格查询证明书》截图。每具有一个合格证书得2分，满分6分。</w:t>
            </w:r>
          </w:p>
          <w:p w14:paraId="590557AA">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2、拟投入本项目的其他管理和技术人员具有《安全防范系统安装维护员》职业技能等级证书为三级或以上的（同时提供技能人才评价证书全国联网查询系统的查询截图），每一个职业技能等级证书得1分，最高4分。</w:t>
            </w:r>
          </w:p>
          <w:p w14:paraId="6FF0D5CB">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FF0000"/>
                <w:szCs w:val="21"/>
              </w:rPr>
            </w:pPr>
            <w:r>
              <w:rPr>
                <w:rFonts w:hint="eastAsia" w:asciiTheme="minorEastAsia" w:hAnsiTheme="minorEastAsia" w:eastAsiaTheme="minorEastAsia"/>
                <w:b/>
                <w:sz w:val="22"/>
                <w:szCs w:val="22"/>
              </w:rPr>
              <w:t>注：投标</w:t>
            </w:r>
            <w:r>
              <w:rPr>
                <w:rFonts w:asciiTheme="minorEastAsia" w:hAnsiTheme="minorEastAsia" w:eastAsiaTheme="minorEastAsia"/>
                <w:b/>
                <w:sz w:val="22"/>
                <w:szCs w:val="22"/>
              </w:rPr>
              <w:t>文件</w:t>
            </w:r>
            <w:r>
              <w:rPr>
                <w:rFonts w:hint="eastAsia" w:asciiTheme="minorEastAsia" w:hAnsiTheme="minorEastAsia" w:eastAsiaTheme="minorEastAsia"/>
                <w:b/>
                <w:sz w:val="22"/>
                <w:szCs w:val="22"/>
              </w:rPr>
              <w:t>需提供以上人员资格证书及距开标当前月（不含开标月）最近连续3个月的投标人为其缴纳的社保证明复印件加盖投标人公章。</w:t>
            </w:r>
          </w:p>
        </w:tc>
      </w:tr>
      <w:tr w14:paraId="3C2E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37FB796">
            <w:pPr>
              <w:ind w:left="113" w:right="113"/>
              <w:jc w:val="center"/>
              <w:rPr>
                <w:color w:val="000000"/>
              </w:rPr>
            </w:pPr>
          </w:p>
        </w:tc>
        <w:tc>
          <w:tcPr>
            <w:tcW w:w="1980" w:type="dxa"/>
            <w:noWrap/>
            <w:vAlign w:val="center"/>
          </w:tcPr>
          <w:p w14:paraId="37D6E7C4">
            <w:pPr>
              <w:spacing w:line="400" w:lineRule="exact"/>
              <w:rPr>
                <w:color w:val="FF0000"/>
              </w:rPr>
            </w:pPr>
            <w:r>
              <w:rPr>
                <w:rFonts w:hint="eastAsia" w:ascii="宋体" w:hAnsi="宋体" w:cs="宋体"/>
                <w:color w:val="000000"/>
                <w:sz w:val="22"/>
                <w:szCs w:val="22"/>
              </w:rPr>
              <w:t>现有安防系统架构及设施的熟悉程度</w:t>
            </w:r>
          </w:p>
        </w:tc>
        <w:tc>
          <w:tcPr>
            <w:tcW w:w="1080" w:type="dxa"/>
            <w:noWrap/>
            <w:vAlign w:val="center"/>
          </w:tcPr>
          <w:p w14:paraId="3DC9E0CD">
            <w:pPr>
              <w:jc w:val="center"/>
              <w:rPr>
                <w:rFonts w:hint="eastAsia"/>
                <w:color w:val="FF0000"/>
              </w:rPr>
            </w:pPr>
            <w:r>
              <w:rPr>
                <w:rFonts w:asciiTheme="minorEastAsia" w:hAnsiTheme="minorEastAsia" w:eastAsiaTheme="minorEastAsia"/>
                <w:sz w:val="24"/>
              </w:rPr>
              <w:t>8</w:t>
            </w:r>
          </w:p>
        </w:tc>
        <w:tc>
          <w:tcPr>
            <w:tcW w:w="5400" w:type="dxa"/>
            <w:noWrap/>
            <w:vAlign w:val="center"/>
          </w:tcPr>
          <w:p w14:paraId="62EFEA83">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宋体" w:hAnsi="宋体" w:cs="宋体"/>
                <w:sz w:val="22"/>
                <w:szCs w:val="22"/>
              </w:rPr>
            </w:pPr>
            <w:r>
              <w:rPr>
                <w:rFonts w:hint="eastAsia" w:ascii="宋体" w:hAnsi="宋体" w:cs="宋体"/>
                <w:sz w:val="22"/>
                <w:szCs w:val="22"/>
              </w:rPr>
              <w:t>针对各投标人对本项目涉及的主要软硬件及系统架构等的熟识和掌握程度等，以及对这些主要软硬件的服务能力和经验，综合对比评分。</w:t>
            </w:r>
          </w:p>
          <w:p w14:paraId="3DDF740D">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宋体" w:hAnsi="宋体" w:cs="宋体"/>
                <w:color w:val="000000"/>
                <w:sz w:val="22"/>
                <w:szCs w:val="22"/>
              </w:rPr>
            </w:pPr>
            <w:r>
              <w:rPr>
                <w:rFonts w:hint="eastAsia" w:ascii="宋体" w:hAnsi="宋体" w:cs="宋体"/>
                <w:color w:val="000000"/>
                <w:sz w:val="22"/>
                <w:szCs w:val="22"/>
              </w:rPr>
              <w:t>优：</w:t>
            </w:r>
            <w:r>
              <w:rPr>
                <w:rFonts w:hint="eastAsia" w:ascii="宋体" w:hAnsi="宋体" w:cs="宋体"/>
                <w:sz w:val="22"/>
                <w:szCs w:val="22"/>
              </w:rPr>
              <w:t>对本项目涉及的主要软硬件及系统架构等的熟识和掌握程度非常</w:t>
            </w:r>
            <w:r>
              <w:rPr>
                <w:rFonts w:hint="eastAsia" w:ascii="宋体" w:hAnsi="宋体" w:cs="宋体"/>
                <w:color w:val="000000"/>
                <w:sz w:val="22"/>
                <w:szCs w:val="22"/>
              </w:rPr>
              <w:t>高，</w:t>
            </w:r>
            <w:r>
              <w:rPr>
                <w:rFonts w:hint="eastAsia" w:ascii="宋体" w:hAnsi="宋体" w:cs="宋体"/>
                <w:sz w:val="22"/>
                <w:szCs w:val="22"/>
              </w:rPr>
              <w:t>对主要软硬件的服务能力和经验非常强</w:t>
            </w:r>
            <w:r>
              <w:rPr>
                <w:rFonts w:hint="eastAsia" w:ascii="宋体" w:hAnsi="宋体" w:cs="宋体"/>
                <w:color w:val="000000"/>
                <w:sz w:val="22"/>
                <w:szCs w:val="22"/>
              </w:rPr>
              <w:t>，得</w:t>
            </w:r>
            <w:r>
              <w:rPr>
                <w:rFonts w:ascii="宋体" w:hAnsi="宋体" w:cs="宋体"/>
                <w:color w:val="000000"/>
                <w:kern w:val="0"/>
                <w:sz w:val="22"/>
                <w:szCs w:val="22"/>
              </w:rPr>
              <w:t>8</w:t>
            </w:r>
            <w:r>
              <w:rPr>
                <w:rFonts w:hint="eastAsia" w:ascii="宋体" w:hAnsi="宋体" w:cs="宋体"/>
                <w:color w:val="000000"/>
                <w:sz w:val="22"/>
                <w:szCs w:val="22"/>
              </w:rPr>
              <w:t>分；</w:t>
            </w:r>
          </w:p>
          <w:p w14:paraId="2CD95F4B">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宋体" w:hAnsi="宋体" w:cs="宋体"/>
                <w:color w:val="000000"/>
                <w:sz w:val="22"/>
                <w:szCs w:val="22"/>
              </w:rPr>
            </w:pPr>
            <w:r>
              <w:rPr>
                <w:rFonts w:hint="eastAsia" w:ascii="宋体" w:hAnsi="宋体" w:cs="宋体"/>
                <w:color w:val="000000"/>
                <w:sz w:val="22"/>
                <w:szCs w:val="22"/>
              </w:rPr>
              <w:t>良：</w:t>
            </w:r>
            <w:r>
              <w:rPr>
                <w:rFonts w:hint="eastAsia" w:ascii="宋体" w:hAnsi="宋体" w:cs="宋体"/>
                <w:sz w:val="22"/>
                <w:szCs w:val="22"/>
              </w:rPr>
              <w:t>对本项目涉及的主要软硬件及系统架构等的熟识和掌握程度较</w:t>
            </w:r>
            <w:r>
              <w:rPr>
                <w:rFonts w:hint="eastAsia" w:ascii="宋体" w:hAnsi="宋体" w:cs="宋体"/>
                <w:color w:val="000000"/>
                <w:sz w:val="22"/>
                <w:szCs w:val="22"/>
              </w:rPr>
              <w:t>高，</w:t>
            </w:r>
            <w:r>
              <w:rPr>
                <w:rFonts w:hint="eastAsia" w:ascii="宋体" w:hAnsi="宋体" w:cs="宋体"/>
                <w:sz w:val="22"/>
                <w:szCs w:val="22"/>
              </w:rPr>
              <w:t>对主要软硬件的服务能力和经验较强</w:t>
            </w:r>
            <w:r>
              <w:rPr>
                <w:rFonts w:hint="eastAsia" w:ascii="宋体" w:hAnsi="宋体" w:cs="宋体"/>
                <w:color w:val="000000"/>
                <w:sz w:val="22"/>
                <w:szCs w:val="22"/>
              </w:rPr>
              <w:t>，得</w:t>
            </w:r>
            <w:r>
              <w:rPr>
                <w:rFonts w:ascii="宋体" w:hAnsi="宋体" w:cs="宋体"/>
                <w:color w:val="000000"/>
                <w:kern w:val="0"/>
                <w:sz w:val="22"/>
                <w:szCs w:val="22"/>
              </w:rPr>
              <w:t>5</w:t>
            </w:r>
            <w:r>
              <w:rPr>
                <w:rFonts w:hint="eastAsia" w:ascii="宋体" w:hAnsi="宋体" w:cs="宋体"/>
                <w:color w:val="000000"/>
                <w:sz w:val="22"/>
                <w:szCs w:val="22"/>
              </w:rPr>
              <w:t>分；</w:t>
            </w:r>
          </w:p>
          <w:p w14:paraId="5B6B2F70">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宋体" w:hAnsi="宋体" w:cs="宋体"/>
                <w:color w:val="000000"/>
                <w:sz w:val="22"/>
                <w:szCs w:val="22"/>
              </w:rPr>
            </w:pPr>
            <w:r>
              <w:rPr>
                <w:rFonts w:hint="eastAsia" w:ascii="宋体" w:hAnsi="宋体" w:cs="宋体"/>
                <w:color w:val="000000"/>
                <w:sz w:val="22"/>
                <w:szCs w:val="22"/>
              </w:rPr>
              <w:t>中：</w:t>
            </w:r>
            <w:r>
              <w:rPr>
                <w:rFonts w:hint="eastAsia" w:ascii="宋体" w:hAnsi="宋体" w:cs="宋体"/>
                <w:sz w:val="22"/>
                <w:szCs w:val="22"/>
              </w:rPr>
              <w:t>对本项目涉及的主要软硬件及系统架构等的熟识和掌握程度一般</w:t>
            </w:r>
            <w:r>
              <w:rPr>
                <w:rFonts w:hint="eastAsia" w:ascii="宋体" w:hAnsi="宋体" w:cs="宋体"/>
                <w:color w:val="000000"/>
                <w:sz w:val="22"/>
                <w:szCs w:val="22"/>
              </w:rPr>
              <w:t>，</w:t>
            </w:r>
            <w:r>
              <w:rPr>
                <w:rFonts w:hint="eastAsia" w:ascii="宋体" w:hAnsi="宋体" w:cs="宋体"/>
                <w:sz w:val="22"/>
                <w:szCs w:val="22"/>
              </w:rPr>
              <w:t>对主要软硬件的服务能力和经验一般</w:t>
            </w:r>
            <w:r>
              <w:rPr>
                <w:rFonts w:hint="eastAsia" w:ascii="宋体" w:hAnsi="宋体" w:cs="宋体"/>
                <w:color w:val="000000"/>
                <w:sz w:val="22"/>
                <w:szCs w:val="22"/>
              </w:rPr>
              <w:t>，得</w:t>
            </w:r>
            <w:r>
              <w:rPr>
                <w:rFonts w:ascii="宋体" w:hAnsi="宋体" w:cs="宋体"/>
                <w:color w:val="000000"/>
                <w:kern w:val="0"/>
                <w:sz w:val="22"/>
                <w:szCs w:val="22"/>
              </w:rPr>
              <w:t>3</w:t>
            </w:r>
            <w:r>
              <w:rPr>
                <w:rFonts w:hint="eastAsia" w:ascii="宋体" w:hAnsi="宋体" w:cs="宋体"/>
                <w:color w:val="000000"/>
                <w:sz w:val="22"/>
                <w:szCs w:val="22"/>
              </w:rPr>
              <w:t>分；</w:t>
            </w:r>
          </w:p>
          <w:p w14:paraId="3286DCE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color w:val="FF0000"/>
                <w:szCs w:val="21"/>
              </w:rPr>
            </w:pPr>
            <w:r>
              <w:rPr>
                <w:rFonts w:hint="eastAsia" w:ascii="宋体" w:hAnsi="宋体" w:cs="宋体"/>
                <w:color w:val="000000"/>
                <w:sz w:val="22"/>
                <w:szCs w:val="22"/>
              </w:rPr>
              <w:t>差：</w:t>
            </w:r>
            <w:r>
              <w:rPr>
                <w:rFonts w:hint="eastAsia" w:ascii="宋体" w:hAnsi="宋体" w:cs="宋体"/>
                <w:sz w:val="22"/>
                <w:szCs w:val="22"/>
              </w:rPr>
              <w:t>对本项目涉及的主要软硬件及系统架构等的熟识和掌握程度差</w:t>
            </w:r>
            <w:r>
              <w:rPr>
                <w:rFonts w:hint="eastAsia" w:ascii="宋体" w:hAnsi="宋体" w:cs="宋体"/>
                <w:color w:val="000000"/>
                <w:sz w:val="22"/>
                <w:szCs w:val="22"/>
              </w:rPr>
              <w:t>，</w:t>
            </w:r>
            <w:r>
              <w:rPr>
                <w:rFonts w:hint="eastAsia" w:ascii="宋体" w:hAnsi="宋体" w:cs="宋体"/>
                <w:sz w:val="22"/>
                <w:szCs w:val="22"/>
              </w:rPr>
              <w:t>对主要软硬件的服务能力和经验差</w:t>
            </w:r>
            <w:r>
              <w:rPr>
                <w:rFonts w:hint="eastAsia" w:ascii="宋体" w:hAnsi="宋体" w:cs="宋体"/>
                <w:color w:val="000000"/>
                <w:sz w:val="22"/>
                <w:szCs w:val="22"/>
              </w:rPr>
              <w:t>，得</w:t>
            </w:r>
            <w:r>
              <w:rPr>
                <w:rFonts w:hint="eastAsia" w:ascii="宋体" w:hAnsi="宋体" w:cs="宋体"/>
                <w:color w:val="000000"/>
                <w:kern w:val="0"/>
                <w:sz w:val="22"/>
                <w:szCs w:val="22"/>
              </w:rPr>
              <w:t>0</w:t>
            </w:r>
            <w:r>
              <w:rPr>
                <w:rFonts w:hint="eastAsia" w:ascii="宋体" w:hAnsi="宋体" w:cs="宋体"/>
                <w:color w:val="000000"/>
                <w:sz w:val="22"/>
                <w:szCs w:val="22"/>
              </w:rPr>
              <w:t>分；</w:t>
            </w:r>
          </w:p>
        </w:tc>
      </w:tr>
      <w:tr w14:paraId="56FC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70AB389">
            <w:pPr>
              <w:ind w:left="113" w:right="113"/>
              <w:jc w:val="center"/>
              <w:rPr>
                <w:color w:val="000000"/>
              </w:rPr>
            </w:pPr>
          </w:p>
        </w:tc>
        <w:tc>
          <w:tcPr>
            <w:tcW w:w="1980" w:type="dxa"/>
            <w:noWrap/>
            <w:vAlign w:val="center"/>
          </w:tcPr>
          <w:p w14:paraId="02296E72">
            <w:pPr>
              <w:spacing w:line="400" w:lineRule="exact"/>
              <w:rPr>
                <w:color w:val="FF0000"/>
              </w:rPr>
            </w:pPr>
            <w:r>
              <w:rPr>
                <w:rFonts w:hint="eastAsia" w:ascii="宋体" w:hAnsi="宋体" w:cs="宋体"/>
                <w:color w:val="000000"/>
                <w:sz w:val="22"/>
                <w:szCs w:val="22"/>
              </w:rPr>
              <w:t>重难点分析及对策</w:t>
            </w:r>
          </w:p>
        </w:tc>
        <w:tc>
          <w:tcPr>
            <w:tcW w:w="1080" w:type="dxa"/>
            <w:noWrap/>
            <w:vAlign w:val="center"/>
          </w:tcPr>
          <w:p w14:paraId="0223F0FA">
            <w:pPr>
              <w:jc w:val="center"/>
              <w:rPr>
                <w:rFonts w:hint="eastAsia"/>
                <w:color w:val="FF0000"/>
              </w:rPr>
            </w:pPr>
            <w:r>
              <w:rPr>
                <w:rFonts w:hint="eastAsia" w:asciiTheme="minorEastAsia" w:hAnsiTheme="minorEastAsia" w:eastAsiaTheme="minorEastAsia"/>
                <w:sz w:val="24"/>
              </w:rPr>
              <w:t>8</w:t>
            </w:r>
          </w:p>
        </w:tc>
        <w:tc>
          <w:tcPr>
            <w:tcW w:w="5400" w:type="dxa"/>
            <w:noWrap/>
            <w:vAlign w:val="center"/>
          </w:tcPr>
          <w:p w14:paraId="6366A2E5">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对本项目的重点难点分析的全面性，条理清晰度，保证措施的合理性、解决方案的完整性，综合对比评分：</w:t>
            </w:r>
          </w:p>
          <w:p w14:paraId="218A6C97">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优：分析内容透彻、对策得当得8分</w:t>
            </w:r>
          </w:p>
          <w:p w14:paraId="65C0B043">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良：分析内容详细、对策有针对性得5分；</w:t>
            </w:r>
          </w:p>
          <w:p w14:paraId="07B125EB">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中：分析情况一般、对策针对性不强得3分；</w:t>
            </w:r>
          </w:p>
          <w:p w14:paraId="017BD82D">
            <w:pPr>
              <w:keepNext w:val="0"/>
              <w:keepLines w:val="0"/>
              <w:pageBreakBefore w:val="0"/>
              <w:widowControl w:val="0"/>
              <w:kinsoku/>
              <w:wordWrap/>
              <w:overflowPunct/>
              <w:topLinePunct w:val="0"/>
              <w:autoSpaceDE/>
              <w:autoSpaceDN/>
              <w:bidi w:val="0"/>
              <w:snapToGrid w:val="0"/>
              <w:spacing w:line="240" w:lineRule="exact"/>
              <w:jc w:val="left"/>
              <w:textAlignment w:val="auto"/>
              <w:rPr>
                <w:color w:val="FF0000"/>
                <w:szCs w:val="21"/>
              </w:rPr>
            </w:pPr>
            <w:r>
              <w:rPr>
                <w:rFonts w:hint="eastAsia" w:ascii="宋体" w:hAnsi="宋体" w:cs="宋体"/>
                <w:sz w:val="22"/>
                <w:szCs w:val="22"/>
              </w:rPr>
              <w:t>差：对本项目理解不到位，或无可行性，得0分。</w:t>
            </w:r>
          </w:p>
        </w:tc>
      </w:tr>
      <w:tr w14:paraId="6578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648" w:type="dxa"/>
            <w:vMerge w:val="continue"/>
            <w:noWrap/>
            <w:textDirection w:val="tbRlV"/>
            <w:vAlign w:val="center"/>
          </w:tcPr>
          <w:p w14:paraId="4EC8444D">
            <w:pPr>
              <w:ind w:left="113" w:right="113"/>
              <w:jc w:val="center"/>
              <w:rPr>
                <w:color w:val="000000"/>
              </w:rPr>
            </w:pPr>
          </w:p>
        </w:tc>
        <w:tc>
          <w:tcPr>
            <w:tcW w:w="1980" w:type="dxa"/>
            <w:noWrap/>
            <w:vAlign w:val="center"/>
          </w:tcPr>
          <w:p w14:paraId="763AC9C4">
            <w:pPr>
              <w:spacing w:line="400" w:lineRule="exact"/>
              <w:rPr>
                <w:color w:val="FF0000"/>
              </w:rPr>
            </w:pPr>
            <w:r>
              <w:rPr>
                <w:rFonts w:hint="eastAsia" w:ascii="宋体" w:hAnsi="宋体" w:cs="宋体"/>
                <w:sz w:val="22"/>
                <w:szCs w:val="22"/>
              </w:rPr>
              <w:t>售后服务及培训方案</w:t>
            </w:r>
          </w:p>
        </w:tc>
        <w:tc>
          <w:tcPr>
            <w:tcW w:w="1080" w:type="dxa"/>
            <w:noWrap/>
            <w:vAlign w:val="center"/>
          </w:tcPr>
          <w:p w14:paraId="6C478BE3">
            <w:pPr>
              <w:jc w:val="center"/>
              <w:rPr>
                <w:rFonts w:hint="eastAsia"/>
                <w:color w:val="FF0000"/>
              </w:rPr>
            </w:pPr>
            <w:r>
              <w:rPr>
                <w:rFonts w:hint="eastAsia" w:asciiTheme="minorEastAsia" w:hAnsiTheme="minorEastAsia" w:eastAsiaTheme="minorEastAsia"/>
                <w:sz w:val="24"/>
              </w:rPr>
              <w:t>8</w:t>
            </w:r>
          </w:p>
        </w:tc>
        <w:tc>
          <w:tcPr>
            <w:tcW w:w="5400" w:type="dxa"/>
            <w:noWrap/>
            <w:vAlign w:val="center"/>
          </w:tcPr>
          <w:p w14:paraId="3629668F">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售后服务方案的完整性、可行性及质量保障措施；培训方案的可行性、合理性等情况，综合对比评分：</w:t>
            </w:r>
          </w:p>
          <w:p w14:paraId="62CB1ACA">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优：对售后服务方案、培训方案描述详细清晰、方案的执行性和人员配置最完整；对比最好得8分；</w:t>
            </w:r>
          </w:p>
          <w:p w14:paraId="2DA19DFF">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良：对售后服务方案、培训方案比较清晰、方案的执行性和人员配置比较合理；得5分；</w:t>
            </w:r>
          </w:p>
          <w:p w14:paraId="0C7B0EC6">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中：对售后服务方案、培训方案基本清晰、方案的执行性和人员配置完整不够完整，具有一定风险性，得3分；</w:t>
            </w:r>
          </w:p>
          <w:p w14:paraId="2A5E7525">
            <w:pPr>
              <w:keepNext w:val="0"/>
              <w:keepLines w:val="0"/>
              <w:pageBreakBefore w:val="0"/>
              <w:widowControl w:val="0"/>
              <w:kinsoku/>
              <w:wordWrap/>
              <w:overflowPunct/>
              <w:topLinePunct w:val="0"/>
              <w:autoSpaceDE/>
              <w:autoSpaceDN/>
              <w:bidi w:val="0"/>
              <w:snapToGrid w:val="0"/>
              <w:spacing w:line="240" w:lineRule="exact"/>
              <w:jc w:val="left"/>
              <w:textAlignment w:val="auto"/>
              <w:rPr>
                <w:color w:val="FF0000"/>
                <w:szCs w:val="21"/>
              </w:rPr>
            </w:pPr>
            <w:r>
              <w:rPr>
                <w:rFonts w:hint="eastAsia" w:ascii="宋体" w:hAnsi="宋体" w:cs="宋体"/>
                <w:sz w:val="22"/>
                <w:szCs w:val="22"/>
              </w:rPr>
              <w:t>差：对售后服务方案、培训方案不清晰、方案的执行性和人员配置不完整，风险性比较高，得0分。</w:t>
            </w:r>
          </w:p>
        </w:tc>
      </w:tr>
      <w:tr w14:paraId="4DF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48" w:type="dxa"/>
            <w:vMerge w:val="continue"/>
            <w:noWrap/>
            <w:textDirection w:val="tbRlV"/>
            <w:vAlign w:val="center"/>
          </w:tcPr>
          <w:p w14:paraId="66AD965B">
            <w:pPr>
              <w:ind w:left="113" w:right="113"/>
              <w:jc w:val="center"/>
              <w:rPr>
                <w:color w:val="000000"/>
              </w:rPr>
            </w:pPr>
          </w:p>
        </w:tc>
        <w:tc>
          <w:tcPr>
            <w:tcW w:w="1980" w:type="dxa"/>
            <w:noWrap/>
            <w:vAlign w:val="center"/>
          </w:tcPr>
          <w:p w14:paraId="443F372F">
            <w:pPr>
              <w:spacing w:line="400" w:lineRule="exact"/>
              <w:rPr>
                <w:color w:val="FF0000"/>
              </w:rPr>
            </w:pPr>
            <w:r>
              <w:rPr>
                <w:rFonts w:hint="eastAsia" w:ascii="宋体" w:hAnsi="宋体" w:cs="宋体"/>
                <w:sz w:val="24"/>
              </w:rPr>
              <w:t>应急方案</w:t>
            </w:r>
          </w:p>
        </w:tc>
        <w:tc>
          <w:tcPr>
            <w:tcW w:w="1080" w:type="dxa"/>
            <w:noWrap/>
            <w:vAlign w:val="center"/>
          </w:tcPr>
          <w:p w14:paraId="0D490A02">
            <w:pPr>
              <w:jc w:val="center"/>
              <w:rPr>
                <w:color w:val="FF0000"/>
              </w:rPr>
            </w:pPr>
            <w:r>
              <w:rPr>
                <w:rFonts w:hint="eastAsia" w:asciiTheme="minorEastAsia" w:hAnsiTheme="minorEastAsia" w:eastAsiaTheme="minorEastAsia"/>
                <w:sz w:val="24"/>
              </w:rPr>
              <w:t>8</w:t>
            </w:r>
          </w:p>
        </w:tc>
        <w:tc>
          <w:tcPr>
            <w:tcW w:w="5400" w:type="dxa"/>
            <w:noWrap/>
            <w:vAlign w:val="center"/>
          </w:tcPr>
          <w:p w14:paraId="6914E948">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对本项目的应急事件分析的全面性，条理清晰度，处理措施的合理性、解决方案的完整性，综合对比评分：</w:t>
            </w:r>
          </w:p>
          <w:p w14:paraId="601A6BAB">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优：内容全面、清晰、解决方案优得8分</w:t>
            </w:r>
          </w:p>
          <w:p w14:paraId="3CE1BE88">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良：内容详细、解决方案有针对性得5分；</w:t>
            </w:r>
          </w:p>
          <w:p w14:paraId="66C60966">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中：内容一般、解决方案针对性不强得3分；</w:t>
            </w:r>
          </w:p>
          <w:p w14:paraId="7ECB7D4C">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差：对应急方案理解不到位，或无可行性，得0分</w:t>
            </w:r>
          </w:p>
        </w:tc>
      </w:tr>
      <w:tr w14:paraId="7BA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648" w:type="dxa"/>
            <w:vMerge w:val="continue"/>
            <w:noWrap/>
            <w:textDirection w:val="tbRlV"/>
            <w:vAlign w:val="center"/>
          </w:tcPr>
          <w:p w14:paraId="59211F93">
            <w:pPr>
              <w:ind w:left="113" w:right="113"/>
              <w:jc w:val="center"/>
              <w:rPr>
                <w:color w:val="000000"/>
              </w:rPr>
            </w:pPr>
          </w:p>
        </w:tc>
        <w:tc>
          <w:tcPr>
            <w:tcW w:w="1980" w:type="dxa"/>
            <w:noWrap/>
            <w:vAlign w:val="center"/>
          </w:tcPr>
          <w:p w14:paraId="5BC593C5">
            <w:pPr>
              <w:spacing w:line="400" w:lineRule="exact"/>
              <w:rPr>
                <w:color w:val="FF0000"/>
              </w:rPr>
            </w:pPr>
            <w:r>
              <w:rPr>
                <w:rFonts w:hint="eastAsia" w:ascii="宋体" w:hAnsi="宋体" w:cs="宋体"/>
                <w:sz w:val="24"/>
              </w:rPr>
              <w:t>备机备件方案</w:t>
            </w:r>
          </w:p>
        </w:tc>
        <w:tc>
          <w:tcPr>
            <w:tcW w:w="1080" w:type="dxa"/>
            <w:noWrap/>
            <w:vAlign w:val="center"/>
          </w:tcPr>
          <w:p w14:paraId="7A556BAD">
            <w:pPr>
              <w:jc w:val="center"/>
              <w:rPr>
                <w:rFonts w:hint="eastAsia"/>
                <w:color w:val="FF0000"/>
              </w:rPr>
            </w:pPr>
            <w:r>
              <w:rPr>
                <w:rFonts w:asciiTheme="minorEastAsia" w:hAnsiTheme="minorEastAsia" w:eastAsiaTheme="minorEastAsia"/>
                <w:sz w:val="24"/>
              </w:rPr>
              <w:t>6</w:t>
            </w:r>
          </w:p>
        </w:tc>
        <w:tc>
          <w:tcPr>
            <w:tcW w:w="5400" w:type="dxa"/>
            <w:noWrap/>
            <w:vAlign w:val="center"/>
          </w:tcPr>
          <w:p w14:paraId="1863D1AF">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对本项目备机备件的充足性、完整性及可行性，综合对比评分：</w:t>
            </w:r>
          </w:p>
          <w:p w14:paraId="2CBC0D7C">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优：备机备件充足、完整且可信度高，可行性强得8分</w:t>
            </w:r>
          </w:p>
          <w:p w14:paraId="5951E622">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良：备机备件充足、完整且可信度不高，可行性不强得5分；</w:t>
            </w:r>
          </w:p>
          <w:p w14:paraId="24A53D7D">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中：备机备件一般，可行性不强得3分；</w:t>
            </w:r>
          </w:p>
          <w:p w14:paraId="3CEDA56F">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差：备机备件不完整，不能满足项目需求，或无可行性，得0分</w:t>
            </w:r>
          </w:p>
        </w:tc>
      </w:tr>
      <w:tr w14:paraId="6FE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648" w:type="dxa"/>
            <w:vMerge w:val="restart"/>
            <w:noWrap/>
            <w:textDirection w:val="tbRlV"/>
            <w:vAlign w:val="center"/>
          </w:tcPr>
          <w:p w14:paraId="42435249">
            <w:pPr>
              <w:ind w:right="113"/>
              <w:jc w:val="center"/>
              <w:rPr>
                <w:rFonts w:hint="eastAsia"/>
                <w:color w:val="000000"/>
              </w:rPr>
            </w:pPr>
            <w:r>
              <w:rPr>
                <w:rFonts w:hint="eastAsia"/>
                <w:color w:val="000000"/>
              </w:rPr>
              <w:t>商务因素</w:t>
            </w:r>
          </w:p>
          <w:p w14:paraId="04D73B94">
            <w:pPr>
              <w:ind w:left="0" w:leftChars="0" w:right="113" w:firstLine="0" w:firstLineChars="0"/>
              <w:jc w:val="both"/>
              <w:rPr>
                <w:rFonts w:hint="eastAsia"/>
                <w:color w:val="000000"/>
              </w:rPr>
            </w:pPr>
          </w:p>
        </w:tc>
        <w:tc>
          <w:tcPr>
            <w:tcW w:w="1980" w:type="dxa"/>
            <w:noWrap/>
            <w:vAlign w:val="center"/>
          </w:tcPr>
          <w:p w14:paraId="22A26C07">
            <w:pPr>
              <w:spacing w:line="400" w:lineRule="exact"/>
              <w:rPr>
                <w:color w:val="FF0000"/>
              </w:rPr>
            </w:pPr>
            <w:r>
              <w:rPr>
                <w:rFonts w:hint="eastAsia" w:asciiTheme="minorEastAsia" w:hAnsiTheme="minorEastAsia" w:eastAsiaTheme="minorEastAsia"/>
                <w:sz w:val="24"/>
              </w:rPr>
              <w:t>同类项目业绩</w:t>
            </w:r>
          </w:p>
        </w:tc>
        <w:tc>
          <w:tcPr>
            <w:tcW w:w="1080" w:type="dxa"/>
            <w:noWrap/>
            <w:vAlign w:val="center"/>
          </w:tcPr>
          <w:p w14:paraId="0F1D426B">
            <w:pPr>
              <w:jc w:val="center"/>
              <w:rPr>
                <w:color w:val="FF0000"/>
              </w:rPr>
            </w:pPr>
            <w:r>
              <w:rPr>
                <w:rFonts w:hint="eastAsia" w:asciiTheme="minorEastAsia" w:hAnsiTheme="minorEastAsia" w:eastAsiaTheme="minorEastAsia"/>
                <w:sz w:val="24"/>
              </w:rPr>
              <w:t>10</w:t>
            </w:r>
          </w:p>
        </w:tc>
        <w:tc>
          <w:tcPr>
            <w:tcW w:w="5400" w:type="dxa"/>
            <w:noWrap/>
            <w:vAlign w:val="center"/>
          </w:tcPr>
          <w:p w14:paraId="57BBCE7A">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投标人具有2023年1月1日（以合同签订日期为准）以来的视频监控类维护保养业绩，单个合同金额为人民币5万元（含）以上10万以下的得0.5分，10万以上得1分，本项最高得10分。</w:t>
            </w:r>
          </w:p>
          <w:p w14:paraId="3C0709F5">
            <w:pPr>
              <w:spacing w:line="276" w:lineRule="auto"/>
              <w:rPr>
                <w:color w:val="FF0000"/>
                <w:szCs w:val="21"/>
              </w:rPr>
            </w:pPr>
            <w:r>
              <w:rPr>
                <w:rFonts w:hint="eastAsia" w:asciiTheme="minorEastAsia" w:hAnsiTheme="minorEastAsia" w:eastAsiaTheme="minorEastAsia"/>
                <w:b/>
                <w:sz w:val="22"/>
                <w:szCs w:val="22"/>
              </w:rPr>
              <w:t>注：须提供合同关键页复印件及与之对应的业绩发票复印件（发票金额不小于合同额的50%），加盖投标人公章。</w:t>
            </w:r>
          </w:p>
        </w:tc>
      </w:tr>
      <w:tr w14:paraId="4095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648" w:type="dxa"/>
            <w:vMerge w:val="continue"/>
            <w:noWrap/>
            <w:textDirection w:val="tbRlV"/>
            <w:vAlign w:val="center"/>
          </w:tcPr>
          <w:p w14:paraId="4F05EB4A">
            <w:pPr>
              <w:ind w:left="113" w:right="113"/>
              <w:jc w:val="center"/>
              <w:rPr>
                <w:color w:val="000000"/>
              </w:rPr>
            </w:pPr>
          </w:p>
        </w:tc>
        <w:tc>
          <w:tcPr>
            <w:tcW w:w="1980" w:type="dxa"/>
            <w:noWrap/>
            <w:vAlign w:val="center"/>
          </w:tcPr>
          <w:p w14:paraId="71642341">
            <w:pPr>
              <w:spacing w:line="400" w:lineRule="exact"/>
              <w:rPr>
                <w:color w:val="FF0000"/>
              </w:rPr>
            </w:pPr>
            <w:r>
              <w:rPr>
                <w:rFonts w:hint="eastAsia" w:ascii="宋体" w:hAnsi="宋体" w:cs="宋体"/>
                <w:bCs/>
                <w:sz w:val="24"/>
              </w:rPr>
              <w:t>企业</w:t>
            </w:r>
            <w:r>
              <w:rPr>
                <w:rFonts w:ascii="宋体" w:hAnsi="宋体" w:cs="宋体"/>
                <w:bCs/>
                <w:sz w:val="24"/>
              </w:rPr>
              <w:t>相关资质</w:t>
            </w:r>
            <w:r>
              <w:rPr>
                <w:rFonts w:hint="eastAsia" w:ascii="宋体" w:hAnsi="宋体" w:cs="宋体"/>
                <w:bCs/>
                <w:sz w:val="24"/>
              </w:rPr>
              <w:t>及信用</w:t>
            </w:r>
          </w:p>
        </w:tc>
        <w:tc>
          <w:tcPr>
            <w:tcW w:w="1080" w:type="dxa"/>
            <w:noWrap/>
            <w:vAlign w:val="center"/>
          </w:tcPr>
          <w:p w14:paraId="47B51285">
            <w:pPr>
              <w:jc w:val="center"/>
              <w:rPr>
                <w:rFonts w:hint="eastAsia"/>
                <w:color w:val="FF0000"/>
              </w:rPr>
            </w:pPr>
            <w:r>
              <w:rPr>
                <w:rFonts w:asciiTheme="minorEastAsia" w:hAnsiTheme="minorEastAsia" w:eastAsiaTheme="minorEastAsia"/>
                <w:sz w:val="24"/>
              </w:rPr>
              <w:t>10</w:t>
            </w:r>
          </w:p>
        </w:tc>
        <w:tc>
          <w:tcPr>
            <w:tcW w:w="5400" w:type="dxa"/>
            <w:noWrap/>
            <w:vAlign w:val="center"/>
          </w:tcPr>
          <w:p w14:paraId="30A1F81B">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具有住房和城乡建设部门颁发“电子与智能化工程专业承包”资质的，得1分，未提供不得分；</w:t>
            </w:r>
          </w:p>
          <w:p w14:paraId="22E7E870">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具有中国电子工业标准化有关部门颁发的ITSS信息技术服务运行维护标准符合性证书，叁级或以上得2分，其他得0分。</w:t>
            </w:r>
          </w:p>
          <w:p w14:paraId="7EBEAC49">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获得省级或以上公共安全技术防范协会颁发的优秀安防企业（工程类）荣誉证书，每提供一份得1分，最高得5分，无证书得0分。</w:t>
            </w:r>
          </w:p>
          <w:p w14:paraId="0AD76399">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获得中国安防百强工程商评选组委会颁发的“中国安防地区优质工程商”称号，得2分，未提供不得分；</w:t>
            </w:r>
          </w:p>
          <w:p w14:paraId="2CE33A86">
            <w:pPr>
              <w:keepNext w:val="0"/>
              <w:keepLines w:val="0"/>
              <w:pageBreakBefore w:val="0"/>
              <w:widowControl w:val="0"/>
              <w:kinsoku/>
              <w:wordWrap/>
              <w:overflowPunct/>
              <w:topLinePunct w:val="0"/>
              <w:autoSpaceDE/>
              <w:autoSpaceDN/>
              <w:bidi w:val="0"/>
              <w:snapToGrid w:val="0"/>
              <w:spacing w:line="240" w:lineRule="exact"/>
              <w:jc w:val="left"/>
              <w:textAlignment w:val="auto"/>
              <w:rPr>
                <w:color w:val="FF0000"/>
                <w:szCs w:val="21"/>
              </w:rPr>
            </w:pPr>
            <w:r>
              <w:rPr>
                <w:rFonts w:hint="eastAsia" w:ascii="宋体" w:hAnsi="宋体" w:cs="宋体"/>
                <w:b/>
                <w:bCs/>
                <w:sz w:val="22"/>
                <w:szCs w:val="22"/>
              </w:rPr>
              <w:t>注：必须提供上述证书复印件（加盖投标人公章），否则不得分。</w:t>
            </w:r>
          </w:p>
        </w:tc>
      </w:tr>
      <w:tr w14:paraId="2EDA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648" w:type="dxa"/>
            <w:vMerge w:val="continue"/>
            <w:noWrap/>
            <w:textDirection w:val="tbRlV"/>
            <w:vAlign w:val="center"/>
          </w:tcPr>
          <w:p w14:paraId="60FA5EED">
            <w:pPr>
              <w:ind w:left="113" w:right="113"/>
              <w:jc w:val="center"/>
              <w:rPr>
                <w:color w:val="000000"/>
              </w:rPr>
            </w:pPr>
          </w:p>
        </w:tc>
        <w:tc>
          <w:tcPr>
            <w:tcW w:w="1980" w:type="dxa"/>
            <w:noWrap/>
            <w:vAlign w:val="center"/>
          </w:tcPr>
          <w:p w14:paraId="15EDD930">
            <w:pPr>
              <w:spacing w:line="400" w:lineRule="exact"/>
              <w:rPr>
                <w:color w:val="FF0000"/>
              </w:rPr>
            </w:pPr>
            <w:r>
              <w:rPr>
                <w:rFonts w:hint="eastAsia" w:ascii="宋体" w:hAnsi="宋体" w:cs="宋体"/>
                <w:bCs/>
                <w:sz w:val="24"/>
              </w:rPr>
              <w:t>企业</w:t>
            </w:r>
            <w:r>
              <w:rPr>
                <w:rFonts w:ascii="宋体" w:hAnsi="宋体" w:cs="宋体"/>
                <w:bCs/>
                <w:sz w:val="24"/>
              </w:rPr>
              <w:t>管理认证情况</w:t>
            </w:r>
          </w:p>
        </w:tc>
        <w:tc>
          <w:tcPr>
            <w:tcW w:w="1080" w:type="dxa"/>
            <w:noWrap/>
            <w:vAlign w:val="center"/>
          </w:tcPr>
          <w:p w14:paraId="3F4EDCE6">
            <w:pPr>
              <w:jc w:val="center"/>
              <w:rPr>
                <w:rFonts w:hint="eastAsia"/>
                <w:color w:val="FF0000"/>
              </w:rPr>
            </w:pPr>
            <w:r>
              <w:rPr>
                <w:rFonts w:asciiTheme="minorEastAsia" w:hAnsiTheme="minorEastAsia" w:eastAsiaTheme="minorEastAsia"/>
                <w:sz w:val="24"/>
              </w:rPr>
              <w:t>5</w:t>
            </w:r>
          </w:p>
        </w:tc>
        <w:tc>
          <w:tcPr>
            <w:tcW w:w="5400" w:type="dxa"/>
            <w:noWrap/>
            <w:vAlign w:val="center"/>
          </w:tcPr>
          <w:p w14:paraId="5E594AA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cs="宋体"/>
                <w:sz w:val="22"/>
                <w:szCs w:val="22"/>
              </w:rPr>
            </w:pPr>
            <w:r>
              <w:rPr>
                <w:rFonts w:hint="eastAsia" w:ascii="宋体" w:hAnsi="宋体" w:cs="宋体"/>
                <w:sz w:val="22"/>
                <w:szCs w:val="22"/>
              </w:rPr>
              <w:t>具备信息技术服务管理体系认证证书、信息安全管理体系认证证书、质量管理体系ISO认证证书、环境管理体系认证证书、职业健康安全管理体系认证证书，认证范围应包含安全技术防范系统或闭路电视监控系统，每个合格证书得1分，最高得5分。</w:t>
            </w:r>
          </w:p>
          <w:p w14:paraId="621A93B6">
            <w:pPr>
              <w:keepNext w:val="0"/>
              <w:keepLines w:val="0"/>
              <w:pageBreakBefore w:val="0"/>
              <w:widowControl w:val="0"/>
              <w:kinsoku/>
              <w:wordWrap/>
              <w:overflowPunct/>
              <w:topLinePunct w:val="0"/>
              <w:autoSpaceDE/>
              <w:autoSpaceDN/>
              <w:bidi w:val="0"/>
              <w:adjustRightInd/>
              <w:spacing w:line="240" w:lineRule="exact"/>
              <w:textAlignment w:val="auto"/>
              <w:rPr>
                <w:color w:val="FF0000"/>
                <w:szCs w:val="21"/>
              </w:rPr>
            </w:pPr>
            <w:r>
              <w:rPr>
                <w:rFonts w:hint="eastAsia" w:ascii="宋体" w:hAnsi="宋体" w:cs="宋体"/>
                <w:b/>
                <w:bCs/>
                <w:sz w:val="22"/>
                <w:szCs w:val="22"/>
              </w:rPr>
              <w:t>注：提供有效证件的复印件和国家认证认可监督管理委员会官网查询截图（http://www.cnca.gov.cn/），证书必须处于有效状态。上述复印件加盖投标人公章，未提供或未按要求提供不得分。</w:t>
            </w:r>
          </w:p>
        </w:tc>
      </w:tr>
      <w:tr w14:paraId="1D34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714C5223">
            <w:pPr>
              <w:rPr>
                <w:color w:val="FF0000"/>
                <w:szCs w:val="21"/>
              </w:rPr>
            </w:pPr>
            <w:r>
              <w:rPr>
                <w:rFonts w:hint="eastAsia"/>
                <w:color w:val="FF0000"/>
                <w:szCs w:val="21"/>
              </w:rPr>
              <w:t>备注：评分细则中如需要报价人提供证明材料的，供应商应在报价文件中提交证明材料。</w:t>
            </w:r>
          </w:p>
        </w:tc>
      </w:tr>
    </w:tbl>
    <w:p w14:paraId="28CB7534">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02E8AF9">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一、技术（服务）要求</w:t>
      </w:r>
      <w:bookmarkEnd w:id="25"/>
    </w:p>
    <w:p w14:paraId="0A814DB5">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（一）、货物及服务单价表：</w:t>
      </w:r>
    </w:p>
    <w:tbl>
      <w:tblPr>
        <w:tblStyle w:val="28"/>
        <w:tblW w:w="9745" w:type="dxa"/>
        <w:tblInd w:w="91" w:type="dxa"/>
        <w:tblLayout w:type="autofit"/>
        <w:tblCellMar>
          <w:top w:w="0" w:type="dxa"/>
          <w:left w:w="108" w:type="dxa"/>
          <w:bottom w:w="0" w:type="dxa"/>
          <w:right w:w="108" w:type="dxa"/>
        </w:tblCellMar>
      </w:tblPr>
      <w:tblGrid>
        <w:gridCol w:w="839"/>
        <w:gridCol w:w="1900"/>
        <w:gridCol w:w="2746"/>
        <w:gridCol w:w="680"/>
        <w:gridCol w:w="1400"/>
        <w:gridCol w:w="1100"/>
        <w:gridCol w:w="1080"/>
      </w:tblGrid>
      <w:tr w14:paraId="1C1FCD6D">
        <w:tblPrEx>
          <w:tblCellMar>
            <w:top w:w="0" w:type="dxa"/>
            <w:left w:w="108" w:type="dxa"/>
            <w:bottom w:w="0" w:type="dxa"/>
            <w:right w:w="108" w:type="dxa"/>
          </w:tblCellMar>
        </w:tblPrEx>
        <w:trPr>
          <w:trHeight w:val="270" w:hRule="atLeast"/>
        </w:trPr>
        <w:tc>
          <w:tcPr>
            <w:tcW w:w="83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9B4B9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900" w:type="dxa"/>
            <w:tcBorders>
              <w:top w:val="single" w:color="auto" w:sz="4" w:space="0"/>
              <w:left w:val="nil"/>
              <w:bottom w:val="single" w:color="auto" w:sz="4" w:space="0"/>
              <w:right w:val="single" w:color="auto" w:sz="4" w:space="0"/>
            </w:tcBorders>
            <w:shd w:val="clear" w:color="000000" w:fill="FFFFFF"/>
            <w:noWrap/>
            <w:vAlign w:val="center"/>
          </w:tcPr>
          <w:p w14:paraId="0B47D24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2746" w:type="dxa"/>
            <w:tcBorders>
              <w:top w:val="single" w:color="auto" w:sz="4" w:space="0"/>
              <w:left w:val="nil"/>
              <w:bottom w:val="single" w:color="auto" w:sz="4" w:space="0"/>
              <w:right w:val="single" w:color="auto" w:sz="4" w:space="0"/>
            </w:tcBorders>
            <w:shd w:val="clear" w:color="000000" w:fill="FFFFFF"/>
            <w:vAlign w:val="center"/>
          </w:tcPr>
          <w:p w14:paraId="4428218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型号规格</w:t>
            </w:r>
          </w:p>
        </w:tc>
        <w:tc>
          <w:tcPr>
            <w:tcW w:w="680" w:type="dxa"/>
            <w:tcBorders>
              <w:top w:val="single" w:color="auto" w:sz="4" w:space="0"/>
              <w:left w:val="nil"/>
              <w:bottom w:val="single" w:color="auto" w:sz="4" w:space="0"/>
              <w:right w:val="single" w:color="auto" w:sz="4" w:space="0"/>
            </w:tcBorders>
            <w:shd w:val="clear" w:color="000000" w:fill="FFFFFF"/>
            <w:noWrap/>
            <w:vAlign w:val="center"/>
          </w:tcPr>
          <w:p w14:paraId="5A26036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400" w:type="dxa"/>
            <w:tcBorders>
              <w:top w:val="single" w:color="auto" w:sz="4" w:space="0"/>
              <w:left w:val="nil"/>
              <w:bottom w:val="single" w:color="auto" w:sz="4" w:space="0"/>
              <w:right w:val="single" w:color="auto" w:sz="4" w:space="0"/>
            </w:tcBorders>
            <w:shd w:val="clear" w:color="000000" w:fill="FFFFFF"/>
            <w:noWrap/>
            <w:vAlign w:val="center"/>
          </w:tcPr>
          <w:p w14:paraId="3B68EBC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材料单价</w:t>
            </w:r>
          </w:p>
        </w:tc>
        <w:tc>
          <w:tcPr>
            <w:tcW w:w="1100" w:type="dxa"/>
            <w:tcBorders>
              <w:top w:val="single" w:color="auto" w:sz="4" w:space="0"/>
              <w:left w:val="nil"/>
              <w:bottom w:val="single" w:color="auto" w:sz="4" w:space="0"/>
              <w:right w:val="single" w:color="auto" w:sz="4" w:space="0"/>
            </w:tcBorders>
            <w:shd w:val="clear" w:color="000000" w:fill="FFFFFF"/>
            <w:noWrap/>
            <w:vAlign w:val="center"/>
          </w:tcPr>
          <w:p w14:paraId="12CD465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服务单价</w:t>
            </w:r>
          </w:p>
        </w:tc>
        <w:tc>
          <w:tcPr>
            <w:tcW w:w="1080" w:type="dxa"/>
            <w:tcBorders>
              <w:top w:val="single" w:color="auto" w:sz="4" w:space="0"/>
              <w:left w:val="nil"/>
              <w:bottom w:val="single" w:color="auto" w:sz="4" w:space="0"/>
              <w:right w:val="single" w:color="auto" w:sz="4" w:space="0"/>
            </w:tcBorders>
            <w:shd w:val="clear" w:color="000000" w:fill="FFFFFF"/>
            <w:noWrap/>
            <w:vAlign w:val="center"/>
          </w:tcPr>
          <w:p w14:paraId="44797EE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187D75BB">
        <w:tblPrEx>
          <w:tblCellMar>
            <w:top w:w="0" w:type="dxa"/>
            <w:left w:w="108" w:type="dxa"/>
            <w:bottom w:w="0" w:type="dxa"/>
            <w:right w:w="108" w:type="dxa"/>
          </w:tblCellMar>
        </w:tblPrEx>
        <w:trPr>
          <w:trHeight w:val="270" w:hRule="atLeast"/>
        </w:trPr>
        <w:tc>
          <w:tcPr>
            <w:tcW w:w="974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48C8FD80">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一、前端设备</w:t>
            </w:r>
          </w:p>
        </w:tc>
      </w:tr>
      <w:tr w14:paraId="4B9CD166">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EF9813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00" w:type="dxa"/>
            <w:tcBorders>
              <w:top w:val="nil"/>
              <w:left w:val="nil"/>
              <w:bottom w:val="single" w:color="auto" w:sz="4" w:space="0"/>
              <w:right w:val="single" w:color="auto" w:sz="4" w:space="0"/>
            </w:tcBorders>
            <w:shd w:val="clear" w:color="auto" w:fill="auto"/>
            <w:vAlign w:val="center"/>
          </w:tcPr>
          <w:p w14:paraId="45787177">
            <w:pPr>
              <w:widowControl/>
              <w:jc w:val="left"/>
              <w:rPr>
                <w:rFonts w:ascii="宋体" w:hAnsi="宋体" w:cs="宋体"/>
                <w:color w:val="000000"/>
                <w:kern w:val="0"/>
                <w:sz w:val="22"/>
                <w:szCs w:val="22"/>
              </w:rPr>
            </w:pPr>
            <w:r>
              <w:rPr>
                <w:rFonts w:hint="eastAsia" w:ascii="宋体" w:hAnsi="宋体" w:cs="宋体"/>
                <w:color w:val="000000"/>
                <w:kern w:val="0"/>
                <w:sz w:val="22"/>
                <w:szCs w:val="22"/>
              </w:rPr>
              <w:t>400万智能型星光级筒型网络摄像机</w:t>
            </w:r>
          </w:p>
        </w:tc>
        <w:tc>
          <w:tcPr>
            <w:tcW w:w="2746" w:type="dxa"/>
            <w:tcBorders>
              <w:top w:val="nil"/>
              <w:left w:val="nil"/>
              <w:bottom w:val="single" w:color="auto" w:sz="4" w:space="0"/>
              <w:right w:val="single" w:color="auto" w:sz="4" w:space="0"/>
            </w:tcBorders>
            <w:shd w:val="clear" w:color="auto" w:fill="auto"/>
            <w:vAlign w:val="center"/>
          </w:tcPr>
          <w:p w14:paraId="0A26B13D">
            <w:pPr>
              <w:widowControl/>
              <w:jc w:val="left"/>
              <w:rPr>
                <w:rFonts w:ascii="宋体" w:hAnsi="宋体" w:cs="宋体"/>
                <w:color w:val="000000"/>
                <w:kern w:val="0"/>
                <w:sz w:val="22"/>
                <w:szCs w:val="22"/>
              </w:rPr>
            </w:pPr>
            <w:r>
              <w:rPr>
                <w:rFonts w:hint="eastAsia" w:ascii="宋体" w:hAnsi="宋体" w:cs="宋体"/>
                <w:color w:val="000000"/>
                <w:kern w:val="0"/>
                <w:sz w:val="22"/>
                <w:szCs w:val="22"/>
              </w:rPr>
              <w:t>IPC-B2A4-IR</w:t>
            </w:r>
          </w:p>
        </w:tc>
        <w:tc>
          <w:tcPr>
            <w:tcW w:w="680" w:type="dxa"/>
            <w:tcBorders>
              <w:top w:val="nil"/>
              <w:left w:val="nil"/>
              <w:bottom w:val="single" w:color="auto" w:sz="4" w:space="0"/>
              <w:right w:val="single" w:color="auto" w:sz="4" w:space="0"/>
            </w:tcBorders>
            <w:shd w:val="clear" w:color="auto" w:fill="auto"/>
            <w:noWrap/>
            <w:vAlign w:val="center"/>
          </w:tcPr>
          <w:p w14:paraId="5515EF80">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6F7B6FE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980.00 </w:t>
            </w:r>
          </w:p>
        </w:tc>
        <w:tc>
          <w:tcPr>
            <w:tcW w:w="1100" w:type="dxa"/>
            <w:tcBorders>
              <w:top w:val="nil"/>
              <w:left w:val="nil"/>
              <w:bottom w:val="single" w:color="auto" w:sz="4" w:space="0"/>
              <w:right w:val="single" w:color="auto" w:sz="4" w:space="0"/>
            </w:tcBorders>
            <w:shd w:val="clear" w:color="auto" w:fill="auto"/>
            <w:noWrap/>
            <w:vAlign w:val="center"/>
          </w:tcPr>
          <w:p w14:paraId="382A865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350.00 </w:t>
            </w:r>
          </w:p>
        </w:tc>
        <w:tc>
          <w:tcPr>
            <w:tcW w:w="1080" w:type="dxa"/>
            <w:tcBorders>
              <w:top w:val="nil"/>
              <w:left w:val="nil"/>
              <w:bottom w:val="single" w:color="auto" w:sz="4" w:space="0"/>
              <w:right w:val="single" w:color="auto" w:sz="4" w:space="0"/>
            </w:tcBorders>
            <w:shd w:val="clear" w:color="auto" w:fill="auto"/>
            <w:noWrap/>
            <w:vAlign w:val="center"/>
          </w:tcPr>
          <w:p w14:paraId="0B36A19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1A8AAEF">
        <w:tblPrEx>
          <w:tblCellMar>
            <w:top w:w="0" w:type="dxa"/>
            <w:left w:w="108" w:type="dxa"/>
            <w:bottom w:w="0" w:type="dxa"/>
            <w:right w:w="108" w:type="dxa"/>
          </w:tblCellMar>
        </w:tblPrEx>
        <w:trPr>
          <w:trHeight w:val="81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E04375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00" w:type="dxa"/>
            <w:tcBorders>
              <w:top w:val="nil"/>
              <w:left w:val="nil"/>
              <w:bottom w:val="single" w:color="auto" w:sz="4" w:space="0"/>
              <w:right w:val="single" w:color="auto" w:sz="4" w:space="0"/>
            </w:tcBorders>
            <w:shd w:val="clear" w:color="auto" w:fill="auto"/>
            <w:vAlign w:val="center"/>
          </w:tcPr>
          <w:p w14:paraId="7C3B96ED">
            <w:pPr>
              <w:widowControl/>
              <w:jc w:val="left"/>
              <w:rPr>
                <w:rFonts w:ascii="宋体" w:hAnsi="宋体" w:cs="宋体"/>
                <w:color w:val="000000"/>
                <w:kern w:val="0"/>
                <w:sz w:val="22"/>
                <w:szCs w:val="22"/>
              </w:rPr>
            </w:pPr>
            <w:r>
              <w:rPr>
                <w:rFonts w:hint="eastAsia" w:ascii="宋体" w:hAnsi="宋体" w:cs="宋体"/>
                <w:color w:val="000000"/>
                <w:kern w:val="0"/>
                <w:sz w:val="22"/>
                <w:szCs w:val="22"/>
              </w:rPr>
              <w:t>400万星光级33倍红外球型网络摄像机</w:t>
            </w:r>
          </w:p>
        </w:tc>
        <w:tc>
          <w:tcPr>
            <w:tcW w:w="2746" w:type="dxa"/>
            <w:tcBorders>
              <w:top w:val="nil"/>
              <w:left w:val="nil"/>
              <w:bottom w:val="single" w:color="auto" w:sz="4" w:space="0"/>
              <w:right w:val="single" w:color="auto" w:sz="4" w:space="0"/>
            </w:tcBorders>
            <w:shd w:val="clear" w:color="auto" w:fill="auto"/>
            <w:vAlign w:val="center"/>
          </w:tcPr>
          <w:p w14:paraId="1CE62B54">
            <w:pPr>
              <w:widowControl/>
              <w:jc w:val="left"/>
              <w:rPr>
                <w:rFonts w:ascii="宋体" w:hAnsi="宋体" w:cs="宋体"/>
                <w:color w:val="000000"/>
                <w:kern w:val="0"/>
                <w:sz w:val="22"/>
                <w:szCs w:val="22"/>
              </w:rPr>
            </w:pPr>
            <w:r>
              <w:rPr>
                <w:rFonts w:hint="eastAsia" w:ascii="宋体" w:hAnsi="宋体" w:cs="宋体"/>
                <w:color w:val="000000"/>
                <w:kern w:val="0"/>
                <w:sz w:val="22"/>
                <w:szCs w:val="22"/>
              </w:rPr>
              <w:t>IPC-S6614-FW@X25-CA-VD2</w:t>
            </w:r>
          </w:p>
        </w:tc>
        <w:tc>
          <w:tcPr>
            <w:tcW w:w="680" w:type="dxa"/>
            <w:tcBorders>
              <w:top w:val="nil"/>
              <w:left w:val="nil"/>
              <w:bottom w:val="single" w:color="auto" w:sz="4" w:space="0"/>
              <w:right w:val="single" w:color="auto" w:sz="4" w:space="0"/>
            </w:tcBorders>
            <w:shd w:val="clear" w:color="auto" w:fill="auto"/>
            <w:noWrap/>
            <w:vAlign w:val="center"/>
          </w:tcPr>
          <w:p w14:paraId="2CB8E832">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31742B1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3800.00 </w:t>
            </w:r>
          </w:p>
        </w:tc>
        <w:tc>
          <w:tcPr>
            <w:tcW w:w="1100" w:type="dxa"/>
            <w:tcBorders>
              <w:top w:val="nil"/>
              <w:left w:val="nil"/>
              <w:bottom w:val="single" w:color="auto" w:sz="4" w:space="0"/>
              <w:right w:val="single" w:color="auto" w:sz="4" w:space="0"/>
            </w:tcBorders>
            <w:shd w:val="clear" w:color="auto" w:fill="auto"/>
            <w:noWrap/>
            <w:vAlign w:val="center"/>
          </w:tcPr>
          <w:p w14:paraId="07A2E7B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080" w:type="dxa"/>
            <w:tcBorders>
              <w:top w:val="nil"/>
              <w:left w:val="nil"/>
              <w:bottom w:val="single" w:color="auto" w:sz="4" w:space="0"/>
              <w:right w:val="single" w:color="auto" w:sz="4" w:space="0"/>
            </w:tcBorders>
            <w:shd w:val="clear" w:color="auto" w:fill="auto"/>
            <w:noWrap/>
            <w:vAlign w:val="center"/>
          </w:tcPr>
          <w:p w14:paraId="31B507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8A5225">
        <w:tblPrEx>
          <w:tblCellMar>
            <w:top w:w="0" w:type="dxa"/>
            <w:left w:w="108" w:type="dxa"/>
            <w:bottom w:w="0" w:type="dxa"/>
            <w:right w:w="108" w:type="dxa"/>
          </w:tblCellMar>
        </w:tblPrEx>
        <w:trPr>
          <w:trHeight w:val="81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0A63CA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00" w:type="dxa"/>
            <w:tcBorders>
              <w:top w:val="nil"/>
              <w:left w:val="nil"/>
              <w:bottom w:val="single" w:color="auto" w:sz="4" w:space="0"/>
              <w:right w:val="single" w:color="auto" w:sz="4" w:space="0"/>
            </w:tcBorders>
            <w:shd w:val="clear" w:color="auto" w:fill="auto"/>
            <w:vAlign w:val="center"/>
          </w:tcPr>
          <w:p w14:paraId="299C395C">
            <w:pPr>
              <w:widowControl/>
              <w:jc w:val="left"/>
              <w:rPr>
                <w:rFonts w:ascii="宋体" w:hAnsi="宋体" w:cs="宋体"/>
                <w:color w:val="000000"/>
                <w:kern w:val="0"/>
                <w:sz w:val="22"/>
                <w:szCs w:val="22"/>
              </w:rPr>
            </w:pPr>
            <w:r>
              <w:rPr>
                <w:rFonts w:hint="eastAsia" w:ascii="宋体" w:hAnsi="宋体" w:cs="宋体"/>
                <w:color w:val="000000"/>
                <w:kern w:val="0"/>
                <w:sz w:val="22"/>
                <w:szCs w:val="22"/>
              </w:rPr>
              <w:t>400万像素低照宽动态红外海螺半球网络摄像机</w:t>
            </w:r>
          </w:p>
        </w:tc>
        <w:tc>
          <w:tcPr>
            <w:tcW w:w="2746" w:type="dxa"/>
            <w:tcBorders>
              <w:top w:val="nil"/>
              <w:left w:val="nil"/>
              <w:bottom w:val="single" w:color="auto" w:sz="4" w:space="0"/>
              <w:right w:val="single" w:color="auto" w:sz="4" w:space="0"/>
            </w:tcBorders>
            <w:shd w:val="clear" w:color="auto" w:fill="auto"/>
            <w:vAlign w:val="center"/>
          </w:tcPr>
          <w:p w14:paraId="4802D1C6">
            <w:pPr>
              <w:widowControl/>
              <w:jc w:val="left"/>
              <w:rPr>
                <w:rFonts w:ascii="宋体" w:hAnsi="宋体" w:cs="宋体"/>
                <w:color w:val="000000"/>
                <w:kern w:val="0"/>
                <w:sz w:val="22"/>
                <w:szCs w:val="22"/>
              </w:rPr>
            </w:pPr>
            <w:r>
              <w:rPr>
                <w:rFonts w:hint="eastAsia" w:ascii="宋体" w:hAnsi="宋体" w:cs="宋体"/>
                <w:color w:val="000000"/>
                <w:kern w:val="0"/>
                <w:sz w:val="22"/>
                <w:szCs w:val="22"/>
              </w:rPr>
              <w:t>IPC-B314-IR</w:t>
            </w:r>
          </w:p>
        </w:tc>
        <w:tc>
          <w:tcPr>
            <w:tcW w:w="680" w:type="dxa"/>
            <w:tcBorders>
              <w:top w:val="nil"/>
              <w:left w:val="nil"/>
              <w:bottom w:val="single" w:color="auto" w:sz="4" w:space="0"/>
              <w:right w:val="single" w:color="auto" w:sz="4" w:space="0"/>
            </w:tcBorders>
            <w:shd w:val="clear" w:color="auto" w:fill="auto"/>
            <w:vAlign w:val="center"/>
          </w:tcPr>
          <w:p w14:paraId="5E6A5AFD">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7B06990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980.00 </w:t>
            </w:r>
          </w:p>
        </w:tc>
        <w:tc>
          <w:tcPr>
            <w:tcW w:w="1100" w:type="dxa"/>
            <w:tcBorders>
              <w:top w:val="nil"/>
              <w:left w:val="nil"/>
              <w:bottom w:val="single" w:color="auto" w:sz="4" w:space="0"/>
              <w:right w:val="single" w:color="auto" w:sz="4" w:space="0"/>
            </w:tcBorders>
            <w:shd w:val="clear" w:color="auto" w:fill="auto"/>
            <w:noWrap/>
            <w:vAlign w:val="center"/>
          </w:tcPr>
          <w:p w14:paraId="1A34FAE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350.00 </w:t>
            </w:r>
          </w:p>
        </w:tc>
        <w:tc>
          <w:tcPr>
            <w:tcW w:w="1080" w:type="dxa"/>
            <w:tcBorders>
              <w:top w:val="nil"/>
              <w:left w:val="nil"/>
              <w:bottom w:val="single" w:color="auto" w:sz="4" w:space="0"/>
              <w:right w:val="single" w:color="auto" w:sz="4" w:space="0"/>
            </w:tcBorders>
            <w:shd w:val="clear" w:color="auto" w:fill="auto"/>
            <w:vAlign w:val="center"/>
          </w:tcPr>
          <w:p w14:paraId="0BF982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A637124">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7978124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00" w:type="dxa"/>
            <w:tcBorders>
              <w:top w:val="nil"/>
              <w:left w:val="nil"/>
              <w:bottom w:val="single" w:color="auto" w:sz="4" w:space="0"/>
              <w:right w:val="single" w:color="auto" w:sz="4" w:space="0"/>
            </w:tcBorders>
            <w:shd w:val="clear" w:color="auto" w:fill="auto"/>
            <w:vAlign w:val="center"/>
          </w:tcPr>
          <w:p w14:paraId="2C07720D">
            <w:pPr>
              <w:widowControl/>
              <w:jc w:val="left"/>
              <w:rPr>
                <w:rFonts w:ascii="宋体" w:hAnsi="宋体" w:cs="宋体"/>
                <w:color w:val="000000"/>
                <w:kern w:val="0"/>
                <w:sz w:val="22"/>
                <w:szCs w:val="22"/>
              </w:rPr>
            </w:pPr>
            <w:r>
              <w:rPr>
                <w:rFonts w:hint="eastAsia" w:ascii="宋体" w:hAnsi="宋体" w:cs="宋体"/>
                <w:color w:val="000000"/>
                <w:kern w:val="0"/>
                <w:sz w:val="22"/>
                <w:szCs w:val="22"/>
              </w:rPr>
              <w:t>无线AP网桥</w:t>
            </w:r>
          </w:p>
        </w:tc>
        <w:tc>
          <w:tcPr>
            <w:tcW w:w="2746" w:type="dxa"/>
            <w:tcBorders>
              <w:top w:val="nil"/>
              <w:left w:val="nil"/>
              <w:bottom w:val="single" w:color="auto" w:sz="4" w:space="0"/>
              <w:right w:val="single" w:color="auto" w:sz="4" w:space="0"/>
            </w:tcBorders>
            <w:shd w:val="clear" w:color="auto" w:fill="auto"/>
            <w:vAlign w:val="center"/>
          </w:tcPr>
          <w:p w14:paraId="18BE38C9">
            <w:pPr>
              <w:widowControl/>
              <w:jc w:val="left"/>
              <w:rPr>
                <w:rFonts w:ascii="宋体" w:hAnsi="宋体" w:cs="宋体"/>
                <w:color w:val="000000"/>
                <w:kern w:val="0"/>
                <w:sz w:val="22"/>
                <w:szCs w:val="22"/>
              </w:rPr>
            </w:pPr>
            <w:r>
              <w:rPr>
                <w:rFonts w:hint="eastAsia" w:ascii="宋体" w:hAnsi="宋体" w:cs="宋体"/>
                <w:color w:val="000000"/>
                <w:kern w:val="0"/>
                <w:sz w:val="22"/>
                <w:szCs w:val="22"/>
              </w:rPr>
              <w:t>TD3220</w:t>
            </w:r>
          </w:p>
        </w:tc>
        <w:tc>
          <w:tcPr>
            <w:tcW w:w="680" w:type="dxa"/>
            <w:tcBorders>
              <w:top w:val="nil"/>
              <w:left w:val="nil"/>
              <w:bottom w:val="single" w:color="auto" w:sz="4" w:space="0"/>
              <w:right w:val="single" w:color="auto" w:sz="4" w:space="0"/>
            </w:tcBorders>
            <w:shd w:val="clear" w:color="auto" w:fill="auto"/>
            <w:noWrap/>
            <w:vAlign w:val="center"/>
          </w:tcPr>
          <w:p w14:paraId="307040A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60DB235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860.00 </w:t>
            </w:r>
          </w:p>
        </w:tc>
        <w:tc>
          <w:tcPr>
            <w:tcW w:w="1100" w:type="dxa"/>
            <w:tcBorders>
              <w:top w:val="nil"/>
              <w:left w:val="nil"/>
              <w:bottom w:val="single" w:color="auto" w:sz="4" w:space="0"/>
              <w:right w:val="single" w:color="auto" w:sz="4" w:space="0"/>
            </w:tcBorders>
            <w:shd w:val="clear" w:color="auto" w:fill="auto"/>
            <w:noWrap/>
            <w:vAlign w:val="center"/>
          </w:tcPr>
          <w:p w14:paraId="52E98EE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tcBorders>
              <w:top w:val="nil"/>
              <w:left w:val="nil"/>
              <w:bottom w:val="single" w:color="auto" w:sz="4" w:space="0"/>
              <w:right w:val="single" w:color="auto" w:sz="4" w:space="0"/>
            </w:tcBorders>
            <w:shd w:val="clear" w:color="auto" w:fill="auto"/>
            <w:noWrap/>
            <w:vAlign w:val="center"/>
          </w:tcPr>
          <w:p w14:paraId="0337490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6640335">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0C7C750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00" w:type="dxa"/>
            <w:tcBorders>
              <w:top w:val="nil"/>
              <w:left w:val="nil"/>
              <w:bottom w:val="single" w:color="auto" w:sz="4" w:space="0"/>
              <w:right w:val="single" w:color="auto" w:sz="4" w:space="0"/>
            </w:tcBorders>
            <w:shd w:val="clear" w:color="auto" w:fill="auto"/>
            <w:vAlign w:val="center"/>
          </w:tcPr>
          <w:p w14:paraId="4BFE8F34">
            <w:pPr>
              <w:widowControl/>
              <w:jc w:val="left"/>
              <w:rPr>
                <w:rFonts w:ascii="宋体" w:hAnsi="宋体" w:cs="宋体"/>
                <w:color w:val="000000"/>
                <w:kern w:val="0"/>
                <w:sz w:val="22"/>
                <w:szCs w:val="22"/>
              </w:rPr>
            </w:pPr>
            <w:r>
              <w:rPr>
                <w:rFonts w:hint="eastAsia" w:ascii="宋体" w:hAnsi="宋体" w:cs="宋体"/>
                <w:color w:val="000000"/>
                <w:kern w:val="0"/>
                <w:sz w:val="22"/>
                <w:szCs w:val="22"/>
              </w:rPr>
              <w:t>电梯专用无线网桥</w:t>
            </w:r>
          </w:p>
        </w:tc>
        <w:tc>
          <w:tcPr>
            <w:tcW w:w="2746" w:type="dxa"/>
            <w:tcBorders>
              <w:top w:val="nil"/>
              <w:left w:val="nil"/>
              <w:bottom w:val="single" w:color="auto" w:sz="4" w:space="0"/>
              <w:right w:val="single" w:color="auto" w:sz="4" w:space="0"/>
            </w:tcBorders>
            <w:shd w:val="clear" w:color="auto" w:fill="auto"/>
            <w:vAlign w:val="center"/>
          </w:tcPr>
          <w:p w14:paraId="67763C43">
            <w:pPr>
              <w:widowControl/>
              <w:jc w:val="left"/>
              <w:rPr>
                <w:rFonts w:ascii="宋体" w:hAnsi="宋体" w:cs="宋体"/>
                <w:color w:val="000000"/>
                <w:kern w:val="0"/>
                <w:sz w:val="22"/>
                <w:szCs w:val="22"/>
              </w:rPr>
            </w:pPr>
            <w:r>
              <w:rPr>
                <w:rFonts w:hint="eastAsia" w:ascii="宋体" w:hAnsi="宋体" w:cs="宋体"/>
                <w:color w:val="000000"/>
                <w:kern w:val="0"/>
                <w:sz w:val="22"/>
                <w:szCs w:val="22"/>
              </w:rPr>
              <w:t>拓达DP1500Y　</w:t>
            </w:r>
          </w:p>
        </w:tc>
        <w:tc>
          <w:tcPr>
            <w:tcW w:w="680" w:type="dxa"/>
            <w:tcBorders>
              <w:top w:val="nil"/>
              <w:left w:val="nil"/>
              <w:bottom w:val="single" w:color="auto" w:sz="4" w:space="0"/>
              <w:right w:val="single" w:color="auto" w:sz="4" w:space="0"/>
            </w:tcBorders>
            <w:shd w:val="clear" w:color="auto" w:fill="auto"/>
            <w:noWrap/>
            <w:vAlign w:val="center"/>
          </w:tcPr>
          <w:p w14:paraId="2FA1125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3EB56FE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100" w:type="dxa"/>
            <w:tcBorders>
              <w:top w:val="nil"/>
              <w:left w:val="nil"/>
              <w:bottom w:val="single" w:color="auto" w:sz="4" w:space="0"/>
              <w:right w:val="single" w:color="auto" w:sz="4" w:space="0"/>
            </w:tcBorders>
            <w:shd w:val="clear" w:color="auto" w:fill="auto"/>
            <w:noWrap/>
            <w:vAlign w:val="center"/>
          </w:tcPr>
          <w:p w14:paraId="685ACEB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tcBorders>
              <w:top w:val="nil"/>
              <w:left w:val="nil"/>
              <w:bottom w:val="single" w:color="auto" w:sz="4" w:space="0"/>
              <w:right w:val="single" w:color="auto" w:sz="4" w:space="0"/>
            </w:tcBorders>
            <w:shd w:val="clear" w:color="auto" w:fill="auto"/>
            <w:noWrap/>
            <w:vAlign w:val="center"/>
          </w:tcPr>
          <w:p w14:paraId="7B62F8E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51C19C8">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6EF35ED3">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00" w:type="dxa"/>
            <w:tcBorders>
              <w:top w:val="nil"/>
              <w:left w:val="nil"/>
              <w:bottom w:val="single" w:color="auto" w:sz="4" w:space="0"/>
              <w:right w:val="single" w:color="auto" w:sz="4" w:space="0"/>
            </w:tcBorders>
            <w:shd w:val="clear" w:color="auto" w:fill="auto"/>
            <w:vAlign w:val="center"/>
          </w:tcPr>
          <w:p w14:paraId="08D496C8">
            <w:pPr>
              <w:widowControl/>
              <w:jc w:val="left"/>
              <w:rPr>
                <w:rFonts w:ascii="宋体" w:hAnsi="宋体" w:cs="宋体"/>
                <w:color w:val="000000"/>
                <w:kern w:val="0"/>
                <w:sz w:val="22"/>
                <w:szCs w:val="22"/>
              </w:rPr>
            </w:pPr>
            <w:r>
              <w:rPr>
                <w:rFonts w:hint="eastAsia" w:ascii="宋体" w:hAnsi="宋体" w:cs="宋体"/>
                <w:color w:val="000000"/>
                <w:kern w:val="0"/>
                <w:sz w:val="22"/>
                <w:szCs w:val="22"/>
              </w:rPr>
              <w:t>安装支架及转接头</w:t>
            </w:r>
          </w:p>
        </w:tc>
        <w:tc>
          <w:tcPr>
            <w:tcW w:w="2746" w:type="dxa"/>
            <w:tcBorders>
              <w:top w:val="nil"/>
              <w:left w:val="nil"/>
              <w:bottom w:val="single" w:color="auto" w:sz="4" w:space="0"/>
              <w:right w:val="single" w:color="auto" w:sz="4" w:space="0"/>
            </w:tcBorders>
            <w:shd w:val="clear" w:color="auto" w:fill="auto"/>
            <w:vAlign w:val="center"/>
          </w:tcPr>
          <w:p w14:paraId="721DB6ED">
            <w:pPr>
              <w:widowControl/>
              <w:jc w:val="left"/>
              <w:rPr>
                <w:rFonts w:ascii="宋体" w:hAnsi="宋体" w:cs="宋体"/>
                <w:color w:val="000000"/>
                <w:kern w:val="0"/>
                <w:sz w:val="22"/>
                <w:szCs w:val="22"/>
              </w:rPr>
            </w:pPr>
            <w:r>
              <w:rPr>
                <w:rFonts w:hint="eastAsia" w:ascii="宋体" w:hAnsi="宋体" w:cs="宋体"/>
                <w:color w:val="000000"/>
                <w:kern w:val="0"/>
                <w:sz w:val="22"/>
                <w:szCs w:val="22"/>
              </w:rPr>
              <w:t>铝合金</w:t>
            </w:r>
          </w:p>
        </w:tc>
        <w:tc>
          <w:tcPr>
            <w:tcW w:w="680" w:type="dxa"/>
            <w:tcBorders>
              <w:top w:val="nil"/>
              <w:left w:val="nil"/>
              <w:bottom w:val="single" w:color="auto" w:sz="4" w:space="0"/>
              <w:right w:val="single" w:color="auto" w:sz="4" w:space="0"/>
            </w:tcBorders>
            <w:shd w:val="clear" w:color="auto" w:fill="auto"/>
            <w:noWrap/>
            <w:vAlign w:val="center"/>
          </w:tcPr>
          <w:p w14:paraId="7E3559C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1B4B31F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100" w:type="dxa"/>
            <w:tcBorders>
              <w:top w:val="nil"/>
              <w:left w:val="nil"/>
              <w:bottom w:val="single" w:color="auto" w:sz="4" w:space="0"/>
              <w:right w:val="single" w:color="auto" w:sz="4" w:space="0"/>
            </w:tcBorders>
            <w:shd w:val="clear" w:color="auto" w:fill="auto"/>
            <w:noWrap/>
            <w:vAlign w:val="center"/>
          </w:tcPr>
          <w:p w14:paraId="1E97B9F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6168E11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BAA483C">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22FD9532">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00" w:type="dxa"/>
            <w:tcBorders>
              <w:top w:val="nil"/>
              <w:left w:val="nil"/>
              <w:bottom w:val="single" w:color="auto" w:sz="4" w:space="0"/>
              <w:right w:val="single" w:color="auto" w:sz="4" w:space="0"/>
            </w:tcBorders>
            <w:shd w:val="clear" w:color="auto" w:fill="auto"/>
            <w:vAlign w:val="center"/>
          </w:tcPr>
          <w:p w14:paraId="7270BEC8">
            <w:pPr>
              <w:widowControl/>
              <w:jc w:val="left"/>
              <w:rPr>
                <w:rFonts w:ascii="宋体" w:hAnsi="宋体" w:cs="宋体"/>
                <w:color w:val="000000"/>
                <w:kern w:val="0"/>
                <w:sz w:val="22"/>
                <w:szCs w:val="22"/>
              </w:rPr>
            </w:pPr>
            <w:r>
              <w:rPr>
                <w:rFonts w:hint="eastAsia" w:ascii="宋体" w:hAnsi="宋体" w:cs="宋体"/>
                <w:color w:val="000000"/>
                <w:kern w:val="0"/>
                <w:sz w:val="22"/>
                <w:szCs w:val="22"/>
              </w:rPr>
              <w:t>摄像机电源</w:t>
            </w:r>
          </w:p>
        </w:tc>
        <w:tc>
          <w:tcPr>
            <w:tcW w:w="2746" w:type="dxa"/>
            <w:tcBorders>
              <w:top w:val="nil"/>
              <w:left w:val="nil"/>
              <w:bottom w:val="single" w:color="auto" w:sz="4" w:space="0"/>
              <w:right w:val="single" w:color="auto" w:sz="4" w:space="0"/>
            </w:tcBorders>
            <w:shd w:val="clear" w:color="auto" w:fill="auto"/>
            <w:vAlign w:val="center"/>
          </w:tcPr>
          <w:p w14:paraId="000086A0">
            <w:pPr>
              <w:widowControl/>
              <w:jc w:val="left"/>
              <w:rPr>
                <w:rFonts w:ascii="宋体" w:hAnsi="宋体" w:cs="宋体"/>
                <w:color w:val="000000"/>
                <w:kern w:val="0"/>
                <w:sz w:val="22"/>
                <w:szCs w:val="22"/>
              </w:rPr>
            </w:pPr>
            <w:r>
              <w:rPr>
                <w:rFonts w:hint="eastAsia" w:ascii="宋体" w:hAnsi="宋体" w:cs="宋体"/>
                <w:color w:val="000000"/>
                <w:kern w:val="0"/>
                <w:sz w:val="22"/>
                <w:szCs w:val="22"/>
              </w:rPr>
              <w:t>DC12V2A</w:t>
            </w:r>
          </w:p>
        </w:tc>
        <w:tc>
          <w:tcPr>
            <w:tcW w:w="680" w:type="dxa"/>
            <w:tcBorders>
              <w:top w:val="nil"/>
              <w:left w:val="nil"/>
              <w:bottom w:val="single" w:color="auto" w:sz="4" w:space="0"/>
              <w:right w:val="single" w:color="auto" w:sz="4" w:space="0"/>
            </w:tcBorders>
            <w:shd w:val="clear" w:color="auto" w:fill="auto"/>
            <w:noWrap/>
            <w:vAlign w:val="center"/>
          </w:tcPr>
          <w:p w14:paraId="103B1DF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27C845A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80.00 </w:t>
            </w:r>
          </w:p>
        </w:tc>
        <w:tc>
          <w:tcPr>
            <w:tcW w:w="1100" w:type="dxa"/>
            <w:tcBorders>
              <w:top w:val="nil"/>
              <w:left w:val="nil"/>
              <w:bottom w:val="single" w:color="auto" w:sz="4" w:space="0"/>
              <w:right w:val="single" w:color="auto" w:sz="4" w:space="0"/>
            </w:tcBorders>
            <w:shd w:val="clear" w:color="auto" w:fill="auto"/>
            <w:noWrap/>
            <w:vAlign w:val="center"/>
          </w:tcPr>
          <w:p w14:paraId="35365BF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7EDCA7F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69F89D6">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3A230449">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900" w:type="dxa"/>
            <w:tcBorders>
              <w:top w:val="nil"/>
              <w:left w:val="nil"/>
              <w:bottom w:val="single" w:color="auto" w:sz="4" w:space="0"/>
              <w:right w:val="single" w:color="auto" w:sz="4" w:space="0"/>
            </w:tcBorders>
            <w:shd w:val="clear" w:color="auto" w:fill="auto"/>
            <w:vAlign w:val="center"/>
          </w:tcPr>
          <w:p w14:paraId="5CEE48AA">
            <w:pPr>
              <w:widowControl/>
              <w:jc w:val="left"/>
              <w:rPr>
                <w:rFonts w:ascii="宋体" w:hAnsi="宋体" w:cs="宋体"/>
                <w:color w:val="000000"/>
                <w:kern w:val="0"/>
                <w:sz w:val="22"/>
                <w:szCs w:val="22"/>
              </w:rPr>
            </w:pPr>
            <w:r>
              <w:rPr>
                <w:rFonts w:hint="eastAsia" w:ascii="宋体" w:hAnsi="宋体" w:cs="宋体"/>
                <w:color w:val="000000"/>
                <w:kern w:val="0"/>
                <w:sz w:val="22"/>
                <w:szCs w:val="22"/>
              </w:rPr>
              <w:t>摄像机电源</w:t>
            </w:r>
          </w:p>
        </w:tc>
        <w:tc>
          <w:tcPr>
            <w:tcW w:w="2746" w:type="dxa"/>
            <w:tcBorders>
              <w:top w:val="nil"/>
              <w:left w:val="nil"/>
              <w:bottom w:val="single" w:color="auto" w:sz="4" w:space="0"/>
              <w:right w:val="single" w:color="auto" w:sz="4" w:space="0"/>
            </w:tcBorders>
            <w:shd w:val="clear" w:color="auto" w:fill="auto"/>
            <w:vAlign w:val="center"/>
          </w:tcPr>
          <w:p w14:paraId="4B3291DD">
            <w:pPr>
              <w:widowControl/>
              <w:jc w:val="left"/>
              <w:rPr>
                <w:rFonts w:ascii="宋体" w:hAnsi="宋体" w:cs="宋体"/>
                <w:color w:val="000000"/>
                <w:kern w:val="0"/>
                <w:sz w:val="22"/>
                <w:szCs w:val="22"/>
              </w:rPr>
            </w:pPr>
            <w:r>
              <w:rPr>
                <w:rFonts w:hint="eastAsia" w:ascii="宋体" w:hAnsi="宋体" w:cs="宋体"/>
                <w:color w:val="000000"/>
                <w:kern w:val="0"/>
                <w:sz w:val="22"/>
                <w:szCs w:val="22"/>
              </w:rPr>
              <w:t>DC12V5A</w:t>
            </w:r>
          </w:p>
        </w:tc>
        <w:tc>
          <w:tcPr>
            <w:tcW w:w="680" w:type="dxa"/>
            <w:tcBorders>
              <w:top w:val="nil"/>
              <w:left w:val="nil"/>
              <w:bottom w:val="single" w:color="auto" w:sz="4" w:space="0"/>
              <w:right w:val="single" w:color="auto" w:sz="4" w:space="0"/>
            </w:tcBorders>
            <w:shd w:val="clear" w:color="auto" w:fill="auto"/>
            <w:noWrap/>
            <w:vAlign w:val="center"/>
          </w:tcPr>
          <w:p w14:paraId="2AC2C8B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6BB1E1A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120.00 </w:t>
            </w:r>
          </w:p>
        </w:tc>
        <w:tc>
          <w:tcPr>
            <w:tcW w:w="1100" w:type="dxa"/>
            <w:tcBorders>
              <w:top w:val="nil"/>
              <w:left w:val="nil"/>
              <w:bottom w:val="single" w:color="auto" w:sz="4" w:space="0"/>
              <w:right w:val="single" w:color="auto" w:sz="4" w:space="0"/>
            </w:tcBorders>
            <w:shd w:val="clear" w:color="auto" w:fill="auto"/>
            <w:noWrap/>
            <w:vAlign w:val="center"/>
          </w:tcPr>
          <w:p w14:paraId="7B2A9E4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51D83EA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5513872">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4E0C0656">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00" w:type="dxa"/>
            <w:tcBorders>
              <w:top w:val="nil"/>
              <w:left w:val="nil"/>
              <w:bottom w:val="single" w:color="auto" w:sz="4" w:space="0"/>
              <w:right w:val="single" w:color="auto" w:sz="4" w:space="0"/>
            </w:tcBorders>
            <w:shd w:val="clear" w:color="auto" w:fill="auto"/>
            <w:vAlign w:val="center"/>
          </w:tcPr>
          <w:p w14:paraId="5A64F1D1">
            <w:pPr>
              <w:widowControl/>
              <w:jc w:val="left"/>
              <w:rPr>
                <w:rFonts w:ascii="宋体" w:hAnsi="宋体" w:cs="宋体"/>
                <w:color w:val="000000"/>
                <w:kern w:val="0"/>
                <w:sz w:val="22"/>
                <w:szCs w:val="22"/>
              </w:rPr>
            </w:pPr>
            <w:r>
              <w:rPr>
                <w:rFonts w:hint="eastAsia" w:ascii="宋体" w:hAnsi="宋体" w:cs="宋体"/>
                <w:color w:val="000000"/>
                <w:kern w:val="0"/>
                <w:sz w:val="22"/>
                <w:szCs w:val="22"/>
              </w:rPr>
              <w:t>球机电源</w:t>
            </w:r>
          </w:p>
        </w:tc>
        <w:tc>
          <w:tcPr>
            <w:tcW w:w="2746" w:type="dxa"/>
            <w:tcBorders>
              <w:top w:val="nil"/>
              <w:left w:val="nil"/>
              <w:bottom w:val="single" w:color="auto" w:sz="4" w:space="0"/>
              <w:right w:val="single" w:color="auto" w:sz="4" w:space="0"/>
            </w:tcBorders>
            <w:shd w:val="clear" w:color="auto" w:fill="auto"/>
            <w:vAlign w:val="center"/>
          </w:tcPr>
          <w:p w14:paraId="671A1E9E">
            <w:pPr>
              <w:widowControl/>
              <w:jc w:val="left"/>
              <w:rPr>
                <w:rFonts w:ascii="宋体" w:hAnsi="宋体" w:cs="宋体"/>
                <w:color w:val="000000"/>
                <w:kern w:val="0"/>
                <w:sz w:val="22"/>
                <w:szCs w:val="22"/>
              </w:rPr>
            </w:pPr>
            <w:r>
              <w:rPr>
                <w:rFonts w:hint="eastAsia" w:ascii="宋体" w:hAnsi="宋体" w:cs="宋体"/>
                <w:color w:val="000000"/>
                <w:kern w:val="0"/>
                <w:sz w:val="22"/>
                <w:szCs w:val="22"/>
              </w:rPr>
              <w:t>AC24V3A</w:t>
            </w:r>
          </w:p>
        </w:tc>
        <w:tc>
          <w:tcPr>
            <w:tcW w:w="680" w:type="dxa"/>
            <w:tcBorders>
              <w:top w:val="nil"/>
              <w:left w:val="nil"/>
              <w:bottom w:val="single" w:color="auto" w:sz="4" w:space="0"/>
              <w:right w:val="single" w:color="auto" w:sz="4" w:space="0"/>
            </w:tcBorders>
            <w:shd w:val="clear" w:color="auto" w:fill="auto"/>
            <w:noWrap/>
            <w:vAlign w:val="center"/>
          </w:tcPr>
          <w:p w14:paraId="148943F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52A5CAB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100" w:type="dxa"/>
            <w:tcBorders>
              <w:top w:val="nil"/>
              <w:left w:val="nil"/>
              <w:bottom w:val="single" w:color="auto" w:sz="4" w:space="0"/>
              <w:right w:val="single" w:color="auto" w:sz="4" w:space="0"/>
            </w:tcBorders>
            <w:shd w:val="clear" w:color="auto" w:fill="auto"/>
            <w:noWrap/>
            <w:vAlign w:val="center"/>
          </w:tcPr>
          <w:p w14:paraId="225A292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64CE357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E30C1B">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4EA60852">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900" w:type="dxa"/>
            <w:tcBorders>
              <w:top w:val="nil"/>
              <w:left w:val="nil"/>
              <w:bottom w:val="single" w:color="auto" w:sz="4" w:space="0"/>
              <w:right w:val="single" w:color="auto" w:sz="4" w:space="0"/>
            </w:tcBorders>
            <w:shd w:val="clear" w:color="auto" w:fill="auto"/>
            <w:vAlign w:val="center"/>
          </w:tcPr>
          <w:p w14:paraId="2E7E4CF8">
            <w:pPr>
              <w:widowControl/>
              <w:jc w:val="left"/>
              <w:rPr>
                <w:rFonts w:ascii="宋体" w:hAnsi="宋体" w:cs="宋体"/>
                <w:color w:val="000000"/>
                <w:kern w:val="0"/>
                <w:sz w:val="22"/>
                <w:szCs w:val="22"/>
              </w:rPr>
            </w:pPr>
            <w:r>
              <w:rPr>
                <w:rFonts w:hint="eastAsia" w:ascii="宋体" w:hAnsi="宋体" w:cs="宋体"/>
                <w:color w:val="000000"/>
                <w:kern w:val="0"/>
                <w:sz w:val="22"/>
                <w:szCs w:val="22"/>
              </w:rPr>
              <w:t>收发器电源</w:t>
            </w:r>
          </w:p>
        </w:tc>
        <w:tc>
          <w:tcPr>
            <w:tcW w:w="2746" w:type="dxa"/>
            <w:tcBorders>
              <w:top w:val="nil"/>
              <w:left w:val="nil"/>
              <w:bottom w:val="single" w:color="auto" w:sz="4" w:space="0"/>
              <w:right w:val="single" w:color="auto" w:sz="4" w:space="0"/>
            </w:tcBorders>
            <w:shd w:val="clear" w:color="auto" w:fill="auto"/>
            <w:vAlign w:val="center"/>
          </w:tcPr>
          <w:p w14:paraId="34E53C8C">
            <w:pPr>
              <w:widowControl/>
              <w:jc w:val="left"/>
              <w:rPr>
                <w:rFonts w:ascii="宋体" w:hAnsi="宋体" w:cs="宋体"/>
                <w:color w:val="000000"/>
                <w:kern w:val="0"/>
                <w:sz w:val="22"/>
                <w:szCs w:val="22"/>
              </w:rPr>
            </w:pPr>
            <w:r>
              <w:rPr>
                <w:rFonts w:hint="eastAsia" w:ascii="宋体" w:hAnsi="宋体" w:cs="宋体"/>
                <w:color w:val="000000"/>
                <w:kern w:val="0"/>
                <w:sz w:val="22"/>
                <w:szCs w:val="22"/>
              </w:rPr>
              <w:t>5V/2A</w:t>
            </w:r>
          </w:p>
        </w:tc>
        <w:tc>
          <w:tcPr>
            <w:tcW w:w="680" w:type="dxa"/>
            <w:tcBorders>
              <w:top w:val="nil"/>
              <w:left w:val="nil"/>
              <w:bottom w:val="single" w:color="auto" w:sz="4" w:space="0"/>
              <w:right w:val="single" w:color="auto" w:sz="4" w:space="0"/>
            </w:tcBorders>
            <w:shd w:val="clear" w:color="auto" w:fill="auto"/>
            <w:noWrap/>
            <w:vAlign w:val="center"/>
          </w:tcPr>
          <w:p w14:paraId="1FD1F98C">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7B692C3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80.00 </w:t>
            </w:r>
          </w:p>
        </w:tc>
        <w:tc>
          <w:tcPr>
            <w:tcW w:w="1100" w:type="dxa"/>
            <w:tcBorders>
              <w:top w:val="nil"/>
              <w:left w:val="nil"/>
              <w:bottom w:val="single" w:color="auto" w:sz="4" w:space="0"/>
              <w:right w:val="single" w:color="auto" w:sz="4" w:space="0"/>
            </w:tcBorders>
            <w:shd w:val="clear" w:color="auto" w:fill="auto"/>
            <w:noWrap/>
            <w:vAlign w:val="center"/>
          </w:tcPr>
          <w:p w14:paraId="0A32D0C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33CA4A1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015883A">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6C042F1D">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900" w:type="dxa"/>
            <w:tcBorders>
              <w:top w:val="nil"/>
              <w:left w:val="nil"/>
              <w:bottom w:val="single" w:color="auto" w:sz="4" w:space="0"/>
              <w:right w:val="single" w:color="auto" w:sz="4" w:space="0"/>
            </w:tcBorders>
            <w:shd w:val="clear" w:color="auto" w:fill="auto"/>
            <w:vAlign w:val="center"/>
          </w:tcPr>
          <w:p w14:paraId="7C208CAB">
            <w:pPr>
              <w:widowControl/>
              <w:jc w:val="left"/>
              <w:rPr>
                <w:rFonts w:ascii="宋体" w:hAnsi="宋体" w:cs="宋体"/>
                <w:color w:val="000000"/>
                <w:kern w:val="0"/>
                <w:sz w:val="22"/>
                <w:szCs w:val="22"/>
              </w:rPr>
            </w:pPr>
            <w:r>
              <w:rPr>
                <w:rFonts w:hint="eastAsia" w:ascii="宋体" w:hAnsi="宋体" w:cs="宋体"/>
                <w:color w:val="000000"/>
                <w:kern w:val="0"/>
                <w:sz w:val="22"/>
                <w:szCs w:val="22"/>
              </w:rPr>
              <w:t>机架式电源</w:t>
            </w:r>
          </w:p>
        </w:tc>
        <w:tc>
          <w:tcPr>
            <w:tcW w:w="2746" w:type="dxa"/>
            <w:tcBorders>
              <w:top w:val="nil"/>
              <w:left w:val="nil"/>
              <w:bottom w:val="single" w:color="auto" w:sz="4" w:space="0"/>
              <w:right w:val="single" w:color="auto" w:sz="4" w:space="0"/>
            </w:tcBorders>
            <w:shd w:val="clear" w:color="auto" w:fill="auto"/>
            <w:vAlign w:val="center"/>
          </w:tcPr>
          <w:p w14:paraId="71A6B9B3">
            <w:pPr>
              <w:widowControl/>
              <w:jc w:val="left"/>
              <w:rPr>
                <w:rFonts w:ascii="宋体" w:hAnsi="宋体" w:cs="宋体"/>
                <w:color w:val="000000"/>
                <w:kern w:val="0"/>
                <w:sz w:val="22"/>
                <w:szCs w:val="22"/>
              </w:rPr>
            </w:pPr>
            <w:r>
              <w:rPr>
                <w:rFonts w:hint="eastAsia" w:ascii="宋体" w:hAnsi="宋体" w:cs="宋体"/>
                <w:color w:val="000000"/>
                <w:kern w:val="0"/>
                <w:sz w:val="22"/>
                <w:szCs w:val="22"/>
              </w:rPr>
              <w:t>5V/12A　</w:t>
            </w:r>
          </w:p>
        </w:tc>
        <w:tc>
          <w:tcPr>
            <w:tcW w:w="680" w:type="dxa"/>
            <w:tcBorders>
              <w:top w:val="nil"/>
              <w:left w:val="nil"/>
              <w:bottom w:val="single" w:color="auto" w:sz="4" w:space="0"/>
              <w:right w:val="single" w:color="auto" w:sz="4" w:space="0"/>
            </w:tcBorders>
            <w:shd w:val="clear" w:color="auto" w:fill="auto"/>
            <w:noWrap/>
            <w:vAlign w:val="center"/>
          </w:tcPr>
          <w:p w14:paraId="7593AD8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4D4CC09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64473DE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3B31CE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46618F">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B540399">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00" w:type="dxa"/>
            <w:tcBorders>
              <w:top w:val="nil"/>
              <w:left w:val="nil"/>
              <w:bottom w:val="single" w:color="auto" w:sz="4" w:space="0"/>
              <w:right w:val="single" w:color="auto" w:sz="4" w:space="0"/>
            </w:tcBorders>
            <w:shd w:val="clear" w:color="auto" w:fill="auto"/>
            <w:vAlign w:val="center"/>
          </w:tcPr>
          <w:p w14:paraId="4C4115D5">
            <w:pPr>
              <w:widowControl/>
              <w:jc w:val="left"/>
              <w:rPr>
                <w:rFonts w:ascii="宋体" w:hAnsi="宋体" w:cs="宋体"/>
                <w:color w:val="000000"/>
                <w:kern w:val="0"/>
                <w:sz w:val="22"/>
                <w:szCs w:val="22"/>
              </w:rPr>
            </w:pPr>
            <w:r>
              <w:rPr>
                <w:rFonts w:hint="eastAsia" w:ascii="宋体" w:hAnsi="宋体" w:cs="宋体"/>
                <w:color w:val="000000"/>
                <w:kern w:val="0"/>
                <w:sz w:val="22"/>
                <w:szCs w:val="22"/>
              </w:rPr>
              <w:t>摄像机立杆</w:t>
            </w:r>
          </w:p>
        </w:tc>
        <w:tc>
          <w:tcPr>
            <w:tcW w:w="2746" w:type="dxa"/>
            <w:tcBorders>
              <w:top w:val="nil"/>
              <w:left w:val="nil"/>
              <w:bottom w:val="single" w:color="auto" w:sz="4" w:space="0"/>
              <w:right w:val="single" w:color="auto" w:sz="4" w:space="0"/>
            </w:tcBorders>
            <w:shd w:val="clear" w:color="auto" w:fill="auto"/>
            <w:vAlign w:val="center"/>
          </w:tcPr>
          <w:p w14:paraId="333D1D86">
            <w:pPr>
              <w:widowControl/>
              <w:jc w:val="left"/>
              <w:rPr>
                <w:rFonts w:ascii="宋体" w:hAnsi="宋体" w:cs="宋体"/>
                <w:color w:val="000000"/>
                <w:kern w:val="0"/>
                <w:sz w:val="22"/>
                <w:szCs w:val="22"/>
              </w:rPr>
            </w:pPr>
            <w:r>
              <w:rPr>
                <w:rFonts w:hint="eastAsia" w:ascii="宋体" w:hAnsi="宋体" w:cs="宋体"/>
                <w:color w:val="000000"/>
                <w:kern w:val="0"/>
                <w:sz w:val="22"/>
                <w:szCs w:val="22"/>
              </w:rPr>
              <w:t>定制，3.5米</w:t>
            </w:r>
          </w:p>
        </w:tc>
        <w:tc>
          <w:tcPr>
            <w:tcW w:w="680" w:type="dxa"/>
            <w:tcBorders>
              <w:top w:val="nil"/>
              <w:left w:val="nil"/>
              <w:bottom w:val="single" w:color="auto" w:sz="4" w:space="0"/>
              <w:right w:val="single" w:color="auto" w:sz="4" w:space="0"/>
            </w:tcBorders>
            <w:shd w:val="clear" w:color="auto" w:fill="auto"/>
            <w:noWrap/>
            <w:vAlign w:val="center"/>
          </w:tcPr>
          <w:p w14:paraId="3A20A5F0">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1400" w:type="dxa"/>
            <w:tcBorders>
              <w:top w:val="nil"/>
              <w:left w:val="nil"/>
              <w:bottom w:val="single" w:color="auto" w:sz="4" w:space="0"/>
              <w:right w:val="single" w:color="auto" w:sz="4" w:space="0"/>
            </w:tcBorders>
            <w:shd w:val="clear" w:color="auto" w:fill="auto"/>
            <w:noWrap/>
            <w:vAlign w:val="center"/>
          </w:tcPr>
          <w:p w14:paraId="5634673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1400.00 </w:t>
            </w:r>
          </w:p>
        </w:tc>
        <w:tc>
          <w:tcPr>
            <w:tcW w:w="1100" w:type="dxa"/>
            <w:tcBorders>
              <w:top w:val="nil"/>
              <w:left w:val="nil"/>
              <w:bottom w:val="single" w:color="auto" w:sz="4" w:space="0"/>
              <w:right w:val="single" w:color="auto" w:sz="4" w:space="0"/>
            </w:tcBorders>
            <w:shd w:val="clear" w:color="auto" w:fill="auto"/>
            <w:noWrap/>
            <w:vAlign w:val="center"/>
          </w:tcPr>
          <w:p w14:paraId="49CDBCF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400.00 </w:t>
            </w:r>
          </w:p>
        </w:tc>
        <w:tc>
          <w:tcPr>
            <w:tcW w:w="1080" w:type="dxa"/>
            <w:tcBorders>
              <w:top w:val="nil"/>
              <w:left w:val="nil"/>
              <w:bottom w:val="single" w:color="auto" w:sz="4" w:space="0"/>
              <w:right w:val="single" w:color="auto" w:sz="4" w:space="0"/>
            </w:tcBorders>
            <w:shd w:val="clear" w:color="auto" w:fill="auto"/>
            <w:noWrap/>
            <w:vAlign w:val="center"/>
          </w:tcPr>
          <w:p w14:paraId="0F0C292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5725CAC">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640DCD77">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900" w:type="dxa"/>
            <w:tcBorders>
              <w:top w:val="nil"/>
              <w:left w:val="nil"/>
              <w:bottom w:val="single" w:color="auto" w:sz="4" w:space="0"/>
              <w:right w:val="single" w:color="auto" w:sz="4" w:space="0"/>
            </w:tcBorders>
            <w:shd w:val="clear" w:color="auto" w:fill="auto"/>
            <w:vAlign w:val="center"/>
          </w:tcPr>
          <w:p w14:paraId="38B51B4C">
            <w:pPr>
              <w:widowControl/>
              <w:jc w:val="left"/>
              <w:rPr>
                <w:rFonts w:ascii="宋体" w:hAnsi="宋体" w:cs="宋体"/>
                <w:color w:val="000000"/>
                <w:kern w:val="0"/>
                <w:sz w:val="22"/>
                <w:szCs w:val="22"/>
              </w:rPr>
            </w:pPr>
            <w:r>
              <w:rPr>
                <w:rFonts w:hint="eastAsia" w:ascii="宋体" w:hAnsi="宋体" w:cs="宋体"/>
                <w:color w:val="000000"/>
                <w:kern w:val="0"/>
                <w:sz w:val="22"/>
                <w:szCs w:val="22"/>
              </w:rPr>
              <w:t>立杆基础制作</w:t>
            </w:r>
          </w:p>
        </w:tc>
        <w:tc>
          <w:tcPr>
            <w:tcW w:w="2746" w:type="dxa"/>
            <w:tcBorders>
              <w:top w:val="nil"/>
              <w:left w:val="nil"/>
              <w:bottom w:val="single" w:color="auto" w:sz="4" w:space="0"/>
              <w:right w:val="single" w:color="auto" w:sz="4" w:space="0"/>
            </w:tcBorders>
            <w:shd w:val="clear" w:color="auto" w:fill="auto"/>
            <w:vAlign w:val="center"/>
          </w:tcPr>
          <w:p w14:paraId="21E41639">
            <w:pPr>
              <w:widowControl/>
              <w:jc w:val="left"/>
              <w:rPr>
                <w:rFonts w:ascii="宋体" w:hAnsi="宋体" w:cs="宋体"/>
                <w:color w:val="000000"/>
                <w:kern w:val="0"/>
                <w:sz w:val="22"/>
                <w:szCs w:val="22"/>
              </w:rPr>
            </w:pPr>
            <w:r>
              <w:rPr>
                <w:rFonts w:hint="eastAsia" w:ascii="宋体" w:hAnsi="宋体" w:cs="宋体"/>
                <w:color w:val="000000"/>
                <w:kern w:val="0"/>
                <w:sz w:val="22"/>
                <w:szCs w:val="22"/>
              </w:rPr>
              <w:t>定制，含水泥沙石</w:t>
            </w:r>
          </w:p>
        </w:tc>
        <w:tc>
          <w:tcPr>
            <w:tcW w:w="680" w:type="dxa"/>
            <w:tcBorders>
              <w:top w:val="nil"/>
              <w:left w:val="nil"/>
              <w:bottom w:val="single" w:color="auto" w:sz="4" w:space="0"/>
              <w:right w:val="single" w:color="auto" w:sz="4" w:space="0"/>
            </w:tcBorders>
            <w:shd w:val="clear" w:color="auto" w:fill="auto"/>
            <w:noWrap/>
            <w:vAlign w:val="center"/>
          </w:tcPr>
          <w:p w14:paraId="06E5057B">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400" w:type="dxa"/>
            <w:tcBorders>
              <w:top w:val="nil"/>
              <w:left w:val="nil"/>
              <w:bottom w:val="single" w:color="auto" w:sz="4" w:space="0"/>
              <w:right w:val="single" w:color="auto" w:sz="4" w:space="0"/>
            </w:tcBorders>
            <w:shd w:val="clear" w:color="auto" w:fill="auto"/>
            <w:noWrap/>
            <w:vAlign w:val="center"/>
          </w:tcPr>
          <w:p w14:paraId="5095882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250.00 </w:t>
            </w:r>
          </w:p>
        </w:tc>
        <w:tc>
          <w:tcPr>
            <w:tcW w:w="1100" w:type="dxa"/>
            <w:tcBorders>
              <w:top w:val="nil"/>
              <w:left w:val="nil"/>
              <w:bottom w:val="single" w:color="auto" w:sz="4" w:space="0"/>
              <w:right w:val="single" w:color="auto" w:sz="4" w:space="0"/>
            </w:tcBorders>
            <w:shd w:val="clear" w:color="auto" w:fill="auto"/>
            <w:noWrap/>
            <w:vAlign w:val="center"/>
          </w:tcPr>
          <w:p w14:paraId="58CF7F7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080" w:type="dxa"/>
            <w:tcBorders>
              <w:top w:val="nil"/>
              <w:left w:val="nil"/>
              <w:bottom w:val="single" w:color="auto" w:sz="4" w:space="0"/>
              <w:right w:val="single" w:color="auto" w:sz="4" w:space="0"/>
            </w:tcBorders>
            <w:shd w:val="clear" w:color="auto" w:fill="auto"/>
            <w:noWrap/>
            <w:vAlign w:val="center"/>
          </w:tcPr>
          <w:p w14:paraId="718986D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FA1F0AE">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03E33955">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900" w:type="dxa"/>
            <w:tcBorders>
              <w:top w:val="nil"/>
              <w:left w:val="nil"/>
              <w:bottom w:val="single" w:color="auto" w:sz="4" w:space="0"/>
              <w:right w:val="single" w:color="auto" w:sz="4" w:space="0"/>
            </w:tcBorders>
            <w:shd w:val="clear" w:color="auto" w:fill="auto"/>
            <w:vAlign w:val="center"/>
          </w:tcPr>
          <w:p w14:paraId="0F54AFBF">
            <w:pPr>
              <w:widowControl/>
              <w:jc w:val="left"/>
              <w:rPr>
                <w:rFonts w:ascii="宋体" w:hAnsi="宋体" w:cs="宋体"/>
                <w:color w:val="000000"/>
                <w:kern w:val="0"/>
                <w:sz w:val="22"/>
                <w:szCs w:val="22"/>
              </w:rPr>
            </w:pPr>
            <w:r>
              <w:rPr>
                <w:rFonts w:hint="eastAsia" w:ascii="宋体" w:hAnsi="宋体" w:cs="宋体"/>
                <w:color w:val="000000"/>
                <w:kern w:val="0"/>
                <w:sz w:val="22"/>
                <w:szCs w:val="22"/>
              </w:rPr>
              <w:t>横臂支架</w:t>
            </w:r>
          </w:p>
        </w:tc>
        <w:tc>
          <w:tcPr>
            <w:tcW w:w="2746" w:type="dxa"/>
            <w:tcBorders>
              <w:top w:val="nil"/>
              <w:left w:val="nil"/>
              <w:bottom w:val="single" w:color="auto" w:sz="4" w:space="0"/>
              <w:right w:val="single" w:color="auto" w:sz="4" w:space="0"/>
            </w:tcBorders>
            <w:shd w:val="clear" w:color="auto" w:fill="auto"/>
            <w:vAlign w:val="center"/>
          </w:tcPr>
          <w:p w14:paraId="3E639F63">
            <w:pPr>
              <w:widowControl/>
              <w:jc w:val="left"/>
              <w:rPr>
                <w:rFonts w:ascii="宋体" w:hAnsi="宋体" w:cs="宋体"/>
                <w:color w:val="000000"/>
                <w:kern w:val="0"/>
                <w:sz w:val="22"/>
                <w:szCs w:val="22"/>
              </w:rPr>
            </w:pPr>
            <w:r>
              <w:rPr>
                <w:rFonts w:hint="eastAsia" w:ascii="宋体" w:hAnsi="宋体" w:cs="宋体"/>
                <w:color w:val="000000"/>
                <w:kern w:val="0"/>
                <w:sz w:val="22"/>
                <w:szCs w:val="22"/>
              </w:rPr>
              <w:t>定制，1.5米以内</w:t>
            </w:r>
          </w:p>
        </w:tc>
        <w:tc>
          <w:tcPr>
            <w:tcW w:w="680" w:type="dxa"/>
            <w:tcBorders>
              <w:top w:val="nil"/>
              <w:left w:val="nil"/>
              <w:bottom w:val="single" w:color="auto" w:sz="4" w:space="0"/>
              <w:right w:val="single" w:color="auto" w:sz="4" w:space="0"/>
            </w:tcBorders>
            <w:shd w:val="clear" w:color="auto" w:fill="auto"/>
            <w:noWrap/>
            <w:vAlign w:val="center"/>
          </w:tcPr>
          <w:p w14:paraId="3613A0EC">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1400" w:type="dxa"/>
            <w:tcBorders>
              <w:top w:val="nil"/>
              <w:left w:val="nil"/>
              <w:bottom w:val="single" w:color="auto" w:sz="4" w:space="0"/>
              <w:right w:val="single" w:color="auto" w:sz="4" w:space="0"/>
            </w:tcBorders>
            <w:shd w:val="clear" w:color="auto" w:fill="auto"/>
            <w:noWrap/>
            <w:vAlign w:val="center"/>
          </w:tcPr>
          <w:p w14:paraId="1117106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300.00 </w:t>
            </w:r>
          </w:p>
        </w:tc>
        <w:tc>
          <w:tcPr>
            <w:tcW w:w="1100" w:type="dxa"/>
            <w:tcBorders>
              <w:top w:val="nil"/>
              <w:left w:val="nil"/>
              <w:bottom w:val="single" w:color="auto" w:sz="4" w:space="0"/>
              <w:right w:val="single" w:color="auto" w:sz="4" w:space="0"/>
            </w:tcBorders>
            <w:shd w:val="clear" w:color="auto" w:fill="auto"/>
            <w:noWrap/>
            <w:vAlign w:val="center"/>
          </w:tcPr>
          <w:p w14:paraId="563F59A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4DF23EF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9F9DFEC">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A1154E5">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900" w:type="dxa"/>
            <w:tcBorders>
              <w:top w:val="nil"/>
              <w:left w:val="nil"/>
              <w:bottom w:val="single" w:color="auto" w:sz="4" w:space="0"/>
              <w:right w:val="single" w:color="auto" w:sz="4" w:space="0"/>
            </w:tcBorders>
            <w:shd w:val="clear" w:color="auto" w:fill="auto"/>
            <w:vAlign w:val="center"/>
          </w:tcPr>
          <w:p w14:paraId="05294F9C">
            <w:pPr>
              <w:widowControl/>
              <w:jc w:val="left"/>
              <w:rPr>
                <w:rFonts w:ascii="宋体" w:hAnsi="宋体" w:cs="宋体"/>
                <w:color w:val="000000"/>
                <w:kern w:val="0"/>
                <w:sz w:val="22"/>
                <w:szCs w:val="22"/>
              </w:rPr>
            </w:pPr>
            <w:r>
              <w:rPr>
                <w:rFonts w:hint="eastAsia" w:ascii="宋体" w:hAnsi="宋体" w:cs="宋体"/>
                <w:color w:val="000000"/>
                <w:kern w:val="0"/>
                <w:sz w:val="22"/>
                <w:szCs w:val="22"/>
              </w:rPr>
              <w:t>4口POE网络交换机</w:t>
            </w:r>
          </w:p>
        </w:tc>
        <w:tc>
          <w:tcPr>
            <w:tcW w:w="2746" w:type="dxa"/>
            <w:tcBorders>
              <w:top w:val="nil"/>
              <w:left w:val="nil"/>
              <w:bottom w:val="single" w:color="auto" w:sz="4" w:space="0"/>
              <w:right w:val="single" w:color="auto" w:sz="4" w:space="0"/>
            </w:tcBorders>
            <w:shd w:val="clear" w:color="auto" w:fill="auto"/>
            <w:vAlign w:val="center"/>
          </w:tcPr>
          <w:p w14:paraId="7EF6E175">
            <w:pPr>
              <w:widowControl/>
              <w:jc w:val="left"/>
              <w:rPr>
                <w:rFonts w:ascii="宋体" w:hAnsi="宋体" w:cs="宋体"/>
                <w:color w:val="000000"/>
                <w:kern w:val="0"/>
                <w:sz w:val="22"/>
                <w:szCs w:val="22"/>
              </w:rPr>
            </w:pPr>
            <w:r>
              <w:rPr>
                <w:rFonts w:hint="eastAsia" w:ascii="宋体" w:hAnsi="宋体" w:cs="宋体"/>
                <w:color w:val="000000"/>
                <w:kern w:val="0"/>
                <w:sz w:val="22"/>
                <w:szCs w:val="22"/>
              </w:rPr>
              <w:t>UP306HV7</w:t>
            </w:r>
          </w:p>
        </w:tc>
        <w:tc>
          <w:tcPr>
            <w:tcW w:w="680" w:type="dxa"/>
            <w:tcBorders>
              <w:top w:val="nil"/>
              <w:left w:val="nil"/>
              <w:bottom w:val="single" w:color="auto" w:sz="4" w:space="0"/>
              <w:right w:val="single" w:color="auto" w:sz="4" w:space="0"/>
            </w:tcBorders>
            <w:shd w:val="clear" w:color="auto" w:fill="auto"/>
            <w:noWrap/>
            <w:vAlign w:val="center"/>
          </w:tcPr>
          <w:p w14:paraId="4F207734">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01C9C92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100" w:type="dxa"/>
            <w:tcBorders>
              <w:top w:val="nil"/>
              <w:left w:val="nil"/>
              <w:bottom w:val="single" w:color="auto" w:sz="4" w:space="0"/>
              <w:right w:val="single" w:color="auto" w:sz="4" w:space="0"/>
            </w:tcBorders>
            <w:shd w:val="clear" w:color="auto" w:fill="auto"/>
            <w:noWrap/>
            <w:vAlign w:val="center"/>
          </w:tcPr>
          <w:p w14:paraId="501F636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05626EE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F14506F">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28E28D38">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900" w:type="dxa"/>
            <w:tcBorders>
              <w:top w:val="nil"/>
              <w:left w:val="nil"/>
              <w:bottom w:val="single" w:color="auto" w:sz="4" w:space="0"/>
              <w:right w:val="single" w:color="auto" w:sz="4" w:space="0"/>
            </w:tcBorders>
            <w:shd w:val="clear" w:color="auto" w:fill="auto"/>
            <w:vAlign w:val="center"/>
          </w:tcPr>
          <w:p w14:paraId="67F52175">
            <w:pPr>
              <w:widowControl/>
              <w:jc w:val="left"/>
              <w:rPr>
                <w:rFonts w:ascii="宋体" w:hAnsi="宋体" w:cs="宋体"/>
                <w:color w:val="000000"/>
                <w:kern w:val="0"/>
                <w:sz w:val="22"/>
                <w:szCs w:val="22"/>
              </w:rPr>
            </w:pPr>
            <w:r>
              <w:rPr>
                <w:rFonts w:hint="eastAsia" w:ascii="宋体" w:hAnsi="宋体" w:cs="宋体"/>
                <w:color w:val="000000"/>
                <w:kern w:val="0"/>
                <w:sz w:val="22"/>
                <w:szCs w:val="22"/>
              </w:rPr>
              <w:t>8口POE网络交换机</w:t>
            </w:r>
          </w:p>
        </w:tc>
        <w:tc>
          <w:tcPr>
            <w:tcW w:w="2746" w:type="dxa"/>
            <w:tcBorders>
              <w:top w:val="nil"/>
              <w:left w:val="nil"/>
              <w:bottom w:val="single" w:color="auto" w:sz="4" w:space="0"/>
              <w:right w:val="single" w:color="auto" w:sz="4" w:space="0"/>
            </w:tcBorders>
            <w:shd w:val="clear" w:color="auto" w:fill="auto"/>
            <w:vAlign w:val="center"/>
          </w:tcPr>
          <w:p w14:paraId="1CA2994F">
            <w:pPr>
              <w:widowControl/>
              <w:jc w:val="left"/>
              <w:rPr>
                <w:rFonts w:ascii="宋体" w:hAnsi="宋体" w:cs="宋体"/>
                <w:color w:val="000000"/>
                <w:kern w:val="0"/>
                <w:sz w:val="22"/>
                <w:szCs w:val="22"/>
              </w:rPr>
            </w:pPr>
            <w:r>
              <w:rPr>
                <w:rFonts w:hint="eastAsia" w:ascii="宋体" w:hAnsi="宋体" w:cs="宋体"/>
                <w:color w:val="000000"/>
                <w:kern w:val="0"/>
                <w:sz w:val="22"/>
                <w:szCs w:val="22"/>
              </w:rPr>
              <w:t>PM3010D</w:t>
            </w:r>
          </w:p>
        </w:tc>
        <w:tc>
          <w:tcPr>
            <w:tcW w:w="680" w:type="dxa"/>
            <w:tcBorders>
              <w:top w:val="nil"/>
              <w:left w:val="nil"/>
              <w:bottom w:val="single" w:color="auto" w:sz="4" w:space="0"/>
              <w:right w:val="single" w:color="auto" w:sz="4" w:space="0"/>
            </w:tcBorders>
            <w:shd w:val="clear" w:color="auto" w:fill="auto"/>
            <w:noWrap/>
            <w:vAlign w:val="center"/>
          </w:tcPr>
          <w:p w14:paraId="2EB4286D">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13EAE8B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850.00 </w:t>
            </w:r>
          </w:p>
        </w:tc>
        <w:tc>
          <w:tcPr>
            <w:tcW w:w="1100" w:type="dxa"/>
            <w:tcBorders>
              <w:top w:val="nil"/>
              <w:left w:val="nil"/>
              <w:bottom w:val="single" w:color="auto" w:sz="4" w:space="0"/>
              <w:right w:val="single" w:color="auto" w:sz="4" w:space="0"/>
            </w:tcBorders>
            <w:shd w:val="clear" w:color="auto" w:fill="auto"/>
            <w:noWrap/>
            <w:vAlign w:val="center"/>
          </w:tcPr>
          <w:p w14:paraId="5EF2EA5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63171D0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EE3795B">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483A02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900" w:type="dxa"/>
            <w:tcBorders>
              <w:top w:val="nil"/>
              <w:left w:val="nil"/>
              <w:bottom w:val="single" w:color="auto" w:sz="4" w:space="0"/>
              <w:right w:val="single" w:color="auto" w:sz="4" w:space="0"/>
            </w:tcBorders>
            <w:shd w:val="clear" w:color="auto" w:fill="auto"/>
            <w:vAlign w:val="center"/>
          </w:tcPr>
          <w:p w14:paraId="2CFBA128">
            <w:pPr>
              <w:widowControl/>
              <w:jc w:val="left"/>
              <w:rPr>
                <w:rFonts w:ascii="宋体" w:hAnsi="宋体" w:cs="宋体"/>
                <w:color w:val="000000"/>
                <w:kern w:val="0"/>
                <w:sz w:val="22"/>
                <w:szCs w:val="22"/>
              </w:rPr>
            </w:pPr>
            <w:r>
              <w:rPr>
                <w:rFonts w:hint="eastAsia" w:ascii="宋体" w:hAnsi="宋体" w:cs="宋体"/>
                <w:color w:val="000000"/>
                <w:kern w:val="0"/>
                <w:sz w:val="22"/>
                <w:szCs w:val="22"/>
              </w:rPr>
              <w:t>24口POE网络交换机</w:t>
            </w:r>
          </w:p>
        </w:tc>
        <w:tc>
          <w:tcPr>
            <w:tcW w:w="2746" w:type="dxa"/>
            <w:tcBorders>
              <w:top w:val="nil"/>
              <w:left w:val="nil"/>
              <w:bottom w:val="single" w:color="auto" w:sz="4" w:space="0"/>
              <w:right w:val="single" w:color="auto" w:sz="4" w:space="0"/>
            </w:tcBorders>
            <w:shd w:val="clear" w:color="auto" w:fill="auto"/>
            <w:vAlign w:val="center"/>
          </w:tcPr>
          <w:p w14:paraId="2D6E1C3D">
            <w:pPr>
              <w:widowControl/>
              <w:jc w:val="left"/>
              <w:rPr>
                <w:rFonts w:ascii="宋体" w:hAnsi="宋体" w:cs="宋体"/>
                <w:color w:val="000000"/>
                <w:kern w:val="0"/>
                <w:sz w:val="22"/>
                <w:szCs w:val="22"/>
              </w:rPr>
            </w:pPr>
            <w:r>
              <w:rPr>
                <w:rFonts w:hint="eastAsia" w:ascii="宋体" w:hAnsi="宋体" w:cs="宋体"/>
                <w:color w:val="000000"/>
                <w:kern w:val="0"/>
                <w:sz w:val="22"/>
                <w:szCs w:val="22"/>
              </w:rPr>
              <w:t>HR-SPL3130-2C2F</w:t>
            </w:r>
          </w:p>
        </w:tc>
        <w:tc>
          <w:tcPr>
            <w:tcW w:w="680" w:type="dxa"/>
            <w:tcBorders>
              <w:top w:val="nil"/>
              <w:left w:val="nil"/>
              <w:bottom w:val="single" w:color="auto" w:sz="4" w:space="0"/>
              <w:right w:val="single" w:color="auto" w:sz="4" w:space="0"/>
            </w:tcBorders>
            <w:shd w:val="clear" w:color="auto" w:fill="auto"/>
            <w:noWrap/>
            <w:vAlign w:val="center"/>
          </w:tcPr>
          <w:p w14:paraId="5CF66B29">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4C5D2B5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4200.00 </w:t>
            </w:r>
          </w:p>
        </w:tc>
        <w:tc>
          <w:tcPr>
            <w:tcW w:w="1100" w:type="dxa"/>
            <w:tcBorders>
              <w:top w:val="nil"/>
              <w:left w:val="nil"/>
              <w:bottom w:val="single" w:color="auto" w:sz="4" w:space="0"/>
              <w:right w:val="single" w:color="auto" w:sz="4" w:space="0"/>
            </w:tcBorders>
            <w:shd w:val="clear" w:color="auto" w:fill="auto"/>
            <w:noWrap/>
            <w:vAlign w:val="center"/>
          </w:tcPr>
          <w:p w14:paraId="53F12E8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150.00 </w:t>
            </w:r>
          </w:p>
        </w:tc>
        <w:tc>
          <w:tcPr>
            <w:tcW w:w="1080" w:type="dxa"/>
            <w:tcBorders>
              <w:top w:val="nil"/>
              <w:left w:val="nil"/>
              <w:bottom w:val="single" w:color="auto" w:sz="4" w:space="0"/>
              <w:right w:val="single" w:color="auto" w:sz="4" w:space="0"/>
            </w:tcBorders>
            <w:shd w:val="clear" w:color="auto" w:fill="auto"/>
            <w:noWrap/>
            <w:vAlign w:val="center"/>
          </w:tcPr>
          <w:p w14:paraId="285E073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3707611">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5FBFA9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900" w:type="dxa"/>
            <w:tcBorders>
              <w:top w:val="nil"/>
              <w:left w:val="nil"/>
              <w:bottom w:val="single" w:color="auto" w:sz="4" w:space="0"/>
              <w:right w:val="single" w:color="auto" w:sz="4" w:space="0"/>
            </w:tcBorders>
            <w:shd w:val="clear" w:color="auto" w:fill="auto"/>
            <w:vAlign w:val="center"/>
          </w:tcPr>
          <w:p w14:paraId="76DF274D">
            <w:pPr>
              <w:widowControl/>
              <w:jc w:val="left"/>
              <w:rPr>
                <w:rFonts w:ascii="宋体" w:hAnsi="宋体" w:cs="宋体"/>
                <w:color w:val="000000"/>
                <w:kern w:val="0"/>
                <w:sz w:val="22"/>
                <w:szCs w:val="22"/>
              </w:rPr>
            </w:pPr>
            <w:r>
              <w:rPr>
                <w:rFonts w:hint="eastAsia" w:ascii="宋体" w:hAnsi="宋体" w:cs="宋体"/>
                <w:color w:val="000000"/>
                <w:kern w:val="0"/>
                <w:sz w:val="22"/>
                <w:szCs w:val="22"/>
              </w:rPr>
              <w:t>24口千兆网络交换机</w:t>
            </w:r>
          </w:p>
        </w:tc>
        <w:tc>
          <w:tcPr>
            <w:tcW w:w="2746" w:type="dxa"/>
            <w:tcBorders>
              <w:top w:val="nil"/>
              <w:left w:val="nil"/>
              <w:bottom w:val="single" w:color="auto" w:sz="4" w:space="0"/>
              <w:right w:val="single" w:color="auto" w:sz="4" w:space="0"/>
            </w:tcBorders>
            <w:shd w:val="clear" w:color="auto" w:fill="auto"/>
            <w:vAlign w:val="center"/>
          </w:tcPr>
          <w:p w14:paraId="558A327D">
            <w:pPr>
              <w:widowControl/>
              <w:jc w:val="left"/>
              <w:rPr>
                <w:rFonts w:ascii="宋体" w:hAnsi="宋体" w:cs="宋体"/>
                <w:color w:val="000000"/>
                <w:kern w:val="0"/>
                <w:sz w:val="22"/>
                <w:szCs w:val="22"/>
              </w:rPr>
            </w:pPr>
            <w:r>
              <w:rPr>
                <w:rFonts w:hint="eastAsia" w:ascii="宋体" w:hAnsi="宋体" w:cs="宋体"/>
                <w:color w:val="000000"/>
                <w:kern w:val="0"/>
                <w:sz w:val="22"/>
                <w:szCs w:val="22"/>
              </w:rPr>
              <w:t>HR-SL3130-2C2F</w:t>
            </w:r>
          </w:p>
        </w:tc>
        <w:tc>
          <w:tcPr>
            <w:tcW w:w="680" w:type="dxa"/>
            <w:tcBorders>
              <w:top w:val="nil"/>
              <w:left w:val="nil"/>
              <w:bottom w:val="single" w:color="auto" w:sz="4" w:space="0"/>
              <w:right w:val="single" w:color="auto" w:sz="4" w:space="0"/>
            </w:tcBorders>
            <w:shd w:val="clear" w:color="auto" w:fill="auto"/>
            <w:noWrap/>
            <w:vAlign w:val="center"/>
          </w:tcPr>
          <w:p w14:paraId="05BD74A1">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74E2E28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3200.00 </w:t>
            </w:r>
          </w:p>
        </w:tc>
        <w:tc>
          <w:tcPr>
            <w:tcW w:w="1100" w:type="dxa"/>
            <w:tcBorders>
              <w:top w:val="nil"/>
              <w:left w:val="nil"/>
              <w:bottom w:val="single" w:color="auto" w:sz="4" w:space="0"/>
              <w:right w:val="single" w:color="auto" w:sz="4" w:space="0"/>
            </w:tcBorders>
            <w:shd w:val="clear" w:color="auto" w:fill="auto"/>
            <w:noWrap/>
            <w:vAlign w:val="center"/>
          </w:tcPr>
          <w:p w14:paraId="4877CE3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150.00 </w:t>
            </w:r>
          </w:p>
        </w:tc>
        <w:tc>
          <w:tcPr>
            <w:tcW w:w="1080" w:type="dxa"/>
            <w:tcBorders>
              <w:top w:val="nil"/>
              <w:left w:val="nil"/>
              <w:bottom w:val="single" w:color="auto" w:sz="4" w:space="0"/>
              <w:right w:val="single" w:color="auto" w:sz="4" w:space="0"/>
            </w:tcBorders>
            <w:shd w:val="clear" w:color="auto" w:fill="auto"/>
            <w:noWrap/>
            <w:vAlign w:val="center"/>
          </w:tcPr>
          <w:p w14:paraId="3734081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781D950">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009C1C25">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900" w:type="dxa"/>
            <w:tcBorders>
              <w:top w:val="nil"/>
              <w:left w:val="nil"/>
              <w:bottom w:val="single" w:color="auto" w:sz="4" w:space="0"/>
              <w:right w:val="single" w:color="auto" w:sz="4" w:space="0"/>
            </w:tcBorders>
            <w:shd w:val="clear" w:color="auto" w:fill="auto"/>
            <w:vAlign w:val="center"/>
          </w:tcPr>
          <w:p w14:paraId="4798EFB3">
            <w:pPr>
              <w:widowControl/>
              <w:jc w:val="left"/>
              <w:rPr>
                <w:rFonts w:ascii="宋体" w:hAnsi="宋体" w:cs="宋体"/>
                <w:color w:val="000000"/>
                <w:kern w:val="0"/>
                <w:sz w:val="22"/>
                <w:szCs w:val="22"/>
              </w:rPr>
            </w:pPr>
            <w:r>
              <w:rPr>
                <w:rFonts w:hint="eastAsia" w:ascii="宋体" w:hAnsi="宋体" w:cs="宋体"/>
                <w:color w:val="000000"/>
                <w:kern w:val="0"/>
                <w:sz w:val="22"/>
                <w:szCs w:val="22"/>
              </w:rPr>
              <w:t>单口百兆光纤收发器</w:t>
            </w:r>
          </w:p>
        </w:tc>
        <w:tc>
          <w:tcPr>
            <w:tcW w:w="2746" w:type="dxa"/>
            <w:tcBorders>
              <w:top w:val="nil"/>
              <w:left w:val="nil"/>
              <w:bottom w:val="single" w:color="auto" w:sz="4" w:space="0"/>
              <w:right w:val="single" w:color="auto" w:sz="4" w:space="0"/>
            </w:tcBorders>
            <w:shd w:val="clear" w:color="auto" w:fill="auto"/>
            <w:vAlign w:val="center"/>
          </w:tcPr>
          <w:p w14:paraId="026CE694">
            <w:pPr>
              <w:widowControl/>
              <w:jc w:val="left"/>
              <w:rPr>
                <w:rFonts w:ascii="宋体" w:hAnsi="宋体" w:cs="宋体"/>
                <w:color w:val="000000"/>
                <w:kern w:val="0"/>
                <w:sz w:val="22"/>
                <w:szCs w:val="22"/>
              </w:rPr>
            </w:pPr>
            <w:r>
              <w:rPr>
                <w:rFonts w:hint="eastAsia" w:ascii="宋体" w:hAnsi="宋体" w:cs="宋体"/>
                <w:color w:val="000000"/>
                <w:kern w:val="0"/>
                <w:sz w:val="22"/>
                <w:szCs w:val="22"/>
              </w:rPr>
              <w:t>HS140</w:t>
            </w:r>
          </w:p>
        </w:tc>
        <w:tc>
          <w:tcPr>
            <w:tcW w:w="680" w:type="dxa"/>
            <w:tcBorders>
              <w:top w:val="nil"/>
              <w:left w:val="nil"/>
              <w:bottom w:val="single" w:color="auto" w:sz="4" w:space="0"/>
              <w:right w:val="single" w:color="auto" w:sz="4" w:space="0"/>
            </w:tcBorders>
            <w:shd w:val="clear" w:color="auto" w:fill="auto"/>
            <w:noWrap/>
            <w:vAlign w:val="center"/>
          </w:tcPr>
          <w:p w14:paraId="40DE1710">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1400" w:type="dxa"/>
            <w:tcBorders>
              <w:top w:val="nil"/>
              <w:left w:val="nil"/>
              <w:bottom w:val="single" w:color="auto" w:sz="4" w:space="0"/>
              <w:right w:val="single" w:color="auto" w:sz="4" w:space="0"/>
            </w:tcBorders>
            <w:shd w:val="clear" w:color="auto" w:fill="auto"/>
            <w:noWrap/>
            <w:vAlign w:val="center"/>
          </w:tcPr>
          <w:p w14:paraId="462E90B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350.00 </w:t>
            </w:r>
          </w:p>
        </w:tc>
        <w:tc>
          <w:tcPr>
            <w:tcW w:w="1100" w:type="dxa"/>
            <w:tcBorders>
              <w:top w:val="nil"/>
              <w:left w:val="nil"/>
              <w:bottom w:val="single" w:color="auto" w:sz="4" w:space="0"/>
              <w:right w:val="single" w:color="auto" w:sz="4" w:space="0"/>
            </w:tcBorders>
            <w:shd w:val="clear" w:color="auto" w:fill="auto"/>
            <w:noWrap/>
            <w:vAlign w:val="center"/>
          </w:tcPr>
          <w:p w14:paraId="3CDCDE9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07ACD6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E2343CC">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60D9567">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900" w:type="dxa"/>
            <w:tcBorders>
              <w:top w:val="nil"/>
              <w:left w:val="nil"/>
              <w:bottom w:val="single" w:color="auto" w:sz="4" w:space="0"/>
              <w:right w:val="single" w:color="auto" w:sz="4" w:space="0"/>
            </w:tcBorders>
            <w:shd w:val="clear" w:color="auto" w:fill="auto"/>
            <w:vAlign w:val="center"/>
          </w:tcPr>
          <w:p w14:paraId="67AD7EEE">
            <w:pPr>
              <w:widowControl/>
              <w:jc w:val="left"/>
              <w:rPr>
                <w:rFonts w:ascii="宋体" w:hAnsi="宋体" w:cs="宋体"/>
                <w:color w:val="000000"/>
                <w:kern w:val="0"/>
                <w:sz w:val="22"/>
                <w:szCs w:val="22"/>
              </w:rPr>
            </w:pPr>
            <w:r>
              <w:rPr>
                <w:rFonts w:hint="eastAsia" w:ascii="宋体" w:hAnsi="宋体" w:cs="宋体"/>
                <w:color w:val="000000"/>
                <w:kern w:val="0"/>
                <w:sz w:val="22"/>
                <w:szCs w:val="22"/>
              </w:rPr>
              <w:t>双口百兆光纤收发器</w:t>
            </w:r>
          </w:p>
        </w:tc>
        <w:tc>
          <w:tcPr>
            <w:tcW w:w="2746" w:type="dxa"/>
            <w:tcBorders>
              <w:top w:val="nil"/>
              <w:left w:val="nil"/>
              <w:bottom w:val="single" w:color="auto" w:sz="4" w:space="0"/>
              <w:right w:val="single" w:color="auto" w:sz="4" w:space="0"/>
            </w:tcBorders>
            <w:shd w:val="clear" w:color="auto" w:fill="auto"/>
            <w:vAlign w:val="center"/>
          </w:tcPr>
          <w:p w14:paraId="5408C7E0">
            <w:pPr>
              <w:widowControl/>
              <w:jc w:val="left"/>
              <w:rPr>
                <w:rFonts w:ascii="宋体" w:hAnsi="宋体" w:cs="宋体"/>
                <w:color w:val="000000"/>
                <w:kern w:val="0"/>
                <w:sz w:val="22"/>
                <w:szCs w:val="22"/>
              </w:rPr>
            </w:pPr>
            <w:r>
              <w:rPr>
                <w:rFonts w:hint="eastAsia" w:ascii="宋体" w:hAnsi="宋体" w:cs="宋体"/>
                <w:color w:val="000000"/>
                <w:kern w:val="0"/>
                <w:sz w:val="22"/>
                <w:szCs w:val="22"/>
              </w:rPr>
              <w:t>HS1402</w:t>
            </w:r>
          </w:p>
        </w:tc>
        <w:tc>
          <w:tcPr>
            <w:tcW w:w="680" w:type="dxa"/>
            <w:tcBorders>
              <w:top w:val="nil"/>
              <w:left w:val="nil"/>
              <w:bottom w:val="single" w:color="auto" w:sz="4" w:space="0"/>
              <w:right w:val="single" w:color="auto" w:sz="4" w:space="0"/>
            </w:tcBorders>
            <w:shd w:val="clear" w:color="auto" w:fill="auto"/>
            <w:noWrap/>
            <w:vAlign w:val="center"/>
          </w:tcPr>
          <w:p w14:paraId="53267646">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1400" w:type="dxa"/>
            <w:tcBorders>
              <w:top w:val="nil"/>
              <w:left w:val="nil"/>
              <w:bottom w:val="single" w:color="auto" w:sz="4" w:space="0"/>
              <w:right w:val="single" w:color="auto" w:sz="4" w:space="0"/>
            </w:tcBorders>
            <w:shd w:val="clear" w:color="auto" w:fill="auto"/>
            <w:noWrap/>
            <w:vAlign w:val="center"/>
          </w:tcPr>
          <w:p w14:paraId="4FD4069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1ABA058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6E7F97D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1E9AC67">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3481E869">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900" w:type="dxa"/>
            <w:tcBorders>
              <w:top w:val="nil"/>
              <w:left w:val="nil"/>
              <w:bottom w:val="single" w:color="auto" w:sz="4" w:space="0"/>
              <w:right w:val="single" w:color="auto" w:sz="4" w:space="0"/>
            </w:tcBorders>
            <w:shd w:val="clear" w:color="auto" w:fill="auto"/>
            <w:vAlign w:val="center"/>
          </w:tcPr>
          <w:p w14:paraId="5F2F956A">
            <w:pPr>
              <w:widowControl/>
              <w:jc w:val="left"/>
              <w:rPr>
                <w:rFonts w:ascii="宋体" w:hAnsi="宋体" w:cs="宋体"/>
                <w:color w:val="000000"/>
                <w:kern w:val="0"/>
                <w:sz w:val="22"/>
                <w:szCs w:val="22"/>
              </w:rPr>
            </w:pPr>
            <w:r>
              <w:rPr>
                <w:rFonts w:hint="eastAsia" w:ascii="宋体" w:hAnsi="宋体" w:cs="宋体"/>
                <w:color w:val="000000"/>
                <w:kern w:val="0"/>
                <w:sz w:val="22"/>
                <w:szCs w:val="22"/>
              </w:rPr>
              <w:t>千兆光纤收发器</w:t>
            </w:r>
          </w:p>
        </w:tc>
        <w:tc>
          <w:tcPr>
            <w:tcW w:w="2746" w:type="dxa"/>
            <w:tcBorders>
              <w:top w:val="nil"/>
              <w:left w:val="nil"/>
              <w:bottom w:val="single" w:color="auto" w:sz="4" w:space="0"/>
              <w:right w:val="single" w:color="auto" w:sz="4" w:space="0"/>
            </w:tcBorders>
            <w:shd w:val="clear" w:color="auto" w:fill="auto"/>
            <w:vAlign w:val="center"/>
          </w:tcPr>
          <w:p w14:paraId="69DFEA04">
            <w:pPr>
              <w:widowControl/>
              <w:jc w:val="left"/>
              <w:rPr>
                <w:rFonts w:ascii="宋体" w:hAnsi="宋体" w:cs="宋体"/>
                <w:color w:val="000000"/>
                <w:kern w:val="0"/>
                <w:sz w:val="22"/>
                <w:szCs w:val="22"/>
              </w:rPr>
            </w:pPr>
            <w:r>
              <w:rPr>
                <w:rFonts w:hint="eastAsia" w:ascii="宋体" w:hAnsi="宋体" w:cs="宋体"/>
                <w:color w:val="000000"/>
                <w:kern w:val="0"/>
                <w:sz w:val="22"/>
                <w:szCs w:val="22"/>
              </w:rPr>
              <w:t>HS1200D</w:t>
            </w:r>
          </w:p>
        </w:tc>
        <w:tc>
          <w:tcPr>
            <w:tcW w:w="680" w:type="dxa"/>
            <w:tcBorders>
              <w:top w:val="nil"/>
              <w:left w:val="nil"/>
              <w:bottom w:val="single" w:color="auto" w:sz="4" w:space="0"/>
              <w:right w:val="single" w:color="auto" w:sz="4" w:space="0"/>
            </w:tcBorders>
            <w:shd w:val="clear" w:color="auto" w:fill="auto"/>
            <w:noWrap/>
            <w:vAlign w:val="center"/>
          </w:tcPr>
          <w:p w14:paraId="6C0CC478">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1400" w:type="dxa"/>
            <w:tcBorders>
              <w:top w:val="nil"/>
              <w:left w:val="nil"/>
              <w:bottom w:val="single" w:color="auto" w:sz="4" w:space="0"/>
              <w:right w:val="single" w:color="auto" w:sz="4" w:space="0"/>
            </w:tcBorders>
            <w:shd w:val="clear" w:color="auto" w:fill="auto"/>
            <w:noWrap/>
            <w:vAlign w:val="center"/>
          </w:tcPr>
          <w:p w14:paraId="4CA2767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750.00 </w:t>
            </w:r>
          </w:p>
        </w:tc>
        <w:tc>
          <w:tcPr>
            <w:tcW w:w="1100" w:type="dxa"/>
            <w:tcBorders>
              <w:top w:val="nil"/>
              <w:left w:val="nil"/>
              <w:bottom w:val="single" w:color="auto" w:sz="4" w:space="0"/>
              <w:right w:val="single" w:color="auto" w:sz="4" w:space="0"/>
            </w:tcBorders>
            <w:shd w:val="clear" w:color="auto" w:fill="auto"/>
            <w:noWrap/>
            <w:vAlign w:val="center"/>
          </w:tcPr>
          <w:p w14:paraId="283F599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2B0C6AF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10C31A5">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0692D696">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900" w:type="dxa"/>
            <w:tcBorders>
              <w:top w:val="nil"/>
              <w:left w:val="nil"/>
              <w:bottom w:val="single" w:color="auto" w:sz="4" w:space="0"/>
              <w:right w:val="single" w:color="auto" w:sz="4" w:space="0"/>
            </w:tcBorders>
            <w:shd w:val="clear" w:color="auto" w:fill="auto"/>
            <w:vAlign w:val="center"/>
          </w:tcPr>
          <w:p w14:paraId="166BE2F9">
            <w:pPr>
              <w:widowControl/>
              <w:jc w:val="left"/>
              <w:rPr>
                <w:rFonts w:ascii="宋体" w:hAnsi="宋体" w:cs="宋体"/>
                <w:color w:val="000000"/>
                <w:kern w:val="0"/>
                <w:sz w:val="22"/>
                <w:szCs w:val="22"/>
              </w:rPr>
            </w:pPr>
            <w:r>
              <w:rPr>
                <w:rFonts w:hint="eastAsia" w:ascii="宋体" w:hAnsi="宋体" w:cs="宋体"/>
                <w:color w:val="000000"/>
                <w:kern w:val="0"/>
                <w:sz w:val="22"/>
                <w:szCs w:val="22"/>
              </w:rPr>
              <w:t>配电箱</w:t>
            </w:r>
          </w:p>
        </w:tc>
        <w:tc>
          <w:tcPr>
            <w:tcW w:w="2746" w:type="dxa"/>
            <w:tcBorders>
              <w:top w:val="nil"/>
              <w:left w:val="nil"/>
              <w:bottom w:val="single" w:color="auto" w:sz="4" w:space="0"/>
              <w:right w:val="single" w:color="auto" w:sz="4" w:space="0"/>
            </w:tcBorders>
            <w:shd w:val="clear" w:color="auto" w:fill="auto"/>
            <w:vAlign w:val="center"/>
          </w:tcPr>
          <w:p w14:paraId="263A98DF">
            <w:pPr>
              <w:widowControl/>
              <w:jc w:val="left"/>
              <w:rPr>
                <w:rFonts w:ascii="宋体" w:hAnsi="宋体" w:cs="宋体"/>
                <w:color w:val="000000"/>
                <w:kern w:val="0"/>
                <w:sz w:val="22"/>
                <w:szCs w:val="22"/>
              </w:rPr>
            </w:pPr>
            <w:r>
              <w:rPr>
                <w:rFonts w:hint="eastAsia" w:ascii="宋体" w:hAnsi="宋体" w:cs="宋体"/>
                <w:color w:val="000000"/>
                <w:kern w:val="0"/>
                <w:sz w:val="22"/>
                <w:szCs w:val="22"/>
              </w:rPr>
              <w:t>8位明装配电箱,含空气开关</w:t>
            </w:r>
          </w:p>
        </w:tc>
        <w:tc>
          <w:tcPr>
            <w:tcW w:w="680" w:type="dxa"/>
            <w:tcBorders>
              <w:top w:val="nil"/>
              <w:left w:val="nil"/>
              <w:bottom w:val="single" w:color="auto" w:sz="4" w:space="0"/>
              <w:right w:val="single" w:color="auto" w:sz="4" w:space="0"/>
            </w:tcBorders>
            <w:shd w:val="clear" w:color="auto" w:fill="auto"/>
            <w:noWrap/>
            <w:vAlign w:val="center"/>
          </w:tcPr>
          <w:p w14:paraId="22D37EC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4D78F50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2250D93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0374D3E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9CAEC8A">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30E0E37">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900" w:type="dxa"/>
            <w:tcBorders>
              <w:top w:val="nil"/>
              <w:left w:val="nil"/>
              <w:bottom w:val="single" w:color="auto" w:sz="4" w:space="0"/>
              <w:right w:val="single" w:color="auto" w:sz="4" w:space="0"/>
            </w:tcBorders>
            <w:shd w:val="clear" w:color="auto" w:fill="auto"/>
            <w:noWrap/>
            <w:vAlign w:val="center"/>
          </w:tcPr>
          <w:p w14:paraId="2129F864">
            <w:pPr>
              <w:widowControl/>
              <w:jc w:val="left"/>
              <w:rPr>
                <w:rFonts w:ascii="宋体" w:hAnsi="宋体" w:cs="宋体"/>
                <w:color w:val="000000"/>
                <w:kern w:val="0"/>
                <w:sz w:val="22"/>
                <w:szCs w:val="22"/>
              </w:rPr>
            </w:pPr>
            <w:r>
              <w:rPr>
                <w:rFonts w:hint="eastAsia" w:ascii="宋体" w:hAnsi="宋体" w:cs="宋体"/>
                <w:color w:val="000000"/>
                <w:kern w:val="0"/>
                <w:sz w:val="22"/>
                <w:szCs w:val="22"/>
              </w:rPr>
              <w:t>单相电源防雷模块</w:t>
            </w:r>
          </w:p>
        </w:tc>
        <w:tc>
          <w:tcPr>
            <w:tcW w:w="2746" w:type="dxa"/>
            <w:tcBorders>
              <w:top w:val="nil"/>
              <w:left w:val="nil"/>
              <w:bottom w:val="single" w:color="auto" w:sz="4" w:space="0"/>
              <w:right w:val="single" w:color="auto" w:sz="4" w:space="0"/>
            </w:tcBorders>
            <w:shd w:val="clear" w:color="auto" w:fill="auto"/>
            <w:vAlign w:val="center"/>
          </w:tcPr>
          <w:p w14:paraId="7B51A675">
            <w:pPr>
              <w:widowControl/>
              <w:jc w:val="left"/>
              <w:rPr>
                <w:rFonts w:ascii="宋体" w:hAnsi="宋体" w:cs="宋体"/>
                <w:color w:val="000000"/>
                <w:kern w:val="0"/>
                <w:sz w:val="22"/>
                <w:szCs w:val="22"/>
              </w:rPr>
            </w:pPr>
            <w:r>
              <w:rPr>
                <w:rFonts w:hint="eastAsia" w:ascii="宋体" w:hAnsi="宋体" w:cs="宋体"/>
                <w:color w:val="000000"/>
                <w:kern w:val="0"/>
                <w:sz w:val="22"/>
                <w:szCs w:val="22"/>
              </w:rPr>
              <w:t>AM2-40/1+NPE</w:t>
            </w:r>
          </w:p>
        </w:tc>
        <w:tc>
          <w:tcPr>
            <w:tcW w:w="680" w:type="dxa"/>
            <w:tcBorders>
              <w:top w:val="nil"/>
              <w:left w:val="nil"/>
              <w:bottom w:val="single" w:color="auto" w:sz="4" w:space="0"/>
              <w:right w:val="single" w:color="auto" w:sz="4" w:space="0"/>
            </w:tcBorders>
            <w:shd w:val="clear" w:color="auto" w:fill="auto"/>
            <w:noWrap/>
            <w:vAlign w:val="center"/>
          </w:tcPr>
          <w:p w14:paraId="170D2667">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25B69ED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380.00 </w:t>
            </w:r>
          </w:p>
        </w:tc>
        <w:tc>
          <w:tcPr>
            <w:tcW w:w="1100" w:type="dxa"/>
            <w:tcBorders>
              <w:top w:val="nil"/>
              <w:left w:val="nil"/>
              <w:bottom w:val="single" w:color="auto" w:sz="4" w:space="0"/>
              <w:right w:val="single" w:color="auto" w:sz="4" w:space="0"/>
            </w:tcBorders>
            <w:shd w:val="clear" w:color="auto" w:fill="auto"/>
            <w:noWrap/>
            <w:vAlign w:val="center"/>
          </w:tcPr>
          <w:p w14:paraId="3EE28C6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0B8BEA3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508CC2E">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A9132A9">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900" w:type="dxa"/>
            <w:tcBorders>
              <w:top w:val="nil"/>
              <w:left w:val="nil"/>
              <w:bottom w:val="single" w:color="auto" w:sz="4" w:space="0"/>
              <w:right w:val="single" w:color="auto" w:sz="4" w:space="0"/>
            </w:tcBorders>
            <w:shd w:val="clear" w:color="auto" w:fill="auto"/>
            <w:vAlign w:val="center"/>
          </w:tcPr>
          <w:p w14:paraId="7AFA77D3">
            <w:pPr>
              <w:widowControl/>
              <w:jc w:val="left"/>
              <w:rPr>
                <w:rFonts w:ascii="宋体" w:hAnsi="宋体" w:cs="宋体"/>
                <w:color w:val="000000"/>
                <w:kern w:val="0"/>
                <w:sz w:val="22"/>
                <w:szCs w:val="22"/>
              </w:rPr>
            </w:pPr>
            <w:r>
              <w:rPr>
                <w:rFonts w:hint="eastAsia" w:ascii="宋体" w:hAnsi="宋体" w:cs="宋体"/>
                <w:color w:val="000000"/>
                <w:kern w:val="0"/>
                <w:sz w:val="22"/>
                <w:szCs w:val="22"/>
              </w:rPr>
              <w:t>电源末级防雷插座</w:t>
            </w:r>
          </w:p>
        </w:tc>
        <w:tc>
          <w:tcPr>
            <w:tcW w:w="2746" w:type="dxa"/>
            <w:tcBorders>
              <w:top w:val="nil"/>
              <w:left w:val="nil"/>
              <w:bottom w:val="single" w:color="auto" w:sz="4" w:space="0"/>
              <w:right w:val="single" w:color="auto" w:sz="4" w:space="0"/>
            </w:tcBorders>
            <w:shd w:val="clear" w:color="auto" w:fill="auto"/>
            <w:vAlign w:val="center"/>
          </w:tcPr>
          <w:p w14:paraId="3993D925">
            <w:pPr>
              <w:widowControl/>
              <w:jc w:val="left"/>
              <w:rPr>
                <w:rFonts w:ascii="宋体" w:hAnsi="宋体" w:cs="宋体"/>
                <w:color w:val="000000"/>
                <w:kern w:val="0"/>
                <w:sz w:val="22"/>
                <w:szCs w:val="22"/>
              </w:rPr>
            </w:pPr>
            <w:r>
              <w:rPr>
                <w:rFonts w:hint="eastAsia" w:ascii="宋体" w:hAnsi="宋体" w:cs="宋体"/>
                <w:color w:val="000000"/>
                <w:kern w:val="0"/>
                <w:sz w:val="22"/>
                <w:szCs w:val="22"/>
              </w:rPr>
              <w:t>A6-42-0NS</w:t>
            </w:r>
          </w:p>
        </w:tc>
        <w:tc>
          <w:tcPr>
            <w:tcW w:w="680" w:type="dxa"/>
            <w:tcBorders>
              <w:top w:val="nil"/>
              <w:left w:val="nil"/>
              <w:bottom w:val="single" w:color="auto" w:sz="4" w:space="0"/>
              <w:right w:val="single" w:color="auto" w:sz="4" w:space="0"/>
            </w:tcBorders>
            <w:shd w:val="clear" w:color="auto" w:fill="auto"/>
            <w:noWrap/>
            <w:vAlign w:val="center"/>
          </w:tcPr>
          <w:p w14:paraId="2F79D00B">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3A21AF4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260.00 </w:t>
            </w:r>
          </w:p>
        </w:tc>
        <w:tc>
          <w:tcPr>
            <w:tcW w:w="1100" w:type="dxa"/>
            <w:tcBorders>
              <w:top w:val="nil"/>
              <w:left w:val="nil"/>
              <w:bottom w:val="single" w:color="auto" w:sz="4" w:space="0"/>
              <w:right w:val="single" w:color="auto" w:sz="4" w:space="0"/>
            </w:tcBorders>
            <w:shd w:val="clear" w:color="auto" w:fill="auto"/>
            <w:noWrap/>
            <w:vAlign w:val="center"/>
          </w:tcPr>
          <w:p w14:paraId="0CCA4A2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3D4026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8A035E1">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63E40C3F">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900" w:type="dxa"/>
            <w:tcBorders>
              <w:top w:val="nil"/>
              <w:left w:val="nil"/>
              <w:bottom w:val="single" w:color="auto" w:sz="4" w:space="0"/>
              <w:right w:val="single" w:color="auto" w:sz="4" w:space="0"/>
            </w:tcBorders>
            <w:shd w:val="clear" w:color="auto" w:fill="auto"/>
            <w:vAlign w:val="center"/>
          </w:tcPr>
          <w:p w14:paraId="4D348AFB">
            <w:pPr>
              <w:widowControl/>
              <w:jc w:val="left"/>
              <w:rPr>
                <w:rFonts w:ascii="宋体" w:hAnsi="宋体" w:cs="宋体"/>
                <w:color w:val="000000"/>
                <w:kern w:val="0"/>
                <w:sz w:val="22"/>
                <w:szCs w:val="22"/>
              </w:rPr>
            </w:pPr>
            <w:r>
              <w:rPr>
                <w:rFonts w:hint="eastAsia" w:ascii="宋体" w:hAnsi="宋体" w:cs="宋体"/>
                <w:color w:val="000000"/>
                <w:kern w:val="0"/>
                <w:sz w:val="22"/>
                <w:szCs w:val="22"/>
              </w:rPr>
              <w:t>室外设备箱</w:t>
            </w:r>
          </w:p>
        </w:tc>
        <w:tc>
          <w:tcPr>
            <w:tcW w:w="2746" w:type="dxa"/>
            <w:tcBorders>
              <w:top w:val="nil"/>
              <w:left w:val="nil"/>
              <w:bottom w:val="single" w:color="auto" w:sz="4" w:space="0"/>
              <w:right w:val="single" w:color="auto" w:sz="4" w:space="0"/>
            </w:tcBorders>
            <w:shd w:val="clear" w:color="auto" w:fill="auto"/>
            <w:vAlign w:val="center"/>
          </w:tcPr>
          <w:p w14:paraId="6222159E">
            <w:pPr>
              <w:widowControl/>
              <w:jc w:val="left"/>
              <w:rPr>
                <w:rFonts w:ascii="宋体" w:hAnsi="宋体" w:cs="宋体"/>
                <w:color w:val="000000"/>
                <w:kern w:val="0"/>
                <w:sz w:val="22"/>
                <w:szCs w:val="22"/>
              </w:rPr>
            </w:pPr>
            <w:r>
              <w:rPr>
                <w:rFonts w:hint="eastAsia" w:ascii="宋体" w:hAnsi="宋体" w:cs="宋体"/>
                <w:color w:val="000000"/>
                <w:kern w:val="0"/>
                <w:sz w:val="22"/>
                <w:szCs w:val="22"/>
              </w:rPr>
              <w:t>400*300*200mm</w:t>
            </w:r>
          </w:p>
        </w:tc>
        <w:tc>
          <w:tcPr>
            <w:tcW w:w="680" w:type="dxa"/>
            <w:tcBorders>
              <w:top w:val="nil"/>
              <w:left w:val="nil"/>
              <w:bottom w:val="single" w:color="auto" w:sz="4" w:space="0"/>
              <w:right w:val="single" w:color="auto" w:sz="4" w:space="0"/>
            </w:tcBorders>
            <w:shd w:val="clear" w:color="auto" w:fill="auto"/>
            <w:noWrap/>
            <w:vAlign w:val="center"/>
          </w:tcPr>
          <w:p w14:paraId="3240991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0F32458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0D93D9A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34CC21F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D9C8FED">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46096FA">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900" w:type="dxa"/>
            <w:tcBorders>
              <w:top w:val="nil"/>
              <w:left w:val="nil"/>
              <w:bottom w:val="single" w:color="auto" w:sz="4" w:space="0"/>
              <w:right w:val="single" w:color="auto" w:sz="4" w:space="0"/>
            </w:tcBorders>
            <w:shd w:val="clear" w:color="auto" w:fill="auto"/>
            <w:vAlign w:val="center"/>
          </w:tcPr>
          <w:p w14:paraId="2236AB57">
            <w:pPr>
              <w:widowControl/>
              <w:jc w:val="left"/>
              <w:rPr>
                <w:rFonts w:ascii="宋体" w:hAnsi="宋体" w:cs="宋体"/>
                <w:color w:val="000000"/>
                <w:kern w:val="0"/>
                <w:sz w:val="22"/>
                <w:szCs w:val="22"/>
              </w:rPr>
            </w:pPr>
            <w:r>
              <w:rPr>
                <w:rFonts w:hint="eastAsia" w:ascii="宋体" w:hAnsi="宋体" w:cs="宋体"/>
                <w:color w:val="000000"/>
                <w:kern w:val="0"/>
                <w:sz w:val="22"/>
                <w:szCs w:val="22"/>
              </w:rPr>
              <w:t>6U壁挂机柜</w:t>
            </w:r>
          </w:p>
        </w:tc>
        <w:tc>
          <w:tcPr>
            <w:tcW w:w="2746" w:type="dxa"/>
            <w:tcBorders>
              <w:top w:val="nil"/>
              <w:left w:val="nil"/>
              <w:bottom w:val="single" w:color="auto" w:sz="4" w:space="0"/>
              <w:right w:val="single" w:color="auto" w:sz="4" w:space="0"/>
            </w:tcBorders>
            <w:shd w:val="clear" w:color="auto" w:fill="auto"/>
            <w:vAlign w:val="center"/>
          </w:tcPr>
          <w:p w14:paraId="1FD841CE">
            <w:pPr>
              <w:widowControl/>
              <w:jc w:val="left"/>
              <w:rPr>
                <w:rFonts w:ascii="宋体" w:hAnsi="宋体" w:cs="宋体"/>
                <w:color w:val="000000"/>
                <w:kern w:val="0"/>
                <w:sz w:val="22"/>
                <w:szCs w:val="22"/>
              </w:rPr>
            </w:pPr>
            <w:r>
              <w:rPr>
                <w:rFonts w:hint="eastAsia" w:ascii="宋体" w:hAnsi="宋体" w:cs="宋体"/>
                <w:color w:val="000000"/>
                <w:kern w:val="0"/>
                <w:sz w:val="22"/>
                <w:szCs w:val="22"/>
              </w:rPr>
              <w:t>6U标准网络机柜</w:t>
            </w:r>
          </w:p>
        </w:tc>
        <w:tc>
          <w:tcPr>
            <w:tcW w:w="680" w:type="dxa"/>
            <w:tcBorders>
              <w:top w:val="nil"/>
              <w:left w:val="nil"/>
              <w:bottom w:val="single" w:color="auto" w:sz="4" w:space="0"/>
              <w:right w:val="single" w:color="auto" w:sz="4" w:space="0"/>
            </w:tcBorders>
            <w:shd w:val="clear" w:color="auto" w:fill="auto"/>
            <w:noWrap/>
            <w:vAlign w:val="center"/>
          </w:tcPr>
          <w:p w14:paraId="4FA3D4A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18FBC34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100" w:type="dxa"/>
            <w:tcBorders>
              <w:top w:val="nil"/>
              <w:left w:val="nil"/>
              <w:bottom w:val="single" w:color="auto" w:sz="4" w:space="0"/>
              <w:right w:val="single" w:color="auto" w:sz="4" w:space="0"/>
            </w:tcBorders>
            <w:shd w:val="clear" w:color="auto" w:fill="auto"/>
            <w:noWrap/>
            <w:vAlign w:val="center"/>
          </w:tcPr>
          <w:p w14:paraId="479EC0A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tcBorders>
              <w:top w:val="nil"/>
              <w:left w:val="nil"/>
              <w:bottom w:val="single" w:color="auto" w:sz="4" w:space="0"/>
              <w:right w:val="single" w:color="auto" w:sz="4" w:space="0"/>
            </w:tcBorders>
            <w:shd w:val="clear" w:color="auto" w:fill="auto"/>
            <w:noWrap/>
            <w:vAlign w:val="center"/>
          </w:tcPr>
          <w:p w14:paraId="4D5F51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C40768F">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06CAEC0">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900" w:type="dxa"/>
            <w:tcBorders>
              <w:top w:val="nil"/>
              <w:left w:val="nil"/>
              <w:bottom w:val="single" w:color="auto" w:sz="4" w:space="0"/>
              <w:right w:val="single" w:color="auto" w:sz="4" w:space="0"/>
            </w:tcBorders>
            <w:shd w:val="clear" w:color="auto" w:fill="auto"/>
            <w:vAlign w:val="center"/>
          </w:tcPr>
          <w:p w14:paraId="51976CD6">
            <w:pPr>
              <w:widowControl/>
              <w:jc w:val="left"/>
              <w:rPr>
                <w:rFonts w:ascii="宋体" w:hAnsi="宋体" w:cs="宋体"/>
                <w:color w:val="000000"/>
                <w:kern w:val="0"/>
                <w:sz w:val="22"/>
                <w:szCs w:val="22"/>
              </w:rPr>
            </w:pPr>
            <w:r>
              <w:rPr>
                <w:rFonts w:hint="eastAsia" w:ascii="宋体" w:hAnsi="宋体" w:cs="宋体"/>
                <w:color w:val="000000"/>
                <w:kern w:val="0"/>
                <w:sz w:val="22"/>
                <w:szCs w:val="22"/>
              </w:rPr>
              <w:t>9U壁挂机柜</w:t>
            </w:r>
          </w:p>
        </w:tc>
        <w:tc>
          <w:tcPr>
            <w:tcW w:w="2746" w:type="dxa"/>
            <w:tcBorders>
              <w:top w:val="nil"/>
              <w:left w:val="nil"/>
              <w:bottom w:val="single" w:color="auto" w:sz="4" w:space="0"/>
              <w:right w:val="single" w:color="auto" w:sz="4" w:space="0"/>
            </w:tcBorders>
            <w:shd w:val="clear" w:color="auto" w:fill="auto"/>
            <w:vAlign w:val="center"/>
          </w:tcPr>
          <w:p w14:paraId="3B29B710">
            <w:pPr>
              <w:widowControl/>
              <w:jc w:val="left"/>
              <w:rPr>
                <w:rFonts w:ascii="宋体" w:hAnsi="宋体" w:cs="宋体"/>
                <w:color w:val="000000"/>
                <w:kern w:val="0"/>
                <w:sz w:val="22"/>
                <w:szCs w:val="22"/>
              </w:rPr>
            </w:pPr>
            <w:r>
              <w:rPr>
                <w:rFonts w:hint="eastAsia" w:ascii="宋体" w:hAnsi="宋体" w:cs="宋体"/>
                <w:color w:val="000000"/>
                <w:kern w:val="0"/>
                <w:sz w:val="22"/>
                <w:szCs w:val="22"/>
              </w:rPr>
              <w:t>9U标准网络机柜</w:t>
            </w:r>
          </w:p>
        </w:tc>
        <w:tc>
          <w:tcPr>
            <w:tcW w:w="680" w:type="dxa"/>
            <w:tcBorders>
              <w:top w:val="nil"/>
              <w:left w:val="nil"/>
              <w:bottom w:val="single" w:color="auto" w:sz="4" w:space="0"/>
              <w:right w:val="single" w:color="auto" w:sz="4" w:space="0"/>
            </w:tcBorders>
            <w:shd w:val="clear" w:color="auto" w:fill="auto"/>
            <w:noWrap/>
            <w:vAlign w:val="center"/>
          </w:tcPr>
          <w:p w14:paraId="4A4C396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3660C21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780.00 </w:t>
            </w:r>
          </w:p>
        </w:tc>
        <w:tc>
          <w:tcPr>
            <w:tcW w:w="1100" w:type="dxa"/>
            <w:tcBorders>
              <w:top w:val="nil"/>
              <w:left w:val="nil"/>
              <w:bottom w:val="single" w:color="auto" w:sz="4" w:space="0"/>
              <w:right w:val="single" w:color="auto" w:sz="4" w:space="0"/>
            </w:tcBorders>
            <w:shd w:val="clear" w:color="auto" w:fill="auto"/>
            <w:noWrap/>
            <w:vAlign w:val="center"/>
          </w:tcPr>
          <w:p w14:paraId="0300BD6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tcBorders>
              <w:top w:val="nil"/>
              <w:left w:val="nil"/>
              <w:bottom w:val="single" w:color="auto" w:sz="4" w:space="0"/>
              <w:right w:val="single" w:color="auto" w:sz="4" w:space="0"/>
            </w:tcBorders>
            <w:shd w:val="clear" w:color="auto" w:fill="auto"/>
            <w:noWrap/>
            <w:vAlign w:val="center"/>
          </w:tcPr>
          <w:p w14:paraId="439FEB2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5CFACEB">
        <w:tblPrEx>
          <w:tblCellMar>
            <w:top w:w="0" w:type="dxa"/>
            <w:left w:w="108" w:type="dxa"/>
            <w:bottom w:w="0" w:type="dxa"/>
            <w:right w:w="108" w:type="dxa"/>
          </w:tblCellMar>
        </w:tblPrEx>
        <w:trPr>
          <w:trHeight w:val="270" w:hRule="atLeast"/>
        </w:trPr>
        <w:tc>
          <w:tcPr>
            <w:tcW w:w="974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E762DE6">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二、后端设备</w:t>
            </w:r>
          </w:p>
        </w:tc>
      </w:tr>
      <w:tr w14:paraId="72303333">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44C83DC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00" w:type="dxa"/>
            <w:tcBorders>
              <w:top w:val="nil"/>
              <w:left w:val="nil"/>
              <w:bottom w:val="single" w:color="auto" w:sz="4" w:space="0"/>
              <w:right w:val="single" w:color="auto" w:sz="4" w:space="0"/>
            </w:tcBorders>
            <w:shd w:val="clear" w:color="auto" w:fill="auto"/>
            <w:vAlign w:val="center"/>
          </w:tcPr>
          <w:p w14:paraId="7F5FA03B">
            <w:pPr>
              <w:widowControl/>
              <w:jc w:val="left"/>
              <w:rPr>
                <w:rFonts w:ascii="宋体" w:hAnsi="宋体" w:cs="宋体"/>
                <w:color w:val="000000"/>
                <w:kern w:val="0"/>
                <w:sz w:val="22"/>
                <w:szCs w:val="22"/>
              </w:rPr>
            </w:pPr>
            <w:r>
              <w:rPr>
                <w:rFonts w:hint="eastAsia" w:ascii="宋体" w:hAnsi="宋体" w:cs="宋体"/>
                <w:color w:val="000000"/>
                <w:kern w:val="0"/>
                <w:sz w:val="22"/>
                <w:szCs w:val="22"/>
              </w:rPr>
              <w:t>NVR录像主机</w:t>
            </w:r>
          </w:p>
        </w:tc>
        <w:tc>
          <w:tcPr>
            <w:tcW w:w="2746" w:type="dxa"/>
            <w:tcBorders>
              <w:top w:val="nil"/>
              <w:left w:val="nil"/>
              <w:bottom w:val="single" w:color="auto" w:sz="4" w:space="0"/>
              <w:right w:val="single" w:color="auto" w:sz="4" w:space="0"/>
            </w:tcBorders>
            <w:shd w:val="clear" w:color="auto" w:fill="auto"/>
            <w:vAlign w:val="center"/>
          </w:tcPr>
          <w:p w14:paraId="775DBFDA">
            <w:pPr>
              <w:widowControl/>
              <w:jc w:val="left"/>
              <w:rPr>
                <w:rFonts w:ascii="宋体" w:hAnsi="宋体" w:cs="宋体"/>
                <w:color w:val="000000"/>
                <w:kern w:val="0"/>
                <w:sz w:val="22"/>
                <w:szCs w:val="22"/>
              </w:rPr>
            </w:pPr>
            <w:r>
              <w:rPr>
                <w:rFonts w:hint="eastAsia" w:ascii="宋体" w:hAnsi="宋体" w:cs="宋体"/>
                <w:color w:val="000000"/>
                <w:kern w:val="0"/>
                <w:sz w:val="22"/>
                <w:szCs w:val="22"/>
              </w:rPr>
              <w:t>NVR-B500-R16</w:t>
            </w:r>
          </w:p>
        </w:tc>
        <w:tc>
          <w:tcPr>
            <w:tcW w:w="680" w:type="dxa"/>
            <w:tcBorders>
              <w:top w:val="nil"/>
              <w:left w:val="nil"/>
              <w:bottom w:val="single" w:color="auto" w:sz="4" w:space="0"/>
              <w:right w:val="single" w:color="auto" w:sz="4" w:space="0"/>
            </w:tcBorders>
            <w:shd w:val="clear" w:color="auto" w:fill="auto"/>
            <w:noWrap/>
            <w:vAlign w:val="center"/>
          </w:tcPr>
          <w:p w14:paraId="46D0630B">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728F629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9000.00 </w:t>
            </w:r>
          </w:p>
        </w:tc>
        <w:tc>
          <w:tcPr>
            <w:tcW w:w="1100" w:type="dxa"/>
            <w:tcBorders>
              <w:top w:val="nil"/>
              <w:left w:val="nil"/>
              <w:bottom w:val="single" w:color="auto" w:sz="4" w:space="0"/>
              <w:right w:val="single" w:color="auto" w:sz="4" w:space="0"/>
            </w:tcBorders>
            <w:shd w:val="clear" w:color="auto" w:fill="auto"/>
            <w:noWrap/>
            <w:vAlign w:val="center"/>
          </w:tcPr>
          <w:p w14:paraId="7CF60E3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600.00 </w:t>
            </w:r>
          </w:p>
        </w:tc>
        <w:tc>
          <w:tcPr>
            <w:tcW w:w="1080" w:type="dxa"/>
            <w:tcBorders>
              <w:top w:val="nil"/>
              <w:left w:val="nil"/>
              <w:bottom w:val="single" w:color="auto" w:sz="4" w:space="0"/>
              <w:right w:val="single" w:color="auto" w:sz="4" w:space="0"/>
            </w:tcBorders>
            <w:shd w:val="clear" w:color="auto" w:fill="auto"/>
            <w:noWrap/>
            <w:vAlign w:val="center"/>
          </w:tcPr>
          <w:p w14:paraId="2FBEA97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14AECB">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3FE9C44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00" w:type="dxa"/>
            <w:tcBorders>
              <w:top w:val="nil"/>
              <w:left w:val="nil"/>
              <w:bottom w:val="single" w:color="auto" w:sz="4" w:space="0"/>
              <w:right w:val="single" w:color="auto" w:sz="4" w:space="0"/>
            </w:tcBorders>
            <w:shd w:val="clear" w:color="auto" w:fill="auto"/>
            <w:vAlign w:val="center"/>
          </w:tcPr>
          <w:p w14:paraId="032C7DF3">
            <w:pPr>
              <w:widowControl/>
              <w:jc w:val="left"/>
              <w:rPr>
                <w:rFonts w:ascii="宋体" w:hAnsi="宋体" w:cs="宋体"/>
                <w:color w:val="000000"/>
                <w:kern w:val="0"/>
                <w:sz w:val="22"/>
                <w:szCs w:val="22"/>
              </w:rPr>
            </w:pPr>
            <w:r>
              <w:rPr>
                <w:rFonts w:hint="eastAsia" w:ascii="宋体" w:hAnsi="宋体" w:cs="宋体"/>
                <w:color w:val="000000"/>
                <w:kern w:val="0"/>
                <w:sz w:val="22"/>
                <w:szCs w:val="22"/>
              </w:rPr>
              <w:t>专用硬盘</w:t>
            </w:r>
          </w:p>
        </w:tc>
        <w:tc>
          <w:tcPr>
            <w:tcW w:w="2746" w:type="dxa"/>
            <w:tcBorders>
              <w:top w:val="nil"/>
              <w:left w:val="nil"/>
              <w:bottom w:val="single" w:color="auto" w:sz="4" w:space="0"/>
              <w:right w:val="single" w:color="auto" w:sz="4" w:space="0"/>
            </w:tcBorders>
            <w:shd w:val="clear" w:color="auto" w:fill="auto"/>
            <w:vAlign w:val="center"/>
          </w:tcPr>
          <w:p w14:paraId="71088A4F">
            <w:pPr>
              <w:widowControl/>
              <w:jc w:val="left"/>
              <w:rPr>
                <w:rFonts w:ascii="宋体" w:hAnsi="宋体" w:cs="宋体"/>
                <w:color w:val="000000"/>
                <w:kern w:val="0"/>
                <w:sz w:val="22"/>
                <w:szCs w:val="22"/>
              </w:rPr>
            </w:pPr>
            <w:r>
              <w:rPr>
                <w:rFonts w:hint="eastAsia" w:ascii="宋体" w:hAnsi="宋体" w:cs="宋体"/>
                <w:color w:val="000000"/>
                <w:kern w:val="0"/>
                <w:sz w:val="22"/>
                <w:szCs w:val="22"/>
              </w:rPr>
              <w:t>8T企业级硬盘</w:t>
            </w:r>
          </w:p>
        </w:tc>
        <w:tc>
          <w:tcPr>
            <w:tcW w:w="680" w:type="dxa"/>
            <w:tcBorders>
              <w:top w:val="nil"/>
              <w:left w:val="nil"/>
              <w:bottom w:val="single" w:color="auto" w:sz="4" w:space="0"/>
              <w:right w:val="single" w:color="auto" w:sz="4" w:space="0"/>
            </w:tcBorders>
            <w:shd w:val="clear" w:color="auto" w:fill="auto"/>
            <w:noWrap/>
            <w:vAlign w:val="center"/>
          </w:tcPr>
          <w:p w14:paraId="5093394B">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400" w:type="dxa"/>
            <w:tcBorders>
              <w:top w:val="nil"/>
              <w:left w:val="nil"/>
              <w:bottom w:val="single" w:color="auto" w:sz="4" w:space="0"/>
              <w:right w:val="single" w:color="auto" w:sz="4" w:space="0"/>
            </w:tcBorders>
            <w:shd w:val="clear" w:color="auto" w:fill="auto"/>
            <w:noWrap/>
            <w:vAlign w:val="center"/>
          </w:tcPr>
          <w:p w14:paraId="284CC71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4500.00 </w:t>
            </w:r>
          </w:p>
        </w:tc>
        <w:tc>
          <w:tcPr>
            <w:tcW w:w="1100" w:type="dxa"/>
            <w:tcBorders>
              <w:top w:val="nil"/>
              <w:left w:val="nil"/>
              <w:bottom w:val="single" w:color="auto" w:sz="4" w:space="0"/>
              <w:right w:val="single" w:color="auto" w:sz="4" w:space="0"/>
            </w:tcBorders>
            <w:shd w:val="clear" w:color="auto" w:fill="auto"/>
            <w:noWrap/>
            <w:vAlign w:val="center"/>
          </w:tcPr>
          <w:p w14:paraId="71A352B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4DA1467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20AAA24">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22AB24DB">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00" w:type="dxa"/>
            <w:tcBorders>
              <w:top w:val="nil"/>
              <w:left w:val="nil"/>
              <w:bottom w:val="single" w:color="auto" w:sz="4" w:space="0"/>
              <w:right w:val="single" w:color="auto" w:sz="4" w:space="0"/>
            </w:tcBorders>
            <w:shd w:val="clear" w:color="auto" w:fill="auto"/>
            <w:vAlign w:val="center"/>
          </w:tcPr>
          <w:p w14:paraId="1D09FCF1">
            <w:pPr>
              <w:widowControl/>
              <w:jc w:val="left"/>
              <w:rPr>
                <w:rFonts w:ascii="宋体" w:hAnsi="宋体" w:cs="宋体"/>
                <w:color w:val="000000"/>
                <w:kern w:val="0"/>
                <w:sz w:val="22"/>
                <w:szCs w:val="22"/>
              </w:rPr>
            </w:pPr>
            <w:r>
              <w:rPr>
                <w:rFonts w:hint="eastAsia" w:ascii="宋体" w:hAnsi="宋体" w:cs="宋体"/>
                <w:color w:val="000000"/>
                <w:kern w:val="0"/>
                <w:sz w:val="22"/>
                <w:szCs w:val="22"/>
              </w:rPr>
              <w:t>专用硬盘</w:t>
            </w:r>
          </w:p>
        </w:tc>
        <w:tc>
          <w:tcPr>
            <w:tcW w:w="2746" w:type="dxa"/>
            <w:tcBorders>
              <w:top w:val="nil"/>
              <w:left w:val="nil"/>
              <w:bottom w:val="single" w:color="auto" w:sz="4" w:space="0"/>
              <w:right w:val="single" w:color="auto" w:sz="4" w:space="0"/>
            </w:tcBorders>
            <w:shd w:val="clear" w:color="auto" w:fill="auto"/>
            <w:vAlign w:val="center"/>
          </w:tcPr>
          <w:p w14:paraId="2C20AB99">
            <w:pPr>
              <w:widowControl/>
              <w:jc w:val="left"/>
              <w:rPr>
                <w:rFonts w:ascii="宋体" w:hAnsi="宋体" w:cs="宋体"/>
                <w:color w:val="000000"/>
                <w:kern w:val="0"/>
                <w:sz w:val="22"/>
                <w:szCs w:val="22"/>
              </w:rPr>
            </w:pPr>
            <w:r>
              <w:rPr>
                <w:rFonts w:hint="eastAsia" w:ascii="宋体" w:hAnsi="宋体" w:cs="宋体"/>
                <w:color w:val="000000"/>
                <w:kern w:val="0"/>
                <w:sz w:val="22"/>
                <w:szCs w:val="22"/>
              </w:rPr>
              <w:t>4T监控硬盘</w:t>
            </w:r>
          </w:p>
        </w:tc>
        <w:tc>
          <w:tcPr>
            <w:tcW w:w="680" w:type="dxa"/>
            <w:tcBorders>
              <w:top w:val="nil"/>
              <w:left w:val="nil"/>
              <w:bottom w:val="single" w:color="auto" w:sz="4" w:space="0"/>
              <w:right w:val="single" w:color="auto" w:sz="4" w:space="0"/>
            </w:tcBorders>
            <w:shd w:val="clear" w:color="auto" w:fill="auto"/>
            <w:noWrap/>
            <w:vAlign w:val="center"/>
          </w:tcPr>
          <w:p w14:paraId="495BEAA9">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400" w:type="dxa"/>
            <w:tcBorders>
              <w:top w:val="nil"/>
              <w:left w:val="nil"/>
              <w:bottom w:val="single" w:color="auto" w:sz="4" w:space="0"/>
              <w:right w:val="single" w:color="auto" w:sz="4" w:space="0"/>
            </w:tcBorders>
            <w:shd w:val="clear" w:color="auto" w:fill="auto"/>
            <w:noWrap/>
            <w:vAlign w:val="center"/>
          </w:tcPr>
          <w:p w14:paraId="021FF93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1650.00 </w:t>
            </w:r>
          </w:p>
        </w:tc>
        <w:tc>
          <w:tcPr>
            <w:tcW w:w="1100" w:type="dxa"/>
            <w:tcBorders>
              <w:top w:val="nil"/>
              <w:left w:val="nil"/>
              <w:bottom w:val="single" w:color="auto" w:sz="4" w:space="0"/>
              <w:right w:val="single" w:color="auto" w:sz="4" w:space="0"/>
            </w:tcBorders>
            <w:shd w:val="clear" w:color="auto" w:fill="auto"/>
            <w:noWrap/>
            <w:vAlign w:val="center"/>
          </w:tcPr>
          <w:p w14:paraId="72B3714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720F1E1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6BD4586">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07FB98D4">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00" w:type="dxa"/>
            <w:tcBorders>
              <w:top w:val="nil"/>
              <w:left w:val="nil"/>
              <w:bottom w:val="single" w:color="auto" w:sz="4" w:space="0"/>
              <w:right w:val="single" w:color="auto" w:sz="4" w:space="0"/>
            </w:tcBorders>
            <w:shd w:val="clear" w:color="auto" w:fill="auto"/>
            <w:vAlign w:val="center"/>
          </w:tcPr>
          <w:p w14:paraId="5B9F0FF0">
            <w:pPr>
              <w:widowControl/>
              <w:jc w:val="left"/>
              <w:rPr>
                <w:rFonts w:ascii="宋体" w:hAnsi="宋体" w:cs="宋体"/>
                <w:color w:val="000000"/>
                <w:kern w:val="0"/>
                <w:sz w:val="22"/>
                <w:szCs w:val="22"/>
              </w:rPr>
            </w:pPr>
            <w:r>
              <w:rPr>
                <w:rFonts w:hint="eastAsia" w:ascii="宋体" w:hAnsi="宋体" w:cs="宋体"/>
                <w:color w:val="000000"/>
                <w:kern w:val="0"/>
                <w:sz w:val="22"/>
                <w:szCs w:val="22"/>
              </w:rPr>
              <w:t>软件授权</w:t>
            </w:r>
          </w:p>
        </w:tc>
        <w:tc>
          <w:tcPr>
            <w:tcW w:w="2746" w:type="dxa"/>
            <w:tcBorders>
              <w:top w:val="nil"/>
              <w:left w:val="nil"/>
              <w:bottom w:val="single" w:color="auto" w:sz="4" w:space="0"/>
              <w:right w:val="single" w:color="auto" w:sz="4" w:space="0"/>
            </w:tcBorders>
            <w:shd w:val="clear" w:color="auto" w:fill="auto"/>
            <w:vAlign w:val="center"/>
          </w:tcPr>
          <w:p w14:paraId="252BE203">
            <w:pPr>
              <w:widowControl/>
              <w:jc w:val="left"/>
              <w:rPr>
                <w:rFonts w:ascii="宋体" w:hAnsi="宋体" w:cs="宋体"/>
                <w:color w:val="000000"/>
                <w:kern w:val="0"/>
                <w:sz w:val="22"/>
                <w:szCs w:val="22"/>
              </w:rPr>
            </w:pPr>
            <w:r>
              <w:rPr>
                <w:rFonts w:hint="eastAsia" w:ascii="宋体" w:hAnsi="宋体" w:cs="宋体"/>
                <w:color w:val="000000"/>
                <w:kern w:val="0"/>
                <w:sz w:val="22"/>
                <w:szCs w:val="22"/>
              </w:rPr>
              <w:t>授权费用</w:t>
            </w:r>
          </w:p>
        </w:tc>
        <w:tc>
          <w:tcPr>
            <w:tcW w:w="680" w:type="dxa"/>
            <w:tcBorders>
              <w:top w:val="nil"/>
              <w:left w:val="nil"/>
              <w:bottom w:val="single" w:color="auto" w:sz="4" w:space="0"/>
              <w:right w:val="single" w:color="auto" w:sz="4" w:space="0"/>
            </w:tcBorders>
            <w:shd w:val="clear" w:color="auto" w:fill="auto"/>
            <w:noWrap/>
            <w:vAlign w:val="center"/>
          </w:tcPr>
          <w:p w14:paraId="19B0EDB1">
            <w:pPr>
              <w:widowControl/>
              <w:jc w:val="center"/>
              <w:rPr>
                <w:rFonts w:ascii="宋体" w:hAnsi="宋体" w:cs="宋体"/>
                <w:color w:val="000000"/>
                <w:kern w:val="0"/>
                <w:sz w:val="22"/>
                <w:szCs w:val="22"/>
              </w:rPr>
            </w:pPr>
            <w:r>
              <w:rPr>
                <w:rFonts w:hint="eastAsia" w:ascii="宋体" w:hAnsi="宋体" w:cs="宋体"/>
                <w:color w:val="000000"/>
                <w:kern w:val="0"/>
                <w:sz w:val="22"/>
                <w:szCs w:val="22"/>
              </w:rPr>
              <w:t>路</w:t>
            </w:r>
          </w:p>
        </w:tc>
        <w:tc>
          <w:tcPr>
            <w:tcW w:w="1400" w:type="dxa"/>
            <w:tcBorders>
              <w:top w:val="nil"/>
              <w:left w:val="nil"/>
              <w:bottom w:val="single" w:color="auto" w:sz="4" w:space="0"/>
              <w:right w:val="single" w:color="auto" w:sz="4" w:space="0"/>
            </w:tcBorders>
            <w:shd w:val="clear" w:color="auto" w:fill="auto"/>
            <w:noWrap/>
            <w:vAlign w:val="center"/>
          </w:tcPr>
          <w:p w14:paraId="0F52444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120.00 </w:t>
            </w:r>
          </w:p>
        </w:tc>
        <w:tc>
          <w:tcPr>
            <w:tcW w:w="1100" w:type="dxa"/>
            <w:tcBorders>
              <w:top w:val="nil"/>
              <w:left w:val="nil"/>
              <w:bottom w:val="single" w:color="auto" w:sz="4" w:space="0"/>
              <w:right w:val="single" w:color="auto" w:sz="4" w:space="0"/>
            </w:tcBorders>
            <w:shd w:val="clear" w:color="auto" w:fill="auto"/>
            <w:noWrap/>
            <w:vAlign w:val="center"/>
          </w:tcPr>
          <w:p w14:paraId="17316D5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080" w:type="dxa"/>
            <w:tcBorders>
              <w:top w:val="nil"/>
              <w:left w:val="nil"/>
              <w:bottom w:val="single" w:color="auto" w:sz="4" w:space="0"/>
              <w:right w:val="single" w:color="auto" w:sz="4" w:space="0"/>
            </w:tcBorders>
            <w:shd w:val="clear" w:color="auto" w:fill="auto"/>
            <w:noWrap/>
            <w:vAlign w:val="center"/>
          </w:tcPr>
          <w:p w14:paraId="57E6329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DC4AE25">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45D6FAB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00" w:type="dxa"/>
            <w:tcBorders>
              <w:top w:val="nil"/>
              <w:left w:val="nil"/>
              <w:bottom w:val="single" w:color="auto" w:sz="4" w:space="0"/>
              <w:right w:val="single" w:color="auto" w:sz="4" w:space="0"/>
            </w:tcBorders>
            <w:shd w:val="clear" w:color="auto" w:fill="auto"/>
            <w:vAlign w:val="center"/>
          </w:tcPr>
          <w:p w14:paraId="2670CCF0">
            <w:pPr>
              <w:widowControl/>
              <w:jc w:val="left"/>
              <w:rPr>
                <w:rFonts w:ascii="宋体" w:hAnsi="宋体" w:cs="宋体"/>
                <w:color w:val="000000"/>
                <w:kern w:val="0"/>
                <w:sz w:val="22"/>
                <w:szCs w:val="22"/>
              </w:rPr>
            </w:pPr>
            <w:r>
              <w:rPr>
                <w:rFonts w:hint="eastAsia" w:ascii="宋体" w:hAnsi="宋体" w:cs="宋体"/>
                <w:color w:val="000000"/>
                <w:kern w:val="0"/>
                <w:sz w:val="22"/>
                <w:szCs w:val="22"/>
              </w:rPr>
              <w:t>视频工作站</w:t>
            </w:r>
          </w:p>
        </w:tc>
        <w:tc>
          <w:tcPr>
            <w:tcW w:w="2746" w:type="dxa"/>
            <w:tcBorders>
              <w:top w:val="nil"/>
              <w:left w:val="nil"/>
              <w:bottom w:val="single" w:color="auto" w:sz="4" w:space="0"/>
              <w:right w:val="single" w:color="auto" w:sz="4" w:space="0"/>
            </w:tcBorders>
            <w:shd w:val="clear" w:color="auto" w:fill="auto"/>
            <w:vAlign w:val="center"/>
          </w:tcPr>
          <w:p w14:paraId="69C7A7D0">
            <w:pPr>
              <w:widowControl/>
              <w:jc w:val="left"/>
              <w:rPr>
                <w:rFonts w:ascii="宋体" w:hAnsi="宋体" w:cs="宋体"/>
                <w:color w:val="000000"/>
                <w:kern w:val="0"/>
                <w:sz w:val="22"/>
                <w:szCs w:val="22"/>
              </w:rPr>
            </w:pPr>
            <w:r>
              <w:rPr>
                <w:rFonts w:hint="eastAsia" w:ascii="宋体" w:hAnsi="宋体" w:cs="宋体"/>
                <w:color w:val="000000"/>
                <w:kern w:val="0"/>
                <w:sz w:val="22"/>
                <w:szCs w:val="22"/>
              </w:rPr>
              <w:t>天逸510S</w:t>
            </w:r>
          </w:p>
        </w:tc>
        <w:tc>
          <w:tcPr>
            <w:tcW w:w="680" w:type="dxa"/>
            <w:tcBorders>
              <w:top w:val="nil"/>
              <w:left w:val="nil"/>
              <w:bottom w:val="single" w:color="auto" w:sz="4" w:space="0"/>
              <w:right w:val="single" w:color="auto" w:sz="4" w:space="0"/>
            </w:tcBorders>
            <w:shd w:val="clear" w:color="auto" w:fill="auto"/>
            <w:noWrap/>
            <w:vAlign w:val="center"/>
          </w:tcPr>
          <w:p w14:paraId="45ECF9F5">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3F964D4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8500.00 </w:t>
            </w:r>
          </w:p>
        </w:tc>
        <w:tc>
          <w:tcPr>
            <w:tcW w:w="1100" w:type="dxa"/>
            <w:tcBorders>
              <w:top w:val="nil"/>
              <w:left w:val="nil"/>
              <w:bottom w:val="single" w:color="auto" w:sz="4" w:space="0"/>
              <w:right w:val="single" w:color="auto" w:sz="4" w:space="0"/>
            </w:tcBorders>
            <w:shd w:val="clear" w:color="auto" w:fill="auto"/>
            <w:noWrap/>
            <w:vAlign w:val="center"/>
          </w:tcPr>
          <w:p w14:paraId="269CEF7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300.00 </w:t>
            </w:r>
          </w:p>
        </w:tc>
        <w:tc>
          <w:tcPr>
            <w:tcW w:w="1080" w:type="dxa"/>
            <w:tcBorders>
              <w:top w:val="nil"/>
              <w:left w:val="nil"/>
              <w:bottom w:val="single" w:color="auto" w:sz="4" w:space="0"/>
              <w:right w:val="single" w:color="auto" w:sz="4" w:space="0"/>
            </w:tcBorders>
            <w:shd w:val="clear" w:color="auto" w:fill="auto"/>
            <w:noWrap/>
            <w:vAlign w:val="center"/>
          </w:tcPr>
          <w:p w14:paraId="6D3775A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1C4A3E9">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E628BE1">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00" w:type="dxa"/>
            <w:tcBorders>
              <w:top w:val="nil"/>
              <w:left w:val="nil"/>
              <w:bottom w:val="single" w:color="auto" w:sz="4" w:space="0"/>
              <w:right w:val="single" w:color="auto" w:sz="4" w:space="0"/>
            </w:tcBorders>
            <w:shd w:val="clear" w:color="auto" w:fill="auto"/>
            <w:vAlign w:val="center"/>
          </w:tcPr>
          <w:p w14:paraId="70B77B81">
            <w:pPr>
              <w:widowControl/>
              <w:jc w:val="left"/>
              <w:rPr>
                <w:rFonts w:ascii="宋体" w:hAnsi="宋体" w:cs="宋体"/>
                <w:color w:val="000000"/>
                <w:kern w:val="0"/>
                <w:sz w:val="22"/>
                <w:szCs w:val="22"/>
              </w:rPr>
            </w:pPr>
            <w:r>
              <w:rPr>
                <w:rFonts w:hint="eastAsia" w:ascii="宋体" w:hAnsi="宋体" w:cs="宋体"/>
                <w:color w:val="000000"/>
                <w:kern w:val="0"/>
                <w:sz w:val="22"/>
                <w:szCs w:val="22"/>
              </w:rPr>
              <w:t>光端机机架</w:t>
            </w:r>
          </w:p>
        </w:tc>
        <w:tc>
          <w:tcPr>
            <w:tcW w:w="2746" w:type="dxa"/>
            <w:tcBorders>
              <w:top w:val="nil"/>
              <w:left w:val="nil"/>
              <w:bottom w:val="single" w:color="auto" w:sz="4" w:space="0"/>
              <w:right w:val="single" w:color="auto" w:sz="4" w:space="0"/>
            </w:tcBorders>
            <w:shd w:val="clear" w:color="auto" w:fill="auto"/>
            <w:vAlign w:val="center"/>
          </w:tcPr>
          <w:p w14:paraId="6E4C05DB">
            <w:pPr>
              <w:widowControl/>
              <w:jc w:val="left"/>
              <w:rPr>
                <w:rFonts w:ascii="宋体" w:hAnsi="宋体" w:cs="宋体"/>
                <w:color w:val="000000"/>
                <w:kern w:val="0"/>
                <w:sz w:val="22"/>
                <w:szCs w:val="22"/>
              </w:rPr>
            </w:pPr>
            <w:r>
              <w:rPr>
                <w:rFonts w:hint="eastAsia" w:ascii="宋体" w:hAnsi="宋体" w:cs="宋体"/>
                <w:color w:val="000000"/>
                <w:kern w:val="0"/>
                <w:sz w:val="22"/>
                <w:szCs w:val="22"/>
              </w:rPr>
              <w:t>HS-14</w:t>
            </w:r>
          </w:p>
        </w:tc>
        <w:tc>
          <w:tcPr>
            <w:tcW w:w="680" w:type="dxa"/>
            <w:tcBorders>
              <w:top w:val="nil"/>
              <w:left w:val="nil"/>
              <w:bottom w:val="single" w:color="auto" w:sz="4" w:space="0"/>
              <w:right w:val="single" w:color="auto" w:sz="4" w:space="0"/>
            </w:tcBorders>
            <w:shd w:val="clear" w:color="auto" w:fill="auto"/>
            <w:noWrap/>
            <w:vAlign w:val="center"/>
          </w:tcPr>
          <w:p w14:paraId="2D69BF51">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7BE35D3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2300.00 </w:t>
            </w:r>
          </w:p>
        </w:tc>
        <w:tc>
          <w:tcPr>
            <w:tcW w:w="1100" w:type="dxa"/>
            <w:tcBorders>
              <w:top w:val="nil"/>
              <w:left w:val="nil"/>
              <w:bottom w:val="single" w:color="auto" w:sz="4" w:space="0"/>
              <w:right w:val="single" w:color="auto" w:sz="4" w:space="0"/>
            </w:tcBorders>
            <w:shd w:val="clear" w:color="auto" w:fill="auto"/>
            <w:noWrap/>
            <w:vAlign w:val="center"/>
          </w:tcPr>
          <w:p w14:paraId="69078D9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300.00 </w:t>
            </w:r>
          </w:p>
        </w:tc>
        <w:tc>
          <w:tcPr>
            <w:tcW w:w="1080" w:type="dxa"/>
            <w:tcBorders>
              <w:top w:val="nil"/>
              <w:left w:val="nil"/>
              <w:bottom w:val="single" w:color="auto" w:sz="4" w:space="0"/>
              <w:right w:val="single" w:color="auto" w:sz="4" w:space="0"/>
            </w:tcBorders>
            <w:shd w:val="clear" w:color="auto" w:fill="auto"/>
            <w:noWrap/>
            <w:vAlign w:val="center"/>
          </w:tcPr>
          <w:p w14:paraId="33DE918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3CEBFD">
        <w:tblPrEx>
          <w:tblCellMar>
            <w:top w:w="0" w:type="dxa"/>
            <w:left w:w="108" w:type="dxa"/>
            <w:bottom w:w="0" w:type="dxa"/>
            <w:right w:w="108" w:type="dxa"/>
          </w:tblCellMar>
        </w:tblPrEx>
        <w:trPr>
          <w:trHeight w:val="270" w:hRule="atLeast"/>
        </w:trPr>
        <w:tc>
          <w:tcPr>
            <w:tcW w:w="9745" w:type="dxa"/>
            <w:gridSpan w:val="7"/>
            <w:tcBorders>
              <w:top w:val="nil"/>
              <w:left w:val="single" w:color="auto" w:sz="4" w:space="0"/>
              <w:bottom w:val="single" w:color="auto" w:sz="4" w:space="0"/>
              <w:right w:val="single" w:color="auto" w:sz="4" w:space="0"/>
            </w:tcBorders>
            <w:shd w:val="clear" w:color="auto" w:fill="auto"/>
            <w:noWrap/>
            <w:vAlign w:val="center"/>
          </w:tcPr>
          <w:p w14:paraId="252CCFED">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三、线管、辅材配件</w:t>
            </w:r>
          </w:p>
        </w:tc>
      </w:tr>
      <w:tr w14:paraId="7274900C">
        <w:tblPrEx>
          <w:tblCellMar>
            <w:top w:w="0" w:type="dxa"/>
            <w:left w:w="108" w:type="dxa"/>
            <w:bottom w:w="0" w:type="dxa"/>
            <w:right w:w="108" w:type="dxa"/>
          </w:tblCellMar>
        </w:tblPrEx>
        <w:trPr>
          <w:trHeight w:val="135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7E495EE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00" w:type="dxa"/>
            <w:tcBorders>
              <w:top w:val="nil"/>
              <w:left w:val="nil"/>
              <w:bottom w:val="single" w:color="auto" w:sz="4" w:space="0"/>
              <w:right w:val="single" w:color="auto" w:sz="4" w:space="0"/>
            </w:tcBorders>
            <w:shd w:val="clear" w:color="auto" w:fill="auto"/>
            <w:vAlign w:val="center"/>
          </w:tcPr>
          <w:p w14:paraId="4A645815">
            <w:pPr>
              <w:widowControl/>
              <w:jc w:val="left"/>
              <w:rPr>
                <w:rFonts w:ascii="宋体" w:hAnsi="宋体" w:cs="宋体"/>
                <w:color w:val="000000"/>
                <w:kern w:val="0"/>
                <w:sz w:val="22"/>
                <w:szCs w:val="22"/>
              </w:rPr>
            </w:pPr>
            <w:r>
              <w:rPr>
                <w:rFonts w:hint="eastAsia" w:ascii="宋体" w:hAnsi="宋体" w:cs="宋体"/>
                <w:color w:val="000000"/>
                <w:kern w:val="0"/>
                <w:sz w:val="22"/>
                <w:szCs w:val="22"/>
              </w:rPr>
              <w:t>24芯室外铠装光纤线缆</w:t>
            </w:r>
          </w:p>
        </w:tc>
        <w:tc>
          <w:tcPr>
            <w:tcW w:w="2746" w:type="dxa"/>
            <w:tcBorders>
              <w:top w:val="nil"/>
              <w:left w:val="nil"/>
              <w:bottom w:val="single" w:color="auto" w:sz="4" w:space="0"/>
              <w:right w:val="single" w:color="auto" w:sz="4" w:space="0"/>
            </w:tcBorders>
            <w:shd w:val="clear" w:color="auto" w:fill="auto"/>
            <w:vAlign w:val="center"/>
          </w:tcPr>
          <w:p w14:paraId="105C4912">
            <w:pPr>
              <w:widowControl/>
              <w:jc w:val="left"/>
              <w:rPr>
                <w:rFonts w:ascii="宋体" w:hAnsi="宋体" w:cs="宋体"/>
                <w:color w:val="000000"/>
                <w:kern w:val="0"/>
                <w:sz w:val="22"/>
                <w:szCs w:val="22"/>
              </w:rPr>
            </w:pPr>
            <w:r>
              <w:rPr>
                <w:rFonts w:hint="eastAsia" w:ascii="宋体" w:hAnsi="宋体" w:cs="宋体"/>
                <w:color w:val="000000"/>
                <w:kern w:val="0"/>
                <w:sz w:val="22"/>
                <w:szCs w:val="22"/>
              </w:rPr>
              <w:t>室外铠装24芯单模，光纤松套管，金属中心加强件，SZ层绞缆芯内填充油膏，PE外护套</w:t>
            </w:r>
          </w:p>
        </w:tc>
        <w:tc>
          <w:tcPr>
            <w:tcW w:w="680" w:type="dxa"/>
            <w:tcBorders>
              <w:top w:val="nil"/>
              <w:left w:val="nil"/>
              <w:bottom w:val="single" w:color="auto" w:sz="4" w:space="0"/>
              <w:right w:val="single" w:color="auto" w:sz="4" w:space="0"/>
            </w:tcBorders>
            <w:shd w:val="clear" w:color="auto" w:fill="auto"/>
            <w:noWrap/>
            <w:vAlign w:val="center"/>
          </w:tcPr>
          <w:p w14:paraId="090B4048">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159C65F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14.00 </w:t>
            </w:r>
          </w:p>
        </w:tc>
        <w:tc>
          <w:tcPr>
            <w:tcW w:w="1100" w:type="dxa"/>
            <w:tcBorders>
              <w:top w:val="nil"/>
              <w:left w:val="nil"/>
              <w:bottom w:val="single" w:color="auto" w:sz="4" w:space="0"/>
              <w:right w:val="single" w:color="auto" w:sz="4" w:space="0"/>
            </w:tcBorders>
            <w:shd w:val="clear" w:color="auto" w:fill="auto"/>
            <w:noWrap/>
            <w:vAlign w:val="center"/>
          </w:tcPr>
          <w:p w14:paraId="46EA0B7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 </w:t>
            </w:r>
          </w:p>
        </w:tc>
        <w:tc>
          <w:tcPr>
            <w:tcW w:w="1080" w:type="dxa"/>
            <w:tcBorders>
              <w:top w:val="nil"/>
              <w:left w:val="nil"/>
              <w:bottom w:val="single" w:color="auto" w:sz="4" w:space="0"/>
              <w:right w:val="single" w:color="auto" w:sz="4" w:space="0"/>
            </w:tcBorders>
            <w:shd w:val="clear" w:color="auto" w:fill="auto"/>
            <w:noWrap/>
            <w:vAlign w:val="center"/>
          </w:tcPr>
          <w:p w14:paraId="2FCCE41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977A176">
        <w:tblPrEx>
          <w:tblCellMar>
            <w:top w:w="0" w:type="dxa"/>
            <w:left w:w="108" w:type="dxa"/>
            <w:bottom w:w="0" w:type="dxa"/>
            <w:right w:w="108" w:type="dxa"/>
          </w:tblCellMar>
        </w:tblPrEx>
        <w:trPr>
          <w:trHeight w:val="135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26004A4C">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00" w:type="dxa"/>
            <w:tcBorders>
              <w:top w:val="nil"/>
              <w:left w:val="nil"/>
              <w:bottom w:val="single" w:color="auto" w:sz="4" w:space="0"/>
              <w:right w:val="single" w:color="auto" w:sz="4" w:space="0"/>
            </w:tcBorders>
            <w:shd w:val="clear" w:color="auto" w:fill="auto"/>
            <w:vAlign w:val="center"/>
          </w:tcPr>
          <w:p w14:paraId="451C8F9F">
            <w:pPr>
              <w:widowControl/>
              <w:jc w:val="left"/>
              <w:rPr>
                <w:rFonts w:ascii="宋体" w:hAnsi="宋体" w:cs="宋体"/>
                <w:color w:val="000000"/>
                <w:kern w:val="0"/>
                <w:sz w:val="22"/>
                <w:szCs w:val="22"/>
              </w:rPr>
            </w:pPr>
            <w:r>
              <w:rPr>
                <w:rFonts w:hint="eastAsia" w:ascii="宋体" w:hAnsi="宋体" w:cs="宋体"/>
                <w:color w:val="000000"/>
                <w:kern w:val="0"/>
                <w:sz w:val="22"/>
                <w:szCs w:val="22"/>
              </w:rPr>
              <w:t>4芯室外铠装光纤线缆</w:t>
            </w:r>
          </w:p>
        </w:tc>
        <w:tc>
          <w:tcPr>
            <w:tcW w:w="2746" w:type="dxa"/>
            <w:tcBorders>
              <w:top w:val="nil"/>
              <w:left w:val="nil"/>
              <w:bottom w:val="single" w:color="auto" w:sz="4" w:space="0"/>
              <w:right w:val="single" w:color="auto" w:sz="4" w:space="0"/>
            </w:tcBorders>
            <w:shd w:val="clear" w:color="auto" w:fill="auto"/>
            <w:vAlign w:val="center"/>
          </w:tcPr>
          <w:p w14:paraId="5BA298DF">
            <w:pPr>
              <w:widowControl/>
              <w:jc w:val="left"/>
              <w:rPr>
                <w:rFonts w:ascii="宋体" w:hAnsi="宋体" w:cs="宋体"/>
                <w:color w:val="000000"/>
                <w:kern w:val="0"/>
                <w:sz w:val="22"/>
                <w:szCs w:val="22"/>
              </w:rPr>
            </w:pPr>
            <w:r>
              <w:rPr>
                <w:rFonts w:hint="eastAsia" w:ascii="宋体" w:hAnsi="宋体" w:cs="宋体"/>
                <w:color w:val="000000"/>
                <w:kern w:val="0"/>
                <w:sz w:val="22"/>
                <w:szCs w:val="22"/>
              </w:rPr>
              <w:t>室外铠装4芯单模，光纤松套管，金属中心加强件，SZ层绞缆芯内填充油膏，PE外护套</w:t>
            </w:r>
          </w:p>
        </w:tc>
        <w:tc>
          <w:tcPr>
            <w:tcW w:w="680" w:type="dxa"/>
            <w:tcBorders>
              <w:top w:val="nil"/>
              <w:left w:val="nil"/>
              <w:bottom w:val="single" w:color="auto" w:sz="4" w:space="0"/>
              <w:right w:val="single" w:color="auto" w:sz="4" w:space="0"/>
            </w:tcBorders>
            <w:shd w:val="clear" w:color="auto" w:fill="auto"/>
            <w:noWrap/>
            <w:vAlign w:val="center"/>
          </w:tcPr>
          <w:p w14:paraId="4DC6F546">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0E0B9AD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7.00 </w:t>
            </w:r>
          </w:p>
        </w:tc>
        <w:tc>
          <w:tcPr>
            <w:tcW w:w="1100" w:type="dxa"/>
            <w:tcBorders>
              <w:top w:val="nil"/>
              <w:left w:val="nil"/>
              <w:bottom w:val="single" w:color="auto" w:sz="4" w:space="0"/>
              <w:right w:val="single" w:color="auto" w:sz="4" w:space="0"/>
            </w:tcBorders>
            <w:shd w:val="clear" w:color="auto" w:fill="auto"/>
            <w:noWrap/>
            <w:vAlign w:val="center"/>
          </w:tcPr>
          <w:p w14:paraId="0F5BA3B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 </w:t>
            </w:r>
          </w:p>
        </w:tc>
        <w:tc>
          <w:tcPr>
            <w:tcW w:w="1080" w:type="dxa"/>
            <w:tcBorders>
              <w:top w:val="nil"/>
              <w:left w:val="nil"/>
              <w:bottom w:val="single" w:color="auto" w:sz="4" w:space="0"/>
              <w:right w:val="single" w:color="auto" w:sz="4" w:space="0"/>
            </w:tcBorders>
            <w:shd w:val="clear" w:color="auto" w:fill="auto"/>
            <w:noWrap/>
            <w:vAlign w:val="center"/>
          </w:tcPr>
          <w:p w14:paraId="1DEA791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EDBC917">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7AD4CCF9">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00" w:type="dxa"/>
            <w:tcBorders>
              <w:top w:val="nil"/>
              <w:left w:val="nil"/>
              <w:bottom w:val="single" w:color="auto" w:sz="4" w:space="0"/>
              <w:right w:val="single" w:color="auto" w:sz="4" w:space="0"/>
            </w:tcBorders>
            <w:shd w:val="clear" w:color="auto" w:fill="auto"/>
            <w:vAlign w:val="center"/>
          </w:tcPr>
          <w:p w14:paraId="1A2074B6">
            <w:pPr>
              <w:widowControl/>
              <w:jc w:val="left"/>
              <w:rPr>
                <w:rFonts w:ascii="宋体" w:hAnsi="宋体" w:cs="宋体"/>
                <w:color w:val="000000"/>
                <w:kern w:val="0"/>
                <w:sz w:val="22"/>
                <w:szCs w:val="22"/>
              </w:rPr>
            </w:pPr>
            <w:r>
              <w:rPr>
                <w:rFonts w:hint="eastAsia" w:ascii="宋体" w:hAnsi="宋体" w:cs="宋体"/>
                <w:color w:val="000000"/>
                <w:kern w:val="0"/>
                <w:sz w:val="22"/>
                <w:szCs w:val="22"/>
              </w:rPr>
              <w:t>尾纤</w:t>
            </w:r>
          </w:p>
        </w:tc>
        <w:tc>
          <w:tcPr>
            <w:tcW w:w="2746" w:type="dxa"/>
            <w:tcBorders>
              <w:top w:val="nil"/>
              <w:left w:val="nil"/>
              <w:bottom w:val="single" w:color="auto" w:sz="4" w:space="0"/>
              <w:right w:val="single" w:color="auto" w:sz="4" w:space="0"/>
            </w:tcBorders>
            <w:shd w:val="clear" w:color="auto" w:fill="auto"/>
            <w:vAlign w:val="center"/>
          </w:tcPr>
          <w:p w14:paraId="250F962B">
            <w:pPr>
              <w:widowControl/>
              <w:jc w:val="left"/>
              <w:rPr>
                <w:rFonts w:ascii="宋体" w:hAnsi="宋体" w:cs="宋体"/>
                <w:color w:val="000000"/>
                <w:kern w:val="0"/>
                <w:sz w:val="22"/>
                <w:szCs w:val="22"/>
              </w:rPr>
            </w:pPr>
            <w:r>
              <w:rPr>
                <w:rFonts w:hint="eastAsia" w:ascii="宋体" w:hAnsi="宋体" w:cs="宋体"/>
                <w:color w:val="000000"/>
                <w:kern w:val="0"/>
                <w:sz w:val="22"/>
                <w:szCs w:val="22"/>
              </w:rPr>
              <w:t>ST/SC</w:t>
            </w:r>
          </w:p>
        </w:tc>
        <w:tc>
          <w:tcPr>
            <w:tcW w:w="680" w:type="dxa"/>
            <w:tcBorders>
              <w:top w:val="nil"/>
              <w:left w:val="nil"/>
              <w:bottom w:val="single" w:color="auto" w:sz="4" w:space="0"/>
              <w:right w:val="single" w:color="auto" w:sz="4" w:space="0"/>
            </w:tcBorders>
            <w:shd w:val="clear" w:color="auto" w:fill="auto"/>
            <w:noWrap/>
            <w:vAlign w:val="center"/>
          </w:tcPr>
          <w:p w14:paraId="064CA59B">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400" w:type="dxa"/>
            <w:tcBorders>
              <w:top w:val="nil"/>
              <w:left w:val="nil"/>
              <w:bottom w:val="single" w:color="auto" w:sz="4" w:space="0"/>
              <w:right w:val="single" w:color="auto" w:sz="4" w:space="0"/>
            </w:tcBorders>
            <w:shd w:val="clear" w:color="auto" w:fill="auto"/>
            <w:noWrap/>
            <w:vAlign w:val="center"/>
          </w:tcPr>
          <w:p w14:paraId="4861CB5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 </w:t>
            </w:r>
          </w:p>
        </w:tc>
        <w:tc>
          <w:tcPr>
            <w:tcW w:w="1100" w:type="dxa"/>
            <w:tcBorders>
              <w:top w:val="nil"/>
              <w:left w:val="nil"/>
              <w:bottom w:val="single" w:color="auto" w:sz="4" w:space="0"/>
              <w:right w:val="single" w:color="auto" w:sz="4" w:space="0"/>
            </w:tcBorders>
            <w:shd w:val="clear" w:color="auto" w:fill="auto"/>
            <w:noWrap/>
            <w:vAlign w:val="center"/>
          </w:tcPr>
          <w:p w14:paraId="77BE3C6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 </w:t>
            </w:r>
          </w:p>
        </w:tc>
        <w:tc>
          <w:tcPr>
            <w:tcW w:w="1080" w:type="dxa"/>
            <w:tcBorders>
              <w:top w:val="nil"/>
              <w:left w:val="nil"/>
              <w:bottom w:val="single" w:color="auto" w:sz="4" w:space="0"/>
              <w:right w:val="single" w:color="auto" w:sz="4" w:space="0"/>
            </w:tcBorders>
            <w:shd w:val="clear" w:color="auto" w:fill="auto"/>
            <w:noWrap/>
            <w:vAlign w:val="center"/>
          </w:tcPr>
          <w:p w14:paraId="07E6A7E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5FFE8D7">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6BAC8678">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00" w:type="dxa"/>
            <w:tcBorders>
              <w:top w:val="nil"/>
              <w:left w:val="nil"/>
              <w:bottom w:val="single" w:color="auto" w:sz="4" w:space="0"/>
              <w:right w:val="single" w:color="auto" w:sz="4" w:space="0"/>
            </w:tcBorders>
            <w:shd w:val="clear" w:color="auto" w:fill="auto"/>
            <w:vAlign w:val="center"/>
          </w:tcPr>
          <w:p w14:paraId="23776F3A">
            <w:pPr>
              <w:widowControl/>
              <w:jc w:val="left"/>
              <w:rPr>
                <w:rFonts w:ascii="宋体" w:hAnsi="宋体" w:cs="宋体"/>
                <w:color w:val="000000"/>
                <w:kern w:val="0"/>
                <w:sz w:val="22"/>
                <w:szCs w:val="22"/>
              </w:rPr>
            </w:pPr>
            <w:r>
              <w:rPr>
                <w:rFonts w:hint="eastAsia" w:ascii="宋体" w:hAnsi="宋体" w:cs="宋体"/>
                <w:color w:val="000000"/>
                <w:kern w:val="0"/>
                <w:sz w:val="22"/>
                <w:szCs w:val="22"/>
              </w:rPr>
              <w:t>跳线</w:t>
            </w:r>
          </w:p>
        </w:tc>
        <w:tc>
          <w:tcPr>
            <w:tcW w:w="2746" w:type="dxa"/>
            <w:tcBorders>
              <w:top w:val="nil"/>
              <w:left w:val="nil"/>
              <w:bottom w:val="single" w:color="auto" w:sz="4" w:space="0"/>
              <w:right w:val="single" w:color="auto" w:sz="4" w:space="0"/>
            </w:tcBorders>
            <w:shd w:val="clear" w:color="auto" w:fill="auto"/>
            <w:vAlign w:val="center"/>
          </w:tcPr>
          <w:p w14:paraId="1BB77469">
            <w:pPr>
              <w:widowControl/>
              <w:jc w:val="left"/>
              <w:rPr>
                <w:rFonts w:ascii="宋体" w:hAnsi="宋体" w:cs="宋体"/>
                <w:color w:val="000000"/>
                <w:kern w:val="0"/>
                <w:sz w:val="22"/>
                <w:szCs w:val="22"/>
              </w:rPr>
            </w:pPr>
            <w:r>
              <w:rPr>
                <w:rFonts w:hint="eastAsia" w:ascii="宋体" w:hAnsi="宋体" w:cs="宋体"/>
                <w:color w:val="000000"/>
                <w:kern w:val="0"/>
                <w:sz w:val="22"/>
                <w:szCs w:val="22"/>
              </w:rPr>
              <w:t>ST/SC</w:t>
            </w:r>
          </w:p>
        </w:tc>
        <w:tc>
          <w:tcPr>
            <w:tcW w:w="680" w:type="dxa"/>
            <w:tcBorders>
              <w:top w:val="nil"/>
              <w:left w:val="nil"/>
              <w:bottom w:val="single" w:color="auto" w:sz="4" w:space="0"/>
              <w:right w:val="single" w:color="auto" w:sz="4" w:space="0"/>
            </w:tcBorders>
            <w:shd w:val="clear" w:color="auto" w:fill="auto"/>
            <w:noWrap/>
            <w:vAlign w:val="center"/>
          </w:tcPr>
          <w:p w14:paraId="7F3902C4">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400" w:type="dxa"/>
            <w:tcBorders>
              <w:top w:val="nil"/>
              <w:left w:val="nil"/>
              <w:bottom w:val="single" w:color="auto" w:sz="4" w:space="0"/>
              <w:right w:val="single" w:color="auto" w:sz="4" w:space="0"/>
            </w:tcBorders>
            <w:shd w:val="clear" w:color="auto" w:fill="auto"/>
            <w:noWrap/>
            <w:vAlign w:val="center"/>
          </w:tcPr>
          <w:p w14:paraId="56D8715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40.00 </w:t>
            </w:r>
          </w:p>
        </w:tc>
        <w:tc>
          <w:tcPr>
            <w:tcW w:w="1100" w:type="dxa"/>
            <w:tcBorders>
              <w:top w:val="nil"/>
              <w:left w:val="nil"/>
              <w:bottom w:val="single" w:color="auto" w:sz="4" w:space="0"/>
              <w:right w:val="single" w:color="auto" w:sz="4" w:space="0"/>
            </w:tcBorders>
            <w:shd w:val="clear" w:color="auto" w:fill="auto"/>
            <w:noWrap/>
            <w:vAlign w:val="center"/>
          </w:tcPr>
          <w:p w14:paraId="6DF57F0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 </w:t>
            </w:r>
          </w:p>
        </w:tc>
        <w:tc>
          <w:tcPr>
            <w:tcW w:w="1080" w:type="dxa"/>
            <w:tcBorders>
              <w:top w:val="nil"/>
              <w:left w:val="nil"/>
              <w:bottom w:val="single" w:color="auto" w:sz="4" w:space="0"/>
              <w:right w:val="single" w:color="auto" w:sz="4" w:space="0"/>
            </w:tcBorders>
            <w:shd w:val="clear" w:color="auto" w:fill="auto"/>
            <w:noWrap/>
            <w:vAlign w:val="center"/>
          </w:tcPr>
          <w:p w14:paraId="63CA8D9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80A95D0">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30EF0098">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00" w:type="dxa"/>
            <w:tcBorders>
              <w:top w:val="nil"/>
              <w:left w:val="nil"/>
              <w:bottom w:val="single" w:color="auto" w:sz="4" w:space="0"/>
              <w:right w:val="single" w:color="auto" w:sz="4" w:space="0"/>
            </w:tcBorders>
            <w:shd w:val="clear" w:color="auto" w:fill="auto"/>
            <w:vAlign w:val="center"/>
          </w:tcPr>
          <w:p w14:paraId="33459E9C">
            <w:pPr>
              <w:widowControl/>
              <w:jc w:val="left"/>
              <w:rPr>
                <w:rFonts w:ascii="宋体" w:hAnsi="宋体" w:cs="宋体"/>
                <w:color w:val="000000"/>
                <w:kern w:val="0"/>
                <w:sz w:val="22"/>
                <w:szCs w:val="22"/>
              </w:rPr>
            </w:pPr>
            <w:r>
              <w:rPr>
                <w:rFonts w:hint="eastAsia" w:ascii="宋体" w:hAnsi="宋体" w:cs="宋体"/>
                <w:color w:val="000000"/>
                <w:kern w:val="0"/>
                <w:sz w:val="22"/>
                <w:szCs w:val="22"/>
              </w:rPr>
              <w:t>耦合器</w:t>
            </w:r>
          </w:p>
        </w:tc>
        <w:tc>
          <w:tcPr>
            <w:tcW w:w="2746" w:type="dxa"/>
            <w:tcBorders>
              <w:top w:val="nil"/>
              <w:left w:val="nil"/>
              <w:bottom w:val="single" w:color="auto" w:sz="4" w:space="0"/>
              <w:right w:val="single" w:color="auto" w:sz="4" w:space="0"/>
            </w:tcBorders>
            <w:shd w:val="clear" w:color="auto" w:fill="auto"/>
            <w:vAlign w:val="center"/>
          </w:tcPr>
          <w:p w14:paraId="3D592D7D">
            <w:pPr>
              <w:widowControl/>
              <w:jc w:val="left"/>
              <w:rPr>
                <w:rFonts w:ascii="宋体" w:hAnsi="宋体" w:cs="宋体"/>
                <w:color w:val="000000"/>
                <w:kern w:val="0"/>
                <w:sz w:val="22"/>
                <w:szCs w:val="22"/>
              </w:rPr>
            </w:pPr>
            <w:r>
              <w:rPr>
                <w:rFonts w:hint="eastAsia" w:ascii="宋体" w:hAnsi="宋体" w:cs="宋体"/>
                <w:color w:val="000000"/>
                <w:kern w:val="0"/>
                <w:sz w:val="22"/>
                <w:szCs w:val="22"/>
              </w:rPr>
              <w:t>ST/SC</w:t>
            </w:r>
          </w:p>
        </w:tc>
        <w:tc>
          <w:tcPr>
            <w:tcW w:w="680" w:type="dxa"/>
            <w:tcBorders>
              <w:top w:val="nil"/>
              <w:left w:val="nil"/>
              <w:bottom w:val="single" w:color="auto" w:sz="4" w:space="0"/>
              <w:right w:val="single" w:color="auto" w:sz="4" w:space="0"/>
            </w:tcBorders>
            <w:shd w:val="clear" w:color="auto" w:fill="auto"/>
            <w:noWrap/>
            <w:vAlign w:val="center"/>
          </w:tcPr>
          <w:p w14:paraId="6037D53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51FC2E2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 </w:t>
            </w:r>
          </w:p>
        </w:tc>
        <w:tc>
          <w:tcPr>
            <w:tcW w:w="1100" w:type="dxa"/>
            <w:tcBorders>
              <w:top w:val="nil"/>
              <w:left w:val="nil"/>
              <w:bottom w:val="single" w:color="auto" w:sz="4" w:space="0"/>
              <w:right w:val="single" w:color="auto" w:sz="4" w:space="0"/>
            </w:tcBorders>
            <w:shd w:val="clear" w:color="auto" w:fill="auto"/>
            <w:noWrap/>
            <w:vAlign w:val="center"/>
          </w:tcPr>
          <w:p w14:paraId="75B2ADD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 </w:t>
            </w:r>
          </w:p>
        </w:tc>
        <w:tc>
          <w:tcPr>
            <w:tcW w:w="1080" w:type="dxa"/>
            <w:tcBorders>
              <w:top w:val="nil"/>
              <w:left w:val="nil"/>
              <w:bottom w:val="single" w:color="auto" w:sz="4" w:space="0"/>
              <w:right w:val="single" w:color="auto" w:sz="4" w:space="0"/>
            </w:tcBorders>
            <w:shd w:val="clear" w:color="auto" w:fill="auto"/>
            <w:noWrap/>
            <w:vAlign w:val="center"/>
          </w:tcPr>
          <w:p w14:paraId="785338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3167E6">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4743F17F">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00" w:type="dxa"/>
            <w:tcBorders>
              <w:top w:val="nil"/>
              <w:left w:val="nil"/>
              <w:bottom w:val="single" w:color="auto" w:sz="4" w:space="0"/>
              <w:right w:val="single" w:color="auto" w:sz="4" w:space="0"/>
            </w:tcBorders>
            <w:shd w:val="clear" w:color="auto" w:fill="auto"/>
            <w:vAlign w:val="center"/>
          </w:tcPr>
          <w:p w14:paraId="2AC9829B">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光纤熔接</w:t>
            </w:r>
          </w:p>
        </w:tc>
        <w:tc>
          <w:tcPr>
            <w:tcW w:w="2746" w:type="dxa"/>
            <w:tcBorders>
              <w:top w:val="nil"/>
              <w:left w:val="nil"/>
              <w:bottom w:val="single" w:color="auto" w:sz="4" w:space="0"/>
              <w:right w:val="single" w:color="auto" w:sz="4" w:space="0"/>
            </w:tcBorders>
            <w:shd w:val="clear" w:color="auto" w:fill="auto"/>
            <w:vAlign w:val="center"/>
          </w:tcPr>
          <w:p w14:paraId="21F79B64">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光纤熔接</w:t>
            </w:r>
          </w:p>
        </w:tc>
        <w:tc>
          <w:tcPr>
            <w:tcW w:w="680" w:type="dxa"/>
            <w:tcBorders>
              <w:top w:val="nil"/>
              <w:left w:val="nil"/>
              <w:bottom w:val="single" w:color="auto" w:sz="4" w:space="0"/>
              <w:right w:val="single" w:color="auto" w:sz="4" w:space="0"/>
            </w:tcBorders>
            <w:shd w:val="clear" w:color="auto" w:fill="auto"/>
            <w:noWrap/>
            <w:vAlign w:val="center"/>
          </w:tcPr>
          <w:p w14:paraId="77E65945">
            <w:pPr>
              <w:widowControl/>
              <w:jc w:val="center"/>
              <w:rPr>
                <w:rFonts w:ascii="宋体" w:hAnsi="宋体" w:cs="宋体"/>
                <w:color w:val="000000"/>
                <w:kern w:val="0"/>
                <w:sz w:val="22"/>
                <w:szCs w:val="22"/>
              </w:rPr>
            </w:pPr>
            <w:r>
              <w:rPr>
                <w:rFonts w:hint="eastAsia" w:ascii="宋体" w:hAnsi="宋体" w:cs="宋体"/>
                <w:color w:val="000000"/>
                <w:kern w:val="0"/>
                <w:sz w:val="22"/>
                <w:szCs w:val="22"/>
              </w:rPr>
              <w:t>口</w:t>
            </w:r>
          </w:p>
        </w:tc>
        <w:tc>
          <w:tcPr>
            <w:tcW w:w="1400" w:type="dxa"/>
            <w:tcBorders>
              <w:top w:val="nil"/>
              <w:left w:val="nil"/>
              <w:bottom w:val="single" w:color="auto" w:sz="4" w:space="0"/>
              <w:right w:val="single" w:color="auto" w:sz="4" w:space="0"/>
            </w:tcBorders>
            <w:shd w:val="clear" w:color="auto" w:fill="auto"/>
            <w:noWrap/>
            <w:vAlign w:val="center"/>
          </w:tcPr>
          <w:p w14:paraId="4A25E63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100" w:type="dxa"/>
            <w:tcBorders>
              <w:top w:val="nil"/>
              <w:left w:val="nil"/>
              <w:bottom w:val="single" w:color="auto" w:sz="4" w:space="0"/>
              <w:right w:val="single" w:color="auto" w:sz="4" w:space="0"/>
            </w:tcBorders>
            <w:shd w:val="clear" w:color="auto" w:fill="auto"/>
            <w:noWrap/>
            <w:vAlign w:val="center"/>
          </w:tcPr>
          <w:p w14:paraId="45A3895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 </w:t>
            </w:r>
          </w:p>
        </w:tc>
        <w:tc>
          <w:tcPr>
            <w:tcW w:w="1080" w:type="dxa"/>
            <w:tcBorders>
              <w:top w:val="nil"/>
              <w:left w:val="nil"/>
              <w:bottom w:val="single" w:color="auto" w:sz="4" w:space="0"/>
              <w:right w:val="single" w:color="auto" w:sz="4" w:space="0"/>
            </w:tcBorders>
            <w:shd w:val="clear" w:color="auto" w:fill="auto"/>
            <w:noWrap/>
            <w:vAlign w:val="center"/>
          </w:tcPr>
          <w:p w14:paraId="727E565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0EDBFE4">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0111481">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00" w:type="dxa"/>
            <w:tcBorders>
              <w:top w:val="nil"/>
              <w:left w:val="nil"/>
              <w:bottom w:val="single" w:color="auto" w:sz="4" w:space="0"/>
              <w:right w:val="single" w:color="auto" w:sz="4" w:space="0"/>
            </w:tcBorders>
            <w:shd w:val="clear" w:color="auto" w:fill="auto"/>
            <w:vAlign w:val="center"/>
          </w:tcPr>
          <w:p w14:paraId="0DE38CF3">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光纤终端盒</w:t>
            </w:r>
          </w:p>
        </w:tc>
        <w:tc>
          <w:tcPr>
            <w:tcW w:w="2746" w:type="dxa"/>
            <w:tcBorders>
              <w:top w:val="nil"/>
              <w:left w:val="nil"/>
              <w:bottom w:val="single" w:color="auto" w:sz="4" w:space="0"/>
              <w:right w:val="single" w:color="auto" w:sz="4" w:space="0"/>
            </w:tcBorders>
            <w:shd w:val="clear" w:color="auto" w:fill="auto"/>
            <w:vAlign w:val="center"/>
          </w:tcPr>
          <w:p w14:paraId="48495BCC">
            <w:pPr>
              <w:widowControl/>
              <w:jc w:val="left"/>
              <w:rPr>
                <w:rFonts w:ascii="宋体" w:hAnsi="宋体" w:cs="宋体"/>
                <w:color w:val="000000"/>
                <w:kern w:val="0"/>
                <w:sz w:val="22"/>
                <w:szCs w:val="22"/>
              </w:rPr>
            </w:pPr>
            <w:r>
              <w:rPr>
                <w:rFonts w:hint="eastAsia" w:ascii="宋体" w:hAnsi="宋体" w:cs="宋体"/>
                <w:color w:val="000000"/>
                <w:kern w:val="0"/>
                <w:sz w:val="22"/>
                <w:szCs w:val="22"/>
              </w:rPr>
              <w:t>ST24口光纤终端盒</w:t>
            </w:r>
          </w:p>
        </w:tc>
        <w:tc>
          <w:tcPr>
            <w:tcW w:w="680" w:type="dxa"/>
            <w:tcBorders>
              <w:top w:val="nil"/>
              <w:left w:val="nil"/>
              <w:bottom w:val="single" w:color="auto" w:sz="4" w:space="0"/>
              <w:right w:val="single" w:color="auto" w:sz="4" w:space="0"/>
            </w:tcBorders>
            <w:shd w:val="clear" w:color="auto" w:fill="auto"/>
            <w:noWrap/>
            <w:vAlign w:val="center"/>
          </w:tcPr>
          <w:p w14:paraId="077E6C9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21D443E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700.00 </w:t>
            </w:r>
          </w:p>
        </w:tc>
        <w:tc>
          <w:tcPr>
            <w:tcW w:w="1100" w:type="dxa"/>
            <w:tcBorders>
              <w:top w:val="nil"/>
              <w:left w:val="nil"/>
              <w:bottom w:val="single" w:color="auto" w:sz="4" w:space="0"/>
              <w:right w:val="single" w:color="auto" w:sz="4" w:space="0"/>
            </w:tcBorders>
            <w:shd w:val="clear" w:color="auto" w:fill="auto"/>
            <w:noWrap/>
            <w:vAlign w:val="center"/>
          </w:tcPr>
          <w:p w14:paraId="786378E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tcBorders>
              <w:top w:val="nil"/>
              <w:left w:val="nil"/>
              <w:bottom w:val="single" w:color="auto" w:sz="4" w:space="0"/>
              <w:right w:val="single" w:color="auto" w:sz="4" w:space="0"/>
            </w:tcBorders>
            <w:shd w:val="clear" w:color="auto" w:fill="auto"/>
            <w:noWrap/>
            <w:vAlign w:val="center"/>
          </w:tcPr>
          <w:p w14:paraId="06CAB2A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D90187">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288694F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900" w:type="dxa"/>
            <w:tcBorders>
              <w:top w:val="nil"/>
              <w:left w:val="nil"/>
              <w:bottom w:val="single" w:color="auto" w:sz="4" w:space="0"/>
              <w:right w:val="single" w:color="auto" w:sz="4" w:space="0"/>
            </w:tcBorders>
            <w:shd w:val="clear" w:color="auto" w:fill="auto"/>
            <w:vAlign w:val="center"/>
          </w:tcPr>
          <w:p w14:paraId="7443B480">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光纤终端盒</w:t>
            </w:r>
          </w:p>
        </w:tc>
        <w:tc>
          <w:tcPr>
            <w:tcW w:w="2746" w:type="dxa"/>
            <w:tcBorders>
              <w:top w:val="nil"/>
              <w:left w:val="nil"/>
              <w:bottom w:val="single" w:color="auto" w:sz="4" w:space="0"/>
              <w:right w:val="single" w:color="auto" w:sz="4" w:space="0"/>
            </w:tcBorders>
            <w:shd w:val="clear" w:color="auto" w:fill="auto"/>
            <w:vAlign w:val="center"/>
          </w:tcPr>
          <w:p w14:paraId="260EFC9F">
            <w:pPr>
              <w:widowControl/>
              <w:jc w:val="left"/>
              <w:rPr>
                <w:rFonts w:ascii="宋体" w:hAnsi="宋体" w:cs="宋体"/>
                <w:color w:val="000000"/>
                <w:kern w:val="0"/>
                <w:sz w:val="22"/>
                <w:szCs w:val="22"/>
              </w:rPr>
            </w:pPr>
            <w:r>
              <w:rPr>
                <w:rFonts w:hint="eastAsia" w:ascii="宋体" w:hAnsi="宋体" w:cs="宋体"/>
                <w:color w:val="000000"/>
                <w:kern w:val="0"/>
                <w:sz w:val="22"/>
                <w:szCs w:val="22"/>
              </w:rPr>
              <w:t>4口光纤终端盒</w:t>
            </w:r>
          </w:p>
        </w:tc>
        <w:tc>
          <w:tcPr>
            <w:tcW w:w="680" w:type="dxa"/>
            <w:tcBorders>
              <w:top w:val="nil"/>
              <w:left w:val="nil"/>
              <w:bottom w:val="single" w:color="auto" w:sz="4" w:space="0"/>
              <w:right w:val="single" w:color="auto" w:sz="4" w:space="0"/>
            </w:tcBorders>
            <w:shd w:val="clear" w:color="auto" w:fill="auto"/>
            <w:noWrap/>
            <w:vAlign w:val="center"/>
          </w:tcPr>
          <w:p w14:paraId="4C756D17">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28D645A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80.00 </w:t>
            </w:r>
          </w:p>
        </w:tc>
        <w:tc>
          <w:tcPr>
            <w:tcW w:w="1100" w:type="dxa"/>
            <w:tcBorders>
              <w:top w:val="nil"/>
              <w:left w:val="nil"/>
              <w:bottom w:val="single" w:color="auto" w:sz="4" w:space="0"/>
              <w:right w:val="single" w:color="auto" w:sz="4" w:space="0"/>
            </w:tcBorders>
            <w:shd w:val="clear" w:color="auto" w:fill="auto"/>
            <w:noWrap/>
            <w:vAlign w:val="center"/>
          </w:tcPr>
          <w:p w14:paraId="5F7F759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50.00 </w:t>
            </w:r>
          </w:p>
        </w:tc>
        <w:tc>
          <w:tcPr>
            <w:tcW w:w="1080" w:type="dxa"/>
            <w:tcBorders>
              <w:top w:val="nil"/>
              <w:left w:val="nil"/>
              <w:bottom w:val="single" w:color="auto" w:sz="4" w:space="0"/>
              <w:right w:val="single" w:color="auto" w:sz="4" w:space="0"/>
            </w:tcBorders>
            <w:shd w:val="clear" w:color="auto" w:fill="auto"/>
            <w:noWrap/>
            <w:vAlign w:val="center"/>
          </w:tcPr>
          <w:p w14:paraId="18A6B7C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C4E7D35">
        <w:tblPrEx>
          <w:tblCellMar>
            <w:top w:w="0" w:type="dxa"/>
            <w:left w:w="108" w:type="dxa"/>
            <w:bottom w:w="0" w:type="dxa"/>
            <w:right w:w="108" w:type="dxa"/>
          </w:tblCellMar>
        </w:tblPrEx>
        <w:trPr>
          <w:trHeight w:val="81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8DF8900">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00" w:type="dxa"/>
            <w:tcBorders>
              <w:top w:val="nil"/>
              <w:left w:val="nil"/>
              <w:bottom w:val="single" w:color="auto" w:sz="4" w:space="0"/>
              <w:right w:val="single" w:color="auto" w:sz="4" w:space="0"/>
            </w:tcBorders>
            <w:shd w:val="clear" w:color="auto" w:fill="auto"/>
            <w:vAlign w:val="center"/>
          </w:tcPr>
          <w:p w14:paraId="5C3B76F2">
            <w:pPr>
              <w:widowControl/>
              <w:jc w:val="left"/>
              <w:rPr>
                <w:rFonts w:ascii="宋体" w:hAnsi="宋体" w:cs="宋体"/>
                <w:color w:val="000000"/>
                <w:kern w:val="0"/>
                <w:sz w:val="22"/>
                <w:szCs w:val="22"/>
              </w:rPr>
            </w:pPr>
            <w:r>
              <w:rPr>
                <w:rFonts w:hint="eastAsia" w:ascii="宋体" w:hAnsi="宋体" w:cs="宋体"/>
                <w:color w:val="000000"/>
                <w:kern w:val="0"/>
                <w:sz w:val="22"/>
                <w:szCs w:val="22"/>
              </w:rPr>
              <w:t>主干电源线</w:t>
            </w:r>
          </w:p>
        </w:tc>
        <w:tc>
          <w:tcPr>
            <w:tcW w:w="2746" w:type="dxa"/>
            <w:tcBorders>
              <w:top w:val="nil"/>
              <w:left w:val="nil"/>
              <w:bottom w:val="single" w:color="auto" w:sz="4" w:space="0"/>
              <w:right w:val="single" w:color="auto" w:sz="4" w:space="0"/>
            </w:tcBorders>
            <w:shd w:val="clear" w:color="auto" w:fill="auto"/>
            <w:vAlign w:val="center"/>
          </w:tcPr>
          <w:p w14:paraId="264BE138">
            <w:pPr>
              <w:widowControl/>
              <w:jc w:val="left"/>
              <w:rPr>
                <w:rFonts w:ascii="宋体" w:hAnsi="宋体" w:cs="宋体"/>
                <w:color w:val="000000"/>
                <w:kern w:val="0"/>
                <w:sz w:val="22"/>
                <w:szCs w:val="22"/>
              </w:rPr>
            </w:pPr>
            <w:r>
              <w:rPr>
                <w:rFonts w:hint="eastAsia" w:ascii="宋体" w:hAnsi="宋体" w:cs="宋体"/>
                <w:color w:val="000000"/>
                <w:kern w:val="0"/>
                <w:sz w:val="22"/>
                <w:szCs w:val="22"/>
              </w:rPr>
              <w:t>RVV 3×2.5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6EF6B4C3">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3E8DDAB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13.50 </w:t>
            </w:r>
          </w:p>
        </w:tc>
        <w:tc>
          <w:tcPr>
            <w:tcW w:w="1100" w:type="dxa"/>
            <w:tcBorders>
              <w:top w:val="nil"/>
              <w:left w:val="nil"/>
              <w:bottom w:val="single" w:color="auto" w:sz="4" w:space="0"/>
              <w:right w:val="single" w:color="auto" w:sz="4" w:space="0"/>
            </w:tcBorders>
            <w:shd w:val="clear" w:color="auto" w:fill="auto"/>
            <w:noWrap/>
            <w:vAlign w:val="center"/>
          </w:tcPr>
          <w:p w14:paraId="2B34E1B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tcBorders>
              <w:top w:val="nil"/>
              <w:left w:val="nil"/>
              <w:bottom w:val="single" w:color="auto" w:sz="4" w:space="0"/>
              <w:right w:val="single" w:color="auto" w:sz="4" w:space="0"/>
            </w:tcBorders>
            <w:shd w:val="clear" w:color="auto" w:fill="auto"/>
            <w:noWrap/>
            <w:vAlign w:val="center"/>
          </w:tcPr>
          <w:p w14:paraId="2C9933E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FFC5200">
        <w:tblPrEx>
          <w:tblCellMar>
            <w:top w:w="0" w:type="dxa"/>
            <w:left w:w="108" w:type="dxa"/>
            <w:bottom w:w="0" w:type="dxa"/>
            <w:right w:w="108" w:type="dxa"/>
          </w:tblCellMar>
        </w:tblPrEx>
        <w:trPr>
          <w:trHeight w:val="81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F7AD872">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900" w:type="dxa"/>
            <w:tcBorders>
              <w:top w:val="nil"/>
              <w:left w:val="nil"/>
              <w:bottom w:val="single" w:color="auto" w:sz="4" w:space="0"/>
              <w:right w:val="single" w:color="auto" w:sz="4" w:space="0"/>
            </w:tcBorders>
            <w:shd w:val="clear" w:color="auto" w:fill="auto"/>
            <w:vAlign w:val="center"/>
          </w:tcPr>
          <w:p w14:paraId="6AE0D55E">
            <w:pPr>
              <w:widowControl/>
              <w:jc w:val="left"/>
              <w:rPr>
                <w:rFonts w:ascii="宋体" w:hAnsi="宋体" w:cs="宋体"/>
                <w:color w:val="000000"/>
                <w:kern w:val="0"/>
                <w:sz w:val="22"/>
                <w:szCs w:val="22"/>
              </w:rPr>
            </w:pPr>
            <w:r>
              <w:rPr>
                <w:rFonts w:hint="eastAsia" w:ascii="宋体" w:hAnsi="宋体" w:cs="宋体"/>
                <w:color w:val="000000"/>
                <w:kern w:val="0"/>
                <w:sz w:val="22"/>
                <w:szCs w:val="22"/>
              </w:rPr>
              <w:t>监控电源线</w:t>
            </w:r>
          </w:p>
        </w:tc>
        <w:tc>
          <w:tcPr>
            <w:tcW w:w="2746" w:type="dxa"/>
            <w:tcBorders>
              <w:top w:val="nil"/>
              <w:left w:val="nil"/>
              <w:bottom w:val="single" w:color="auto" w:sz="4" w:space="0"/>
              <w:right w:val="single" w:color="auto" w:sz="4" w:space="0"/>
            </w:tcBorders>
            <w:shd w:val="clear" w:color="auto" w:fill="auto"/>
            <w:vAlign w:val="center"/>
          </w:tcPr>
          <w:p w14:paraId="43088F9F">
            <w:pPr>
              <w:widowControl/>
              <w:jc w:val="left"/>
              <w:rPr>
                <w:rFonts w:ascii="宋体" w:hAnsi="宋体" w:cs="宋体"/>
                <w:color w:val="000000"/>
                <w:kern w:val="0"/>
                <w:sz w:val="22"/>
                <w:szCs w:val="22"/>
              </w:rPr>
            </w:pPr>
            <w:r>
              <w:rPr>
                <w:rFonts w:hint="eastAsia" w:ascii="宋体" w:hAnsi="宋体" w:cs="宋体"/>
                <w:color w:val="000000"/>
                <w:kern w:val="0"/>
                <w:sz w:val="22"/>
                <w:szCs w:val="22"/>
              </w:rPr>
              <w:t>RVV 3×1.5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03D70EDC">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28FF119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7.80 </w:t>
            </w:r>
          </w:p>
        </w:tc>
        <w:tc>
          <w:tcPr>
            <w:tcW w:w="1100" w:type="dxa"/>
            <w:tcBorders>
              <w:top w:val="nil"/>
              <w:left w:val="nil"/>
              <w:bottom w:val="single" w:color="auto" w:sz="4" w:space="0"/>
              <w:right w:val="single" w:color="auto" w:sz="4" w:space="0"/>
            </w:tcBorders>
            <w:shd w:val="clear" w:color="auto" w:fill="auto"/>
            <w:noWrap/>
            <w:vAlign w:val="center"/>
          </w:tcPr>
          <w:p w14:paraId="6E39AF4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tcBorders>
              <w:top w:val="nil"/>
              <w:left w:val="nil"/>
              <w:bottom w:val="single" w:color="auto" w:sz="4" w:space="0"/>
              <w:right w:val="single" w:color="auto" w:sz="4" w:space="0"/>
            </w:tcBorders>
            <w:shd w:val="clear" w:color="auto" w:fill="auto"/>
            <w:noWrap/>
            <w:vAlign w:val="center"/>
          </w:tcPr>
          <w:p w14:paraId="5E659A1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D0A32D">
        <w:tblPrEx>
          <w:tblCellMar>
            <w:top w:w="0" w:type="dxa"/>
            <w:left w:w="108" w:type="dxa"/>
            <w:bottom w:w="0" w:type="dxa"/>
            <w:right w:w="108" w:type="dxa"/>
          </w:tblCellMar>
        </w:tblPrEx>
        <w:trPr>
          <w:trHeight w:val="81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B12995C">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900" w:type="dxa"/>
            <w:tcBorders>
              <w:top w:val="nil"/>
              <w:left w:val="nil"/>
              <w:bottom w:val="single" w:color="auto" w:sz="4" w:space="0"/>
              <w:right w:val="single" w:color="auto" w:sz="4" w:space="0"/>
            </w:tcBorders>
            <w:shd w:val="clear" w:color="auto" w:fill="auto"/>
            <w:vAlign w:val="center"/>
          </w:tcPr>
          <w:p w14:paraId="2D456134">
            <w:pPr>
              <w:widowControl/>
              <w:jc w:val="left"/>
              <w:rPr>
                <w:rFonts w:ascii="宋体" w:hAnsi="宋体" w:cs="宋体"/>
                <w:color w:val="000000"/>
                <w:kern w:val="0"/>
                <w:sz w:val="22"/>
                <w:szCs w:val="22"/>
              </w:rPr>
            </w:pPr>
            <w:r>
              <w:rPr>
                <w:rFonts w:hint="eastAsia" w:ascii="宋体" w:hAnsi="宋体" w:cs="宋体"/>
                <w:color w:val="000000"/>
                <w:kern w:val="0"/>
                <w:sz w:val="22"/>
                <w:szCs w:val="22"/>
              </w:rPr>
              <w:t>控制线</w:t>
            </w:r>
          </w:p>
        </w:tc>
        <w:tc>
          <w:tcPr>
            <w:tcW w:w="2746" w:type="dxa"/>
            <w:tcBorders>
              <w:top w:val="nil"/>
              <w:left w:val="nil"/>
              <w:bottom w:val="single" w:color="auto" w:sz="4" w:space="0"/>
              <w:right w:val="single" w:color="auto" w:sz="4" w:space="0"/>
            </w:tcBorders>
            <w:shd w:val="clear" w:color="auto" w:fill="auto"/>
            <w:vAlign w:val="center"/>
          </w:tcPr>
          <w:p w14:paraId="238F15F9">
            <w:pPr>
              <w:widowControl/>
              <w:jc w:val="left"/>
              <w:rPr>
                <w:rFonts w:ascii="宋体" w:hAnsi="宋体" w:cs="宋体"/>
                <w:color w:val="000000"/>
                <w:kern w:val="0"/>
                <w:sz w:val="22"/>
                <w:szCs w:val="22"/>
              </w:rPr>
            </w:pPr>
            <w:r>
              <w:rPr>
                <w:rFonts w:hint="eastAsia" w:ascii="宋体" w:hAnsi="宋体" w:cs="宋体"/>
                <w:color w:val="000000"/>
                <w:kern w:val="0"/>
                <w:sz w:val="22"/>
                <w:szCs w:val="22"/>
              </w:rPr>
              <w:t>RVV 2×1.0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5AA6BC0C">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31AAC22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4.80 </w:t>
            </w:r>
          </w:p>
        </w:tc>
        <w:tc>
          <w:tcPr>
            <w:tcW w:w="1100" w:type="dxa"/>
            <w:tcBorders>
              <w:top w:val="nil"/>
              <w:left w:val="nil"/>
              <w:bottom w:val="single" w:color="auto" w:sz="4" w:space="0"/>
              <w:right w:val="single" w:color="auto" w:sz="4" w:space="0"/>
            </w:tcBorders>
            <w:shd w:val="clear" w:color="auto" w:fill="auto"/>
            <w:noWrap/>
            <w:vAlign w:val="center"/>
          </w:tcPr>
          <w:p w14:paraId="6132021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tcBorders>
              <w:top w:val="nil"/>
              <w:left w:val="nil"/>
              <w:bottom w:val="single" w:color="auto" w:sz="4" w:space="0"/>
              <w:right w:val="single" w:color="auto" w:sz="4" w:space="0"/>
            </w:tcBorders>
            <w:shd w:val="clear" w:color="auto" w:fill="auto"/>
            <w:noWrap/>
            <w:vAlign w:val="center"/>
          </w:tcPr>
          <w:p w14:paraId="0A302CF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440A95">
        <w:tblPrEx>
          <w:tblCellMar>
            <w:top w:w="0" w:type="dxa"/>
            <w:left w:w="108" w:type="dxa"/>
            <w:bottom w:w="0" w:type="dxa"/>
            <w:right w:w="108" w:type="dxa"/>
          </w:tblCellMar>
        </w:tblPrEx>
        <w:trPr>
          <w:trHeight w:val="81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1ABB13A3">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00" w:type="dxa"/>
            <w:tcBorders>
              <w:top w:val="nil"/>
              <w:left w:val="nil"/>
              <w:bottom w:val="single" w:color="auto" w:sz="4" w:space="0"/>
              <w:right w:val="single" w:color="auto" w:sz="4" w:space="0"/>
            </w:tcBorders>
            <w:shd w:val="clear" w:color="auto" w:fill="auto"/>
            <w:vAlign w:val="center"/>
          </w:tcPr>
          <w:p w14:paraId="56312586">
            <w:pPr>
              <w:widowControl/>
              <w:jc w:val="left"/>
              <w:rPr>
                <w:rFonts w:ascii="宋体" w:hAnsi="宋体" w:cs="宋体"/>
                <w:color w:val="000000"/>
                <w:kern w:val="0"/>
                <w:sz w:val="22"/>
                <w:szCs w:val="22"/>
              </w:rPr>
            </w:pPr>
            <w:r>
              <w:rPr>
                <w:rFonts w:hint="eastAsia" w:ascii="宋体" w:hAnsi="宋体" w:cs="宋体"/>
                <w:color w:val="000000"/>
                <w:kern w:val="0"/>
                <w:sz w:val="22"/>
                <w:szCs w:val="22"/>
              </w:rPr>
              <w:t>报警信号线</w:t>
            </w:r>
          </w:p>
        </w:tc>
        <w:tc>
          <w:tcPr>
            <w:tcW w:w="2746" w:type="dxa"/>
            <w:tcBorders>
              <w:top w:val="nil"/>
              <w:left w:val="nil"/>
              <w:bottom w:val="single" w:color="auto" w:sz="4" w:space="0"/>
              <w:right w:val="single" w:color="auto" w:sz="4" w:space="0"/>
            </w:tcBorders>
            <w:shd w:val="clear" w:color="auto" w:fill="auto"/>
            <w:vAlign w:val="center"/>
          </w:tcPr>
          <w:p w14:paraId="58B9E29A">
            <w:pPr>
              <w:widowControl/>
              <w:jc w:val="left"/>
              <w:rPr>
                <w:rFonts w:ascii="宋体" w:hAnsi="宋体" w:cs="宋体"/>
                <w:color w:val="000000"/>
                <w:kern w:val="0"/>
                <w:sz w:val="22"/>
                <w:szCs w:val="22"/>
              </w:rPr>
            </w:pPr>
            <w:r>
              <w:rPr>
                <w:rFonts w:hint="eastAsia" w:ascii="宋体" w:hAnsi="宋体" w:cs="宋体"/>
                <w:color w:val="000000"/>
                <w:kern w:val="0"/>
                <w:sz w:val="22"/>
                <w:szCs w:val="22"/>
              </w:rPr>
              <w:t>RVV 6×0.2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5B4F55C3">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17BCF91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5.20 </w:t>
            </w:r>
          </w:p>
        </w:tc>
        <w:tc>
          <w:tcPr>
            <w:tcW w:w="1100" w:type="dxa"/>
            <w:tcBorders>
              <w:top w:val="nil"/>
              <w:left w:val="nil"/>
              <w:bottom w:val="single" w:color="auto" w:sz="4" w:space="0"/>
              <w:right w:val="single" w:color="auto" w:sz="4" w:space="0"/>
            </w:tcBorders>
            <w:shd w:val="clear" w:color="auto" w:fill="auto"/>
            <w:noWrap/>
            <w:vAlign w:val="center"/>
          </w:tcPr>
          <w:p w14:paraId="7B3CE62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tcBorders>
              <w:top w:val="nil"/>
              <w:left w:val="nil"/>
              <w:bottom w:val="single" w:color="auto" w:sz="4" w:space="0"/>
              <w:right w:val="single" w:color="auto" w:sz="4" w:space="0"/>
            </w:tcBorders>
            <w:shd w:val="clear" w:color="auto" w:fill="auto"/>
            <w:noWrap/>
            <w:vAlign w:val="center"/>
          </w:tcPr>
          <w:p w14:paraId="1D37F6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515B391">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7D57EECF">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900" w:type="dxa"/>
            <w:tcBorders>
              <w:top w:val="nil"/>
              <w:left w:val="nil"/>
              <w:bottom w:val="single" w:color="auto" w:sz="4" w:space="0"/>
              <w:right w:val="single" w:color="auto" w:sz="4" w:space="0"/>
            </w:tcBorders>
            <w:shd w:val="clear" w:color="auto" w:fill="auto"/>
            <w:vAlign w:val="center"/>
          </w:tcPr>
          <w:p w14:paraId="187718BA">
            <w:pPr>
              <w:widowControl/>
              <w:jc w:val="left"/>
              <w:rPr>
                <w:rFonts w:ascii="宋体" w:hAnsi="宋体" w:cs="宋体"/>
                <w:color w:val="000000"/>
                <w:kern w:val="0"/>
                <w:sz w:val="22"/>
                <w:szCs w:val="22"/>
              </w:rPr>
            </w:pPr>
            <w:r>
              <w:rPr>
                <w:rFonts w:hint="eastAsia" w:ascii="宋体" w:hAnsi="宋体" w:cs="宋体"/>
                <w:color w:val="000000"/>
                <w:kern w:val="0"/>
                <w:sz w:val="22"/>
                <w:szCs w:val="22"/>
              </w:rPr>
              <w:t>超五类四对非屏蔽线</w:t>
            </w:r>
          </w:p>
        </w:tc>
        <w:tc>
          <w:tcPr>
            <w:tcW w:w="2746" w:type="dxa"/>
            <w:tcBorders>
              <w:top w:val="nil"/>
              <w:left w:val="nil"/>
              <w:bottom w:val="single" w:color="auto" w:sz="4" w:space="0"/>
              <w:right w:val="single" w:color="auto" w:sz="4" w:space="0"/>
            </w:tcBorders>
            <w:shd w:val="clear" w:color="auto" w:fill="auto"/>
            <w:vAlign w:val="center"/>
          </w:tcPr>
          <w:p w14:paraId="6FE9DAB4">
            <w:pPr>
              <w:widowControl/>
              <w:jc w:val="left"/>
              <w:rPr>
                <w:rFonts w:ascii="宋体" w:hAnsi="宋体" w:cs="宋体"/>
                <w:color w:val="000000"/>
                <w:kern w:val="0"/>
                <w:sz w:val="22"/>
                <w:szCs w:val="22"/>
              </w:rPr>
            </w:pPr>
            <w:r>
              <w:rPr>
                <w:rFonts w:hint="eastAsia" w:ascii="宋体" w:hAnsi="宋体" w:cs="宋体"/>
                <w:color w:val="000000"/>
                <w:kern w:val="0"/>
                <w:sz w:val="22"/>
                <w:szCs w:val="22"/>
              </w:rPr>
              <w:t>防水防鼠UTP5e网络线缆</w:t>
            </w:r>
          </w:p>
        </w:tc>
        <w:tc>
          <w:tcPr>
            <w:tcW w:w="680" w:type="dxa"/>
            <w:tcBorders>
              <w:top w:val="nil"/>
              <w:left w:val="nil"/>
              <w:bottom w:val="single" w:color="auto" w:sz="4" w:space="0"/>
              <w:right w:val="single" w:color="auto" w:sz="4" w:space="0"/>
            </w:tcBorders>
            <w:shd w:val="clear" w:color="auto" w:fill="auto"/>
            <w:noWrap/>
            <w:vAlign w:val="center"/>
          </w:tcPr>
          <w:p w14:paraId="4F66B0DB">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452EBCE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 </w:t>
            </w:r>
          </w:p>
        </w:tc>
        <w:tc>
          <w:tcPr>
            <w:tcW w:w="1100" w:type="dxa"/>
            <w:tcBorders>
              <w:top w:val="nil"/>
              <w:left w:val="nil"/>
              <w:bottom w:val="single" w:color="auto" w:sz="4" w:space="0"/>
              <w:right w:val="single" w:color="auto" w:sz="4" w:space="0"/>
            </w:tcBorders>
            <w:shd w:val="clear" w:color="auto" w:fill="auto"/>
            <w:noWrap/>
            <w:vAlign w:val="center"/>
          </w:tcPr>
          <w:p w14:paraId="2B6ECCA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tcBorders>
              <w:top w:val="nil"/>
              <w:left w:val="nil"/>
              <w:bottom w:val="single" w:color="auto" w:sz="4" w:space="0"/>
              <w:right w:val="single" w:color="auto" w:sz="4" w:space="0"/>
            </w:tcBorders>
            <w:shd w:val="clear" w:color="auto" w:fill="auto"/>
            <w:noWrap/>
            <w:vAlign w:val="center"/>
          </w:tcPr>
          <w:p w14:paraId="3D6E2DF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F09FF79">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0AC0079">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900" w:type="dxa"/>
            <w:tcBorders>
              <w:top w:val="nil"/>
              <w:left w:val="nil"/>
              <w:bottom w:val="single" w:color="auto" w:sz="4" w:space="0"/>
              <w:right w:val="single" w:color="auto" w:sz="4" w:space="0"/>
            </w:tcBorders>
            <w:shd w:val="clear" w:color="auto" w:fill="auto"/>
            <w:vAlign w:val="center"/>
          </w:tcPr>
          <w:p w14:paraId="053EA609">
            <w:pPr>
              <w:widowControl/>
              <w:jc w:val="left"/>
              <w:rPr>
                <w:rFonts w:ascii="宋体" w:hAnsi="宋体" w:cs="宋体"/>
                <w:color w:val="000000"/>
                <w:kern w:val="0"/>
                <w:sz w:val="22"/>
                <w:szCs w:val="22"/>
              </w:rPr>
            </w:pPr>
            <w:r>
              <w:rPr>
                <w:rFonts w:hint="eastAsia" w:ascii="宋体" w:hAnsi="宋体" w:cs="宋体"/>
                <w:color w:val="000000"/>
                <w:kern w:val="0"/>
                <w:sz w:val="22"/>
                <w:szCs w:val="22"/>
              </w:rPr>
              <w:t>六类四对非屏蔽线</w:t>
            </w:r>
          </w:p>
        </w:tc>
        <w:tc>
          <w:tcPr>
            <w:tcW w:w="2746" w:type="dxa"/>
            <w:tcBorders>
              <w:top w:val="nil"/>
              <w:left w:val="nil"/>
              <w:bottom w:val="single" w:color="auto" w:sz="4" w:space="0"/>
              <w:right w:val="single" w:color="auto" w:sz="4" w:space="0"/>
            </w:tcBorders>
            <w:shd w:val="clear" w:color="auto" w:fill="auto"/>
            <w:vAlign w:val="center"/>
          </w:tcPr>
          <w:p w14:paraId="3AF33D98">
            <w:pPr>
              <w:widowControl/>
              <w:jc w:val="left"/>
              <w:rPr>
                <w:rFonts w:ascii="宋体" w:hAnsi="宋体" w:cs="宋体"/>
                <w:color w:val="000000"/>
                <w:kern w:val="0"/>
                <w:sz w:val="22"/>
                <w:szCs w:val="22"/>
              </w:rPr>
            </w:pPr>
            <w:r>
              <w:rPr>
                <w:rFonts w:hint="eastAsia" w:ascii="宋体" w:hAnsi="宋体" w:cs="宋体"/>
                <w:color w:val="000000"/>
                <w:kern w:val="0"/>
                <w:sz w:val="22"/>
                <w:szCs w:val="22"/>
              </w:rPr>
              <w:t>防水UTP6网络线缆</w:t>
            </w:r>
          </w:p>
        </w:tc>
        <w:tc>
          <w:tcPr>
            <w:tcW w:w="680" w:type="dxa"/>
            <w:tcBorders>
              <w:top w:val="nil"/>
              <w:left w:val="nil"/>
              <w:bottom w:val="single" w:color="auto" w:sz="4" w:space="0"/>
              <w:right w:val="single" w:color="auto" w:sz="4" w:space="0"/>
            </w:tcBorders>
            <w:shd w:val="clear" w:color="auto" w:fill="auto"/>
            <w:noWrap/>
            <w:vAlign w:val="center"/>
          </w:tcPr>
          <w:p w14:paraId="6317D28A">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04A2356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 </w:t>
            </w:r>
          </w:p>
        </w:tc>
        <w:tc>
          <w:tcPr>
            <w:tcW w:w="1100" w:type="dxa"/>
            <w:tcBorders>
              <w:top w:val="nil"/>
              <w:left w:val="nil"/>
              <w:bottom w:val="single" w:color="auto" w:sz="4" w:space="0"/>
              <w:right w:val="single" w:color="auto" w:sz="4" w:space="0"/>
            </w:tcBorders>
            <w:shd w:val="clear" w:color="auto" w:fill="auto"/>
            <w:noWrap/>
            <w:vAlign w:val="center"/>
          </w:tcPr>
          <w:p w14:paraId="5418C16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tcBorders>
              <w:top w:val="nil"/>
              <w:left w:val="nil"/>
              <w:bottom w:val="single" w:color="auto" w:sz="4" w:space="0"/>
              <w:right w:val="single" w:color="auto" w:sz="4" w:space="0"/>
            </w:tcBorders>
            <w:shd w:val="clear" w:color="auto" w:fill="auto"/>
            <w:noWrap/>
            <w:vAlign w:val="center"/>
          </w:tcPr>
          <w:p w14:paraId="5B6F17E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2514475">
        <w:tblPrEx>
          <w:tblCellMar>
            <w:top w:w="0" w:type="dxa"/>
            <w:left w:w="108" w:type="dxa"/>
            <w:bottom w:w="0" w:type="dxa"/>
            <w:right w:w="108" w:type="dxa"/>
          </w:tblCellMar>
        </w:tblPrEx>
        <w:trPr>
          <w:trHeight w:val="54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61730428">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900" w:type="dxa"/>
            <w:tcBorders>
              <w:top w:val="nil"/>
              <w:left w:val="nil"/>
              <w:bottom w:val="single" w:color="auto" w:sz="4" w:space="0"/>
              <w:right w:val="single" w:color="auto" w:sz="4" w:space="0"/>
            </w:tcBorders>
            <w:shd w:val="clear" w:color="auto" w:fill="auto"/>
            <w:vAlign w:val="center"/>
          </w:tcPr>
          <w:p w14:paraId="764C0A85">
            <w:pPr>
              <w:widowControl/>
              <w:jc w:val="left"/>
              <w:rPr>
                <w:rFonts w:ascii="宋体" w:hAnsi="宋体" w:cs="宋体"/>
                <w:color w:val="000000"/>
                <w:kern w:val="0"/>
                <w:sz w:val="22"/>
                <w:szCs w:val="22"/>
              </w:rPr>
            </w:pPr>
            <w:r>
              <w:rPr>
                <w:rFonts w:hint="eastAsia" w:ascii="宋体" w:hAnsi="宋体" w:cs="宋体"/>
                <w:color w:val="000000"/>
                <w:kern w:val="0"/>
                <w:sz w:val="22"/>
                <w:szCs w:val="22"/>
              </w:rPr>
              <w:t>PVC管材及配件</w:t>
            </w:r>
          </w:p>
        </w:tc>
        <w:tc>
          <w:tcPr>
            <w:tcW w:w="2746" w:type="dxa"/>
            <w:tcBorders>
              <w:top w:val="nil"/>
              <w:left w:val="nil"/>
              <w:bottom w:val="single" w:color="auto" w:sz="4" w:space="0"/>
              <w:right w:val="single" w:color="auto" w:sz="4" w:space="0"/>
            </w:tcBorders>
            <w:shd w:val="clear" w:color="auto" w:fill="auto"/>
            <w:vAlign w:val="center"/>
          </w:tcPr>
          <w:p w14:paraId="153BA621">
            <w:pPr>
              <w:widowControl/>
              <w:jc w:val="left"/>
              <w:rPr>
                <w:rFonts w:ascii="宋体" w:hAnsi="宋体" w:cs="宋体"/>
                <w:color w:val="000000"/>
                <w:kern w:val="0"/>
                <w:sz w:val="22"/>
                <w:szCs w:val="22"/>
              </w:rPr>
            </w:pPr>
            <w:r>
              <w:rPr>
                <w:rFonts w:hint="eastAsia" w:ascii="宋体" w:hAnsi="宋体" w:cs="宋体"/>
                <w:color w:val="000000"/>
                <w:kern w:val="0"/>
                <w:sz w:val="22"/>
                <w:szCs w:val="22"/>
              </w:rPr>
              <w:t>Ф20/25PVC管，含配件</w:t>
            </w:r>
          </w:p>
        </w:tc>
        <w:tc>
          <w:tcPr>
            <w:tcW w:w="680" w:type="dxa"/>
            <w:tcBorders>
              <w:top w:val="nil"/>
              <w:left w:val="nil"/>
              <w:bottom w:val="single" w:color="auto" w:sz="4" w:space="0"/>
              <w:right w:val="single" w:color="auto" w:sz="4" w:space="0"/>
            </w:tcBorders>
            <w:shd w:val="clear" w:color="auto" w:fill="auto"/>
            <w:noWrap/>
            <w:vAlign w:val="center"/>
          </w:tcPr>
          <w:p w14:paraId="59519B2D">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4EF9206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5.50 </w:t>
            </w:r>
          </w:p>
        </w:tc>
        <w:tc>
          <w:tcPr>
            <w:tcW w:w="1100" w:type="dxa"/>
            <w:tcBorders>
              <w:top w:val="nil"/>
              <w:left w:val="nil"/>
              <w:bottom w:val="single" w:color="auto" w:sz="4" w:space="0"/>
              <w:right w:val="single" w:color="auto" w:sz="4" w:space="0"/>
            </w:tcBorders>
            <w:shd w:val="clear" w:color="auto" w:fill="auto"/>
            <w:noWrap/>
            <w:vAlign w:val="center"/>
          </w:tcPr>
          <w:p w14:paraId="378CF59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5.00 </w:t>
            </w:r>
          </w:p>
        </w:tc>
        <w:tc>
          <w:tcPr>
            <w:tcW w:w="1080" w:type="dxa"/>
            <w:tcBorders>
              <w:top w:val="nil"/>
              <w:left w:val="nil"/>
              <w:bottom w:val="single" w:color="auto" w:sz="4" w:space="0"/>
              <w:right w:val="single" w:color="auto" w:sz="4" w:space="0"/>
            </w:tcBorders>
            <w:shd w:val="clear" w:color="auto" w:fill="auto"/>
            <w:noWrap/>
            <w:vAlign w:val="center"/>
          </w:tcPr>
          <w:p w14:paraId="57C282A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7612A0E">
        <w:tblPrEx>
          <w:tblCellMar>
            <w:top w:w="0" w:type="dxa"/>
            <w:left w:w="108" w:type="dxa"/>
            <w:bottom w:w="0" w:type="dxa"/>
            <w:right w:w="108" w:type="dxa"/>
          </w:tblCellMar>
        </w:tblPrEx>
        <w:trPr>
          <w:trHeight w:val="135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0B6F41B2">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900" w:type="dxa"/>
            <w:tcBorders>
              <w:top w:val="nil"/>
              <w:left w:val="nil"/>
              <w:bottom w:val="single" w:color="auto" w:sz="4" w:space="0"/>
              <w:right w:val="single" w:color="auto" w:sz="4" w:space="0"/>
            </w:tcBorders>
            <w:shd w:val="clear" w:color="auto" w:fill="auto"/>
            <w:vAlign w:val="center"/>
          </w:tcPr>
          <w:p w14:paraId="61FE37D8">
            <w:pPr>
              <w:widowControl/>
              <w:jc w:val="left"/>
              <w:rPr>
                <w:rFonts w:ascii="宋体" w:hAnsi="宋体" w:cs="宋体"/>
                <w:color w:val="000000"/>
                <w:kern w:val="0"/>
                <w:sz w:val="22"/>
                <w:szCs w:val="22"/>
              </w:rPr>
            </w:pPr>
            <w:r>
              <w:rPr>
                <w:rFonts w:hint="eastAsia" w:ascii="宋体" w:hAnsi="宋体" w:cs="宋体"/>
                <w:color w:val="000000"/>
                <w:kern w:val="0"/>
                <w:sz w:val="22"/>
                <w:szCs w:val="22"/>
              </w:rPr>
              <w:t>土质地面开挖及恢复</w:t>
            </w:r>
          </w:p>
        </w:tc>
        <w:tc>
          <w:tcPr>
            <w:tcW w:w="2746" w:type="dxa"/>
            <w:tcBorders>
              <w:top w:val="nil"/>
              <w:left w:val="nil"/>
              <w:bottom w:val="single" w:color="auto" w:sz="4" w:space="0"/>
              <w:right w:val="single" w:color="auto" w:sz="4" w:space="0"/>
            </w:tcBorders>
            <w:shd w:val="clear" w:color="auto" w:fill="auto"/>
            <w:vAlign w:val="center"/>
          </w:tcPr>
          <w:p w14:paraId="238B2EEF">
            <w:pPr>
              <w:widowControl/>
              <w:jc w:val="left"/>
              <w:rPr>
                <w:rFonts w:ascii="宋体" w:hAnsi="宋体" w:cs="宋体"/>
                <w:color w:val="000000"/>
                <w:kern w:val="0"/>
                <w:sz w:val="22"/>
                <w:szCs w:val="22"/>
              </w:rPr>
            </w:pPr>
            <w:r>
              <w:rPr>
                <w:rFonts w:hint="eastAsia" w:ascii="宋体" w:hAnsi="宋体" w:cs="宋体"/>
                <w:color w:val="000000"/>
                <w:kern w:val="0"/>
                <w:sz w:val="22"/>
                <w:szCs w:val="22"/>
              </w:rPr>
              <w:t>土质、草地等路面的开挖（开挖深度不小于200mm），管线暗埋以及路面恢复</w:t>
            </w:r>
          </w:p>
        </w:tc>
        <w:tc>
          <w:tcPr>
            <w:tcW w:w="680" w:type="dxa"/>
            <w:tcBorders>
              <w:top w:val="nil"/>
              <w:left w:val="nil"/>
              <w:bottom w:val="single" w:color="auto" w:sz="4" w:space="0"/>
              <w:right w:val="single" w:color="auto" w:sz="4" w:space="0"/>
            </w:tcBorders>
            <w:shd w:val="clear" w:color="auto" w:fill="auto"/>
            <w:noWrap/>
            <w:vAlign w:val="center"/>
          </w:tcPr>
          <w:p w14:paraId="11E22F3C">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5DC6195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100" w:type="dxa"/>
            <w:tcBorders>
              <w:top w:val="nil"/>
              <w:left w:val="nil"/>
              <w:bottom w:val="single" w:color="auto" w:sz="4" w:space="0"/>
              <w:right w:val="single" w:color="auto" w:sz="4" w:space="0"/>
            </w:tcBorders>
            <w:shd w:val="clear" w:color="auto" w:fill="auto"/>
            <w:noWrap/>
            <w:vAlign w:val="center"/>
          </w:tcPr>
          <w:p w14:paraId="7C5DD82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70.00 </w:t>
            </w:r>
          </w:p>
        </w:tc>
        <w:tc>
          <w:tcPr>
            <w:tcW w:w="1080" w:type="dxa"/>
            <w:tcBorders>
              <w:top w:val="nil"/>
              <w:left w:val="nil"/>
              <w:bottom w:val="single" w:color="auto" w:sz="4" w:space="0"/>
              <w:right w:val="single" w:color="auto" w:sz="4" w:space="0"/>
            </w:tcBorders>
            <w:shd w:val="clear" w:color="auto" w:fill="auto"/>
            <w:noWrap/>
            <w:vAlign w:val="center"/>
          </w:tcPr>
          <w:p w14:paraId="4C6AFA6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10DC9D">
        <w:tblPrEx>
          <w:tblCellMar>
            <w:top w:w="0" w:type="dxa"/>
            <w:left w:w="108" w:type="dxa"/>
            <w:bottom w:w="0" w:type="dxa"/>
            <w:right w:w="108" w:type="dxa"/>
          </w:tblCellMar>
        </w:tblPrEx>
        <w:trPr>
          <w:trHeight w:val="135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2EFA9FD6">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900" w:type="dxa"/>
            <w:tcBorders>
              <w:top w:val="nil"/>
              <w:left w:val="nil"/>
              <w:bottom w:val="single" w:color="auto" w:sz="4" w:space="0"/>
              <w:right w:val="single" w:color="auto" w:sz="4" w:space="0"/>
            </w:tcBorders>
            <w:shd w:val="clear" w:color="auto" w:fill="auto"/>
            <w:vAlign w:val="center"/>
          </w:tcPr>
          <w:p w14:paraId="30DF8FAC">
            <w:pPr>
              <w:widowControl/>
              <w:jc w:val="left"/>
              <w:rPr>
                <w:rFonts w:ascii="宋体" w:hAnsi="宋体" w:cs="宋体"/>
                <w:color w:val="000000"/>
                <w:kern w:val="0"/>
                <w:sz w:val="22"/>
                <w:szCs w:val="22"/>
              </w:rPr>
            </w:pPr>
            <w:r>
              <w:rPr>
                <w:rFonts w:hint="eastAsia" w:ascii="宋体" w:hAnsi="宋体" w:cs="宋体"/>
                <w:color w:val="000000"/>
                <w:kern w:val="0"/>
                <w:sz w:val="22"/>
                <w:szCs w:val="22"/>
              </w:rPr>
              <w:t>水泥地面开挖及恢复</w:t>
            </w:r>
          </w:p>
        </w:tc>
        <w:tc>
          <w:tcPr>
            <w:tcW w:w="2746" w:type="dxa"/>
            <w:tcBorders>
              <w:top w:val="nil"/>
              <w:left w:val="nil"/>
              <w:bottom w:val="single" w:color="auto" w:sz="4" w:space="0"/>
              <w:right w:val="single" w:color="auto" w:sz="4" w:space="0"/>
            </w:tcBorders>
            <w:shd w:val="clear" w:color="auto" w:fill="auto"/>
            <w:vAlign w:val="center"/>
          </w:tcPr>
          <w:p w14:paraId="36DFADDC">
            <w:pPr>
              <w:widowControl/>
              <w:jc w:val="left"/>
              <w:rPr>
                <w:rFonts w:ascii="宋体" w:hAnsi="宋体" w:cs="宋体"/>
                <w:color w:val="000000"/>
                <w:kern w:val="0"/>
                <w:sz w:val="22"/>
                <w:szCs w:val="22"/>
              </w:rPr>
            </w:pPr>
            <w:r>
              <w:rPr>
                <w:rFonts w:hint="eastAsia" w:ascii="宋体" w:hAnsi="宋体" w:cs="宋体"/>
                <w:color w:val="000000"/>
                <w:kern w:val="0"/>
                <w:sz w:val="22"/>
                <w:szCs w:val="22"/>
              </w:rPr>
              <w:t>水泥路面的开挖开挖（开挖深度不小于200mm），管线暗埋以及路面恢复，含水泥沙石</w:t>
            </w:r>
          </w:p>
        </w:tc>
        <w:tc>
          <w:tcPr>
            <w:tcW w:w="680" w:type="dxa"/>
            <w:tcBorders>
              <w:top w:val="nil"/>
              <w:left w:val="nil"/>
              <w:bottom w:val="single" w:color="auto" w:sz="4" w:space="0"/>
              <w:right w:val="single" w:color="auto" w:sz="4" w:space="0"/>
            </w:tcBorders>
            <w:shd w:val="clear" w:color="auto" w:fill="auto"/>
            <w:noWrap/>
            <w:vAlign w:val="center"/>
          </w:tcPr>
          <w:p w14:paraId="40B4C996">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6B39240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40.00 </w:t>
            </w:r>
          </w:p>
        </w:tc>
        <w:tc>
          <w:tcPr>
            <w:tcW w:w="1100" w:type="dxa"/>
            <w:tcBorders>
              <w:top w:val="nil"/>
              <w:left w:val="nil"/>
              <w:bottom w:val="single" w:color="auto" w:sz="4" w:space="0"/>
              <w:right w:val="single" w:color="auto" w:sz="4" w:space="0"/>
            </w:tcBorders>
            <w:shd w:val="clear" w:color="auto" w:fill="auto"/>
            <w:noWrap/>
            <w:vAlign w:val="center"/>
          </w:tcPr>
          <w:p w14:paraId="6D17F97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160.00 </w:t>
            </w:r>
          </w:p>
        </w:tc>
        <w:tc>
          <w:tcPr>
            <w:tcW w:w="1080" w:type="dxa"/>
            <w:tcBorders>
              <w:top w:val="nil"/>
              <w:left w:val="nil"/>
              <w:bottom w:val="single" w:color="auto" w:sz="4" w:space="0"/>
              <w:right w:val="single" w:color="auto" w:sz="4" w:space="0"/>
            </w:tcBorders>
            <w:shd w:val="clear" w:color="auto" w:fill="auto"/>
            <w:noWrap/>
            <w:vAlign w:val="center"/>
          </w:tcPr>
          <w:p w14:paraId="00FFCE2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43814FD">
        <w:tblPrEx>
          <w:tblCellMar>
            <w:top w:w="0" w:type="dxa"/>
            <w:left w:w="108" w:type="dxa"/>
            <w:bottom w:w="0" w:type="dxa"/>
            <w:right w:w="108" w:type="dxa"/>
          </w:tblCellMar>
        </w:tblPrEx>
        <w:trPr>
          <w:trHeight w:val="270" w:hRule="atLeast"/>
        </w:trPr>
        <w:tc>
          <w:tcPr>
            <w:tcW w:w="839" w:type="dxa"/>
            <w:tcBorders>
              <w:top w:val="nil"/>
              <w:left w:val="single" w:color="auto" w:sz="4" w:space="0"/>
              <w:bottom w:val="single" w:color="auto" w:sz="4" w:space="0"/>
              <w:right w:val="single" w:color="auto" w:sz="4" w:space="0"/>
            </w:tcBorders>
            <w:shd w:val="clear" w:color="auto" w:fill="auto"/>
            <w:noWrap/>
            <w:vAlign w:val="center"/>
          </w:tcPr>
          <w:p w14:paraId="5DACE81F">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900" w:type="dxa"/>
            <w:tcBorders>
              <w:top w:val="nil"/>
              <w:left w:val="nil"/>
              <w:bottom w:val="single" w:color="auto" w:sz="4" w:space="0"/>
              <w:right w:val="single" w:color="auto" w:sz="4" w:space="0"/>
            </w:tcBorders>
            <w:shd w:val="clear" w:color="auto" w:fill="auto"/>
            <w:vAlign w:val="center"/>
          </w:tcPr>
          <w:p w14:paraId="1A330C5A">
            <w:pPr>
              <w:widowControl/>
              <w:jc w:val="left"/>
              <w:rPr>
                <w:rFonts w:ascii="宋体" w:hAnsi="宋体" w:cs="宋体"/>
                <w:color w:val="000000"/>
                <w:kern w:val="0"/>
                <w:sz w:val="22"/>
                <w:szCs w:val="22"/>
              </w:rPr>
            </w:pPr>
            <w:r>
              <w:rPr>
                <w:rFonts w:hint="eastAsia" w:ascii="宋体" w:hAnsi="宋体" w:cs="宋体"/>
                <w:color w:val="000000"/>
                <w:kern w:val="0"/>
                <w:sz w:val="22"/>
                <w:szCs w:val="22"/>
              </w:rPr>
              <w:t>系统检查费</w:t>
            </w:r>
          </w:p>
        </w:tc>
        <w:tc>
          <w:tcPr>
            <w:tcW w:w="2746" w:type="dxa"/>
            <w:tcBorders>
              <w:top w:val="nil"/>
              <w:left w:val="nil"/>
              <w:bottom w:val="single" w:color="auto" w:sz="4" w:space="0"/>
              <w:right w:val="single" w:color="auto" w:sz="4" w:space="0"/>
            </w:tcBorders>
            <w:shd w:val="clear" w:color="auto" w:fill="auto"/>
            <w:vAlign w:val="center"/>
          </w:tcPr>
          <w:p w14:paraId="0389311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680" w:type="dxa"/>
            <w:tcBorders>
              <w:top w:val="nil"/>
              <w:left w:val="nil"/>
              <w:bottom w:val="single" w:color="auto" w:sz="4" w:space="0"/>
              <w:right w:val="single" w:color="auto" w:sz="4" w:space="0"/>
            </w:tcBorders>
            <w:shd w:val="clear" w:color="auto" w:fill="auto"/>
            <w:noWrap/>
            <w:vAlign w:val="center"/>
          </w:tcPr>
          <w:p w14:paraId="252E4F3E">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400" w:type="dxa"/>
            <w:tcBorders>
              <w:top w:val="nil"/>
              <w:left w:val="nil"/>
              <w:bottom w:val="single" w:color="auto" w:sz="4" w:space="0"/>
              <w:right w:val="single" w:color="auto" w:sz="4" w:space="0"/>
            </w:tcBorders>
            <w:shd w:val="clear" w:color="auto" w:fill="auto"/>
            <w:noWrap/>
            <w:vAlign w:val="center"/>
          </w:tcPr>
          <w:p w14:paraId="380A58F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100" w:type="dxa"/>
            <w:tcBorders>
              <w:top w:val="nil"/>
              <w:left w:val="nil"/>
              <w:bottom w:val="single" w:color="auto" w:sz="4" w:space="0"/>
              <w:right w:val="single" w:color="auto" w:sz="4" w:space="0"/>
            </w:tcBorders>
            <w:shd w:val="clear" w:color="auto" w:fill="auto"/>
            <w:noWrap/>
            <w:vAlign w:val="center"/>
          </w:tcPr>
          <w:p w14:paraId="2F21456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600.00 </w:t>
            </w:r>
          </w:p>
        </w:tc>
        <w:tc>
          <w:tcPr>
            <w:tcW w:w="1080" w:type="dxa"/>
            <w:tcBorders>
              <w:top w:val="nil"/>
              <w:left w:val="nil"/>
              <w:bottom w:val="single" w:color="auto" w:sz="4" w:space="0"/>
              <w:right w:val="single" w:color="auto" w:sz="4" w:space="0"/>
            </w:tcBorders>
            <w:shd w:val="clear" w:color="auto" w:fill="auto"/>
            <w:noWrap/>
            <w:vAlign w:val="center"/>
          </w:tcPr>
          <w:p w14:paraId="403EA5C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4AAA0BF6">
      <w:pPr>
        <w:spacing w:line="560" w:lineRule="exact"/>
        <w:rPr>
          <w:rFonts w:ascii="宋体" w:hAnsi="宋体"/>
          <w:b/>
          <w:bCs/>
          <w:kern w:val="0"/>
          <w:sz w:val="28"/>
          <w:szCs w:val="28"/>
        </w:rPr>
      </w:pPr>
    </w:p>
    <w:p w14:paraId="1308E2A1">
      <w:pPr>
        <w:snapToGrid w:val="0"/>
        <w:spacing w:line="360" w:lineRule="auto"/>
        <w:ind w:firstLine="703" w:firstLineChars="250"/>
        <w:rPr>
          <w:rFonts w:ascii="宋体" w:hAnsi="宋体"/>
          <w:b/>
          <w:sz w:val="24"/>
        </w:rPr>
      </w:pPr>
      <w:r>
        <w:rPr>
          <w:rFonts w:hint="eastAsia" w:ascii="宋体" w:hAnsi="宋体"/>
          <w:b/>
          <w:bCs/>
          <w:kern w:val="0"/>
          <w:sz w:val="28"/>
          <w:szCs w:val="28"/>
        </w:rPr>
        <w:t>（二）</w:t>
      </w:r>
      <w:r>
        <w:rPr>
          <w:rFonts w:hint="eastAsia" w:ascii="宋体" w:hAnsi="宋体"/>
          <w:b/>
          <w:sz w:val="24"/>
        </w:rPr>
        <w:t>、维护服务方式：</w:t>
      </w:r>
    </w:p>
    <w:p w14:paraId="6B0DF205">
      <w:pPr>
        <w:pStyle w:val="84"/>
        <w:numPr>
          <w:ilvl w:val="0"/>
          <w:numId w:val="4"/>
        </w:numPr>
        <w:spacing w:line="360" w:lineRule="auto"/>
        <w:ind w:left="284" w:hanging="284" w:firstLineChars="0"/>
        <w:jc w:val="left"/>
        <w:rPr>
          <w:rFonts w:ascii="新宋体" w:hAnsi="新宋体" w:eastAsia="新宋体"/>
          <w:b/>
          <w:sz w:val="24"/>
        </w:rPr>
      </w:pPr>
      <w:r>
        <w:rPr>
          <w:rFonts w:hint="eastAsia" w:ascii="新宋体" w:hAnsi="新宋体" w:eastAsia="新宋体"/>
          <w:b/>
          <w:sz w:val="24"/>
        </w:rPr>
        <w:t>电话支持服务</w:t>
      </w:r>
    </w:p>
    <w:p w14:paraId="1DD57703">
      <w:pPr>
        <w:spacing w:line="360" w:lineRule="auto"/>
        <w:ind w:firstLine="480" w:firstLineChars="200"/>
        <w:rPr>
          <w:rFonts w:ascii="新宋体" w:hAnsi="新宋体" w:eastAsia="新宋体"/>
          <w:sz w:val="24"/>
        </w:rPr>
      </w:pPr>
      <w:r>
        <w:rPr>
          <w:rFonts w:hint="eastAsia" w:ascii="新宋体" w:hAnsi="新宋体" w:eastAsia="新宋体"/>
          <w:sz w:val="24"/>
        </w:rPr>
        <w:t>对于临时出现的使用、操作或其他非故障的简单问题直接电话联系乙方服务工程师，寻求问题的解决方案、操作方法及技术指导。</w:t>
      </w:r>
    </w:p>
    <w:p w14:paraId="2A7BF677">
      <w:pPr>
        <w:pStyle w:val="84"/>
        <w:numPr>
          <w:ilvl w:val="0"/>
          <w:numId w:val="4"/>
        </w:numPr>
        <w:spacing w:line="360" w:lineRule="auto"/>
        <w:ind w:left="284" w:hanging="284" w:firstLineChars="0"/>
        <w:jc w:val="left"/>
        <w:rPr>
          <w:rFonts w:ascii="新宋体" w:hAnsi="新宋体" w:eastAsia="新宋体"/>
          <w:b/>
          <w:sz w:val="24"/>
        </w:rPr>
      </w:pPr>
      <w:r>
        <w:rPr>
          <w:rFonts w:hint="eastAsia" w:ascii="新宋体" w:hAnsi="新宋体" w:eastAsia="新宋体"/>
          <w:b/>
          <w:sz w:val="24"/>
        </w:rPr>
        <w:t>其他工作</w:t>
      </w:r>
    </w:p>
    <w:p w14:paraId="7D2A7658">
      <w:pPr>
        <w:snapToGrid w:val="0"/>
        <w:spacing w:line="360" w:lineRule="auto"/>
        <w:ind w:firstLine="424" w:firstLineChars="177"/>
        <w:rPr>
          <w:rFonts w:ascii="宋体" w:hAnsi="宋体"/>
          <w:sz w:val="24"/>
        </w:rPr>
      </w:pPr>
      <w:r>
        <w:rPr>
          <w:rFonts w:hint="eastAsia" w:ascii="宋体" w:hAnsi="宋体"/>
          <w:sz w:val="24"/>
        </w:rPr>
        <w:t>2.1培训学校新的操作人员，传授正常操作及日常维护设备的知识；</w:t>
      </w:r>
    </w:p>
    <w:p w14:paraId="635368A5">
      <w:pPr>
        <w:snapToGrid w:val="0"/>
        <w:spacing w:line="360" w:lineRule="auto"/>
        <w:ind w:firstLine="424" w:firstLineChars="177"/>
        <w:rPr>
          <w:rFonts w:ascii="宋体" w:hAnsi="宋体"/>
          <w:sz w:val="24"/>
        </w:rPr>
      </w:pPr>
      <w:r>
        <w:rPr>
          <w:rFonts w:hint="eastAsia" w:ascii="宋体" w:hAnsi="宋体"/>
          <w:sz w:val="24"/>
        </w:rPr>
        <w:t>2.2协助学校开展各项应急演练及重大活动；</w:t>
      </w:r>
    </w:p>
    <w:p w14:paraId="28A5CF13">
      <w:pPr>
        <w:pStyle w:val="84"/>
        <w:numPr>
          <w:ilvl w:val="0"/>
          <w:numId w:val="4"/>
        </w:numPr>
        <w:spacing w:line="360" w:lineRule="auto"/>
        <w:ind w:left="284" w:hanging="284" w:firstLineChars="0"/>
        <w:jc w:val="left"/>
        <w:rPr>
          <w:rFonts w:ascii="新宋体" w:hAnsi="新宋体" w:eastAsia="新宋体"/>
          <w:b/>
          <w:sz w:val="24"/>
        </w:rPr>
      </w:pPr>
      <w:r>
        <w:rPr>
          <w:rFonts w:hint="eastAsia" w:ascii="新宋体" w:hAnsi="新宋体" w:eastAsia="新宋体"/>
          <w:b/>
          <w:sz w:val="24"/>
        </w:rPr>
        <w:t>现场维护服务</w:t>
      </w:r>
    </w:p>
    <w:p w14:paraId="69E38A9C">
      <w:pPr>
        <w:spacing w:line="360" w:lineRule="auto"/>
        <w:ind w:firstLine="480" w:firstLineChars="200"/>
        <w:rPr>
          <w:rFonts w:ascii="新宋体" w:hAnsi="新宋体" w:eastAsia="新宋体"/>
          <w:sz w:val="24"/>
        </w:rPr>
      </w:pPr>
      <w:r>
        <w:rPr>
          <w:rFonts w:hint="eastAsia" w:ascii="新宋体" w:hAnsi="新宋体" w:eastAsia="新宋体"/>
          <w:sz w:val="24"/>
        </w:rPr>
        <w:t>3.1维护期间，校区维护服务范围内的视频监控设备一旦发生故障，必须无限制次数及时提供上门服务。</w:t>
      </w:r>
    </w:p>
    <w:p w14:paraId="44745511">
      <w:pPr>
        <w:spacing w:line="360" w:lineRule="auto"/>
        <w:ind w:firstLine="480" w:firstLineChars="200"/>
        <w:rPr>
          <w:rFonts w:ascii="新宋体" w:hAnsi="新宋体" w:eastAsia="新宋体"/>
          <w:sz w:val="24"/>
        </w:rPr>
      </w:pPr>
      <w:r>
        <w:rPr>
          <w:rFonts w:ascii="新宋体" w:hAnsi="新宋体" w:eastAsia="新宋体"/>
          <w:sz w:val="24"/>
        </w:rPr>
        <w:t>3.2</w:t>
      </w:r>
      <w:r>
        <w:rPr>
          <w:rFonts w:hint="eastAsia" w:ascii="新宋体" w:hAnsi="新宋体" w:eastAsia="新宋体"/>
          <w:sz w:val="24"/>
        </w:rPr>
        <w:t>配备专业维护人员及应急维护小组，设立24 小时服务电话和24 小时值班制度，7×24小时响应服务，具体响应方式及响应时间根据故障级别而定，具体内容如下：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004"/>
        <w:gridCol w:w="1005"/>
        <w:gridCol w:w="1382"/>
        <w:gridCol w:w="1269"/>
        <w:gridCol w:w="3587"/>
      </w:tblGrid>
      <w:tr w14:paraId="61FB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71578A">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554" w:type="pct"/>
            <w:vAlign w:val="center"/>
          </w:tcPr>
          <w:p w14:paraId="2CE600D9">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故障</w:t>
            </w:r>
          </w:p>
          <w:p w14:paraId="357B2572">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级别</w:t>
            </w:r>
          </w:p>
        </w:tc>
        <w:tc>
          <w:tcPr>
            <w:tcW w:w="554" w:type="pct"/>
            <w:vAlign w:val="center"/>
          </w:tcPr>
          <w:p w14:paraId="6B8C617A">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电话响应时间</w:t>
            </w:r>
          </w:p>
        </w:tc>
        <w:tc>
          <w:tcPr>
            <w:tcW w:w="762" w:type="pct"/>
            <w:vAlign w:val="center"/>
          </w:tcPr>
          <w:p w14:paraId="756D7939">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到达</w:t>
            </w:r>
          </w:p>
          <w:p w14:paraId="40CD1C7B">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现场时间</w:t>
            </w:r>
          </w:p>
        </w:tc>
        <w:tc>
          <w:tcPr>
            <w:tcW w:w="700" w:type="pct"/>
            <w:vAlign w:val="center"/>
          </w:tcPr>
          <w:p w14:paraId="147FC701">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故障</w:t>
            </w:r>
          </w:p>
          <w:p w14:paraId="500782AD">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恢复时间</w:t>
            </w:r>
          </w:p>
        </w:tc>
        <w:tc>
          <w:tcPr>
            <w:tcW w:w="1978" w:type="pct"/>
            <w:vAlign w:val="center"/>
          </w:tcPr>
          <w:p w14:paraId="3D896BBC">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故障类型</w:t>
            </w:r>
          </w:p>
        </w:tc>
      </w:tr>
      <w:tr w14:paraId="6BAB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450" w:type="pct"/>
            <w:vAlign w:val="center"/>
          </w:tcPr>
          <w:p w14:paraId="657B7CE2">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554" w:type="pct"/>
            <w:vAlign w:val="center"/>
          </w:tcPr>
          <w:p w14:paraId="028300EC">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一级故障</w:t>
            </w:r>
          </w:p>
        </w:tc>
        <w:tc>
          <w:tcPr>
            <w:tcW w:w="554" w:type="pct"/>
            <w:vAlign w:val="center"/>
          </w:tcPr>
          <w:p w14:paraId="27947DC7">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62" w:type="pct"/>
            <w:vAlign w:val="center"/>
          </w:tcPr>
          <w:p w14:paraId="1D6764C3">
            <w:pPr>
              <w:snapToGrid w:val="0"/>
              <w:spacing w:line="360" w:lineRule="auto"/>
              <w:rPr>
                <w:rFonts w:cs="宋体"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小时</w:t>
            </w:r>
          </w:p>
        </w:tc>
        <w:tc>
          <w:tcPr>
            <w:tcW w:w="700" w:type="pct"/>
            <w:vAlign w:val="center"/>
          </w:tcPr>
          <w:p w14:paraId="5F7AE723">
            <w:pPr>
              <w:snapToGrid w:val="0"/>
              <w:spacing w:line="360" w:lineRule="auto"/>
              <w:rPr>
                <w:rFonts w:cs="宋体" w:asciiTheme="minorEastAsia" w:hAnsiTheme="minorEastAsia" w:eastAsiaTheme="minorEastAsia"/>
                <w:sz w:val="24"/>
              </w:rPr>
            </w:pPr>
            <w:r>
              <w:rPr>
                <w:rFonts w:cs="宋体" w:asciiTheme="minorEastAsia" w:hAnsiTheme="minorEastAsia" w:eastAsiaTheme="minorEastAsia"/>
                <w:sz w:val="24"/>
              </w:rPr>
              <w:t>8</w:t>
            </w:r>
            <w:r>
              <w:rPr>
                <w:rFonts w:hint="eastAsia" w:cs="宋体" w:asciiTheme="minorEastAsia" w:hAnsiTheme="minorEastAsia" w:eastAsiaTheme="minorEastAsia"/>
                <w:sz w:val="24"/>
              </w:rPr>
              <w:t>小时</w:t>
            </w:r>
          </w:p>
        </w:tc>
        <w:tc>
          <w:tcPr>
            <w:tcW w:w="1978" w:type="pct"/>
            <w:vAlign w:val="center"/>
          </w:tcPr>
          <w:p w14:paraId="785C6E83">
            <w:pPr>
              <w:snapToGrid w:val="0"/>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设备设施运作不正常，导致监控受到较大影响。</w:t>
            </w:r>
          </w:p>
        </w:tc>
      </w:tr>
      <w:tr w14:paraId="5717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DD5083C">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554" w:type="pct"/>
            <w:vAlign w:val="center"/>
          </w:tcPr>
          <w:p w14:paraId="54EE42EE">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二级故障</w:t>
            </w:r>
          </w:p>
        </w:tc>
        <w:tc>
          <w:tcPr>
            <w:tcW w:w="554" w:type="pct"/>
            <w:vAlign w:val="center"/>
          </w:tcPr>
          <w:p w14:paraId="6973AF33">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62" w:type="pct"/>
            <w:vAlign w:val="center"/>
          </w:tcPr>
          <w:p w14:paraId="62DC8C6D">
            <w:pPr>
              <w:snapToGrid w:val="0"/>
              <w:spacing w:line="360" w:lineRule="auto"/>
              <w:rPr>
                <w:rFonts w:cs="宋体" w:asciiTheme="minorEastAsia" w:hAnsiTheme="minorEastAsia" w:eastAsiaTheme="minorEastAsia"/>
                <w:sz w:val="24"/>
              </w:rPr>
            </w:pPr>
            <w:r>
              <w:rPr>
                <w:rFonts w:cs="宋体" w:asciiTheme="minorEastAsia" w:hAnsiTheme="minorEastAsia" w:eastAsiaTheme="minorEastAsia"/>
                <w:sz w:val="24"/>
              </w:rPr>
              <w:t>8</w:t>
            </w:r>
            <w:r>
              <w:rPr>
                <w:rFonts w:hint="eastAsia" w:cs="宋体" w:asciiTheme="minorEastAsia" w:hAnsiTheme="minorEastAsia" w:eastAsiaTheme="minorEastAsia"/>
                <w:sz w:val="24"/>
              </w:rPr>
              <w:t>小时</w:t>
            </w:r>
          </w:p>
        </w:tc>
        <w:tc>
          <w:tcPr>
            <w:tcW w:w="700" w:type="pct"/>
            <w:vAlign w:val="center"/>
          </w:tcPr>
          <w:p w14:paraId="5E7AD36B">
            <w:pPr>
              <w:snapToGrid w:val="0"/>
              <w:spacing w:line="360" w:lineRule="auto"/>
              <w:rPr>
                <w:rFonts w:cs="宋体" w:asciiTheme="minorEastAsia" w:hAnsiTheme="minorEastAsia" w:eastAsiaTheme="minorEastAsia"/>
                <w:sz w:val="24"/>
              </w:rPr>
            </w:pPr>
            <w:r>
              <w:rPr>
                <w:rFonts w:cs="宋体" w:asciiTheme="minorEastAsia" w:hAnsiTheme="minorEastAsia" w:eastAsiaTheme="minorEastAsia"/>
                <w:sz w:val="24"/>
              </w:rPr>
              <w:t>12</w:t>
            </w:r>
            <w:r>
              <w:rPr>
                <w:rFonts w:hint="eastAsia" w:cs="宋体" w:asciiTheme="minorEastAsia" w:hAnsiTheme="minorEastAsia" w:eastAsiaTheme="minorEastAsia"/>
                <w:sz w:val="24"/>
              </w:rPr>
              <w:t>小时</w:t>
            </w:r>
          </w:p>
        </w:tc>
        <w:tc>
          <w:tcPr>
            <w:tcW w:w="1978" w:type="pct"/>
            <w:vAlign w:val="center"/>
          </w:tcPr>
          <w:p w14:paraId="1FF88342">
            <w:pPr>
              <w:snapToGrid w:val="0"/>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设备设施运作不正常，监控暂无影响，对安全运行造成了较大影响。</w:t>
            </w:r>
          </w:p>
        </w:tc>
      </w:tr>
      <w:tr w14:paraId="00A5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6FC6572">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554" w:type="pct"/>
            <w:vAlign w:val="center"/>
          </w:tcPr>
          <w:p w14:paraId="6A08F694">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三级故障</w:t>
            </w:r>
          </w:p>
        </w:tc>
        <w:tc>
          <w:tcPr>
            <w:tcW w:w="554" w:type="pct"/>
            <w:vAlign w:val="center"/>
          </w:tcPr>
          <w:p w14:paraId="5C7DAB1E">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62" w:type="pct"/>
            <w:vAlign w:val="center"/>
          </w:tcPr>
          <w:p w14:paraId="277D19EB">
            <w:pPr>
              <w:snapToGrid w:val="0"/>
              <w:spacing w:line="360" w:lineRule="auto"/>
              <w:rPr>
                <w:rFonts w:cs="宋体" w:asciiTheme="minorEastAsia" w:hAnsiTheme="minorEastAsia" w:eastAsiaTheme="minorEastAsia"/>
                <w:sz w:val="24"/>
              </w:rPr>
            </w:pPr>
            <w:r>
              <w:rPr>
                <w:rFonts w:cs="宋体" w:asciiTheme="minorEastAsia" w:hAnsiTheme="minorEastAsia" w:eastAsiaTheme="minorEastAsia"/>
                <w:sz w:val="24"/>
              </w:rPr>
              <w:t>12</w:t>
            </w:r>
            <w:r>
              <w:rPr>
                <w:rFonts w:hint="eastAsia" w:cs="宋体" w:asciiTheme="minorEastAsia" w:hAnsiTheme="minorEastAsia" w:eastAsiaTheme="minorEastAsia"/>
                <w:sz w:val="24"/>
              </w:rPr>
              <w:t>小时</w:t>
            </w:r>
          </w:p>
        </w:tc>
        <w:tc>
          <w:tcPr>
            <w:tcW w:w="700" w:type="pct"/>
            <w:vAlign w:val="center"/>
          </w:tcPr>
          <w:p w14:paraId="2BCAE42A">
            <w:pPr>
              <w:snapToGrid w:val="0"/>
              <w:spacing w:line="360" w:lineRule="auto"/>
              <w:rPr>
                <w:rFonts w:cs="宋体" w:asciiTheme="minorEastAsia" w:hAnsiTheme="minorEastAsia" w:eastAsiaTheme="minorEastAsia"/>
                <w:sz w:val="24"/>
              </w:rPr>
            </w:pPr>
            <w:r>
              <w:rPr>
                <w:rFonts w:cs="宋体" w:asciiTheme="minorEastAsia" w:hAnsiTheme="minorEastAsia" w:eastAsiaTheme="minorEastAsia"/>
                <w:sz w:val="24"/>
              </w:rPr>
              <w:t>24</w:t>
            </w:r>
            <w:r>
              <w:rPr>
                <w:rFonts w:hint="eastAsia" w:cs="宋体" w:asciiTheme="minorEastAsia" w:hAnsiTheme="minorEastAsia" w:eastAsiaTheme="minorEastAsia"/>
                <w:sz w:val="24"/>
              </w:rPr>
              <w:t>小时</w:t>
            </w:r>
          </w:p>
        </w:tc>
        <w:tc>
          <w:tcPr>
            <w:tcW w:w="1978" w:type="pct"/>
            <w:vAlign w:val="center"/>
          </w:tcPr>
          <w:p w14:paraId="72B57324">
            <w:pPr>
              <w:snapToGrid w:val="0"/>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设备设施运行出现异常，但对安全运行尚未产生影响，仅存在潜在运行风险。</w:t>
            </w:r>
          </w:p>
        </w:tc>
      </w:tr>
      <w:tr w14:paraId="6C7B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450" w:type="pct"/>
            <w:vAlign w:val="center"/>
          </w:tcPr>
          <w:p w14:paraId="659307A6">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554" w:type="pct"/>
            <w:vAlign w:val="center"/>
          </w:tcPr>
          <w:p w14:paraId="03ED65AF">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四级故障</w:t>
            </w:r>
          </w:p>
        </w:tc>
        <w:tc>
          <w:tcPr>
            <w:tcW w:w="554" w:type="pct"/>
            <w:vAlign w:val="center"/>
          </w:tcPr>
          <w:p w14:paraId="2F7771DD">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62" w:type="pct"/>
            <w:vAlign w:val="center"/>
          </w:tcPr>
          <w:p w14:paraId="217D5F89">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工作时间内</w:t>
            </w:r>
            <w:r>
              <w:rPr>
                <w:rFonts w:cs="宋体" w:asciiTheme="minorEastAsia" w:hAnsiTheme="minorEastAsia" w:eastAsiaTheme="minorEastAsia"/>
                <w:sz w:val="24"/>
              </w:rPr>
              <w:t>24</w:t>
            </w:r>
            <w:r>
              <w:rPr>
                <w:rFonts w:hint="eastAsia" w:cs="宋体" w:asciiTheme="minorEastAsia" w:hAnsiTheme="minorEastAsia" w:eastAsiaTheme="minorEastAsia"/>
                <w:sz w:val="24"/>
              </w:rPr>
              <w:t>小时（远程无法处理前提下）</w:t>
            </w:r>
          </w:p>
        </w:tc>
        <w:tc>
          <w:tcPr>
            <w:tcW w:w="700" w:type="pct"/>
            <w:vAlign w:val="center"/>
          </w:tcPr>
          <w:p w14:paraId="3A81FC89">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按实际情况</w:t>
            </w:r>
          </w:p>
        </w:tc>
        <w:tc>
          <w:tcPr>
            <w:tcW w:w="1978" w:type="pct"/>
            <w:vAlign w:val="center"/>
          </w:tcPr>
          <w:p w14:paraId="70F7BE63">
            <w:pPr>
              <w:snapToGrid w:val="0"/>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设备设施运行方面需要信息或支援，很显然对运作几乎无影响，或根本没有影响。</w:t>
            </w:r>
          </w:p>
        </w:tc>
      </w:tr>
    </w:tbl>
    <w:p w14:paraId="14338A4F">
      <w:pPr>
        <w:pStyle w:val="10"/>
        <w:ind w:left="1020" w:hanging="600"/>
      </w:pPr>
    </w:p>
    <w:p w14:paraId="73BA8EC7">
      <w:pPr>
        <w:snapToGrid w:val="0"/>
        <w:spacing w:line="360" w:lineRule="auto"/>
        <w:ind w:firstLine="703" w:firstLineChars="250"/>
        <w:rPr>
          <w:rFonts w:ascii="宋体" w:hAnsi="宋体"/>
          <w:b/>
          <w:sz w:val="24"/>
        </w:rPr>
      </w:pPr>
      <w:r>
        <w:rPr>
          <w:rFonts w:hint="eastAsia" w:ascii="宋体" w:hAnsi="宋体"/>
          <w:b/>
          <w:bCs/>
          <w:kern w:val="0"/>
          <w:sz w:val="28"/>
          <w:szCs w:val="28"/>
        </w:rPr>
        <w:t>（三）</w:t>
      </w:r>
      <w:r>
        <w:rPr>
          <w:rFonts w:hint="eastAsia" w:ascii="宋体" w:hAnsi="宋体"/>
          <w:b/>
          <w:sz w:val="24"/>
        </w:rPr>
        <w:t>、备品备件</w:t>
      </w:r>
    </w:p>
    <w:p w14:paraId="0462D1E8">
      <w:pPr>
        <w:spacing w:line="580" w:lineRule="exact"/>
        <w:ind w:firstLine="480" w:firstLineChars="200"/>
        <w:rPr>
          <w:rFonts w:ascii="新宋体" w:hAnsi="新宋体" w:eastAsia="新宋体"/>
          <w:sz w:val="24"/>
        </w:rPr>
      </w:pPr>
      <w:r>
        <w:rPr>
          <w:rFonts w:hint="eastAsia" w:ascii="新宋体" w:hAnsi="新宋体" w:eastAsia="新宋体"/>
          <w:sz w:val="24"/>
        </w:rPr>
        <w:t>维护合同签定后10日内，维护服务公司需为本项目配备专用的备品备件库，以方便快速地提供设备更换，包含但不限于：</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552"/>
        <w:gridCol w:w="3220"/>
        <w:gridCol w:w="1474"/>
      </w:tblGrid>
      <w:tr w14:paraId="733B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 w:type="pct"/>
            <w:vMerge w:val="restart"/>
            <w:vAlign w:val="center"/>
          </w:tcPr>
          <w:p w14:paraId="762E79B8">
            <w:pPr>
              <w:widowControl/>
              <w:textAlignment w:val="center"/>
              <w:rPr>
                <w:rFonts w:ascii="新宋体" w:hAnsi="新宋体" w:eastAsia="新宋体" w:cs="宋体"/>
                <w:b/>
                <w:sz w:val="24"/>
              </w:rPr>
            </w:pPr>
            <w:r>
              <w:rPr>
                <w:rFonts w:ascii="新宋体" w:hAnsi="新宋体" w:eastAsia="新宋体"/>
                <w:sz w:val="24"/>
              </w:rPr>
              <w:br w:type="page"/>
            </w:r>
            <w:r>
              <w:rPr>
                <w:rFonts w:hint="eastAsia" w:ascii="新宋体" w:hAnsi="新宋体" w:eastAsia="新宋体" w:cs="宋体"/>
                <w:b/>
                <w:sz w:val="24"/>
              </w:rPr>
              <w:t>序号</w:t>
            </w:r>
          </w:p>
        </w:tc>
        <w:tc>
          <w:tcPr>
            <w:tcW w:w="1972" w:type="pct"/>
            <w:vMerge w:val="restart"/>
            <w:vAlign w:val="center"/>
          </w:tcPr>
          <w:p w14:paraId="040D61C2">
            <w:pPr>
              <w:widowControl/>
              <w:ind w:firstLine="482"/>
              <w:jc w:val="center"/>
              <w:textAlignment w:val="center"/>
              <w:rPr>
                <w:rFonts w:ascii="新宋体" w:hAnsi="新宋体" w:eastAsia="新宋体" w:cs="宋体"/>
                <w:b/>
                <w:sz w:val="24"/>
              </w:rPr>
            </w:pPr>
            <w:r>
              <w:rPr>
                <w:rFonts w:hint="eastAsia" w:ascii="新宋体" w:hAnsi="新宋体" w:eastAsia="新宋体" w:cs="宋体"/>
                <w:b/>
                <w:sz w:val="24"/>
              </w:rPr>
              <w:t>设备名称</w:t>
            </w:r>
          </w:p>
        </w:tc>
        <w:tc>
          <w:tcPr>
            <w:tcW w:w="1788" w:type="pct"/>
            <w:vMerge w:val="restart"/>
            <w:vAlign w:val="center"/>
          </w:tcPr>
          <w:p w14:paraId="1DA602B4">
            <w:pPr>
              <w:widowControl/>
              <w:ind w:firstLine="482"/>
              <w:jc w:val="center"/>
              <w:textAlignment w:val="center"/>
              <w:rPr>
                <w:rFonts w:ascii="新宋体" w:hAnsi="新宋体" w:eastAsia="新宋体" w:cs="宋体"/>
                <w:b/>
                <w:sz w:val="24"/>
              </w:rPr>
            </w:pPr>
            <w:r>
              <w:rPr>
                <w:rFonts w:hint="eastAsia" w:ascii="新宋体" w:hAnsi="新宋体" w:eastAsia="新宋体" w:cs="宋体"/>
                <w:b/>
                <w:sz w:val="24"/>
              </w:rPr>
              <w:t>品牌型号规格</w:t>
            </w:r>
          </w:p>
        </w:tc>
        <w:tc>
          <w:tcPr>
            <w:tcW w:w="825" w:type="pct"/>
            <w:vMerge w:val="restart"/>
            <w:tcBorders>
              <w:right w:val="single" w:color="auto" w:sz="4" w:space="0"/>
            </w:tcBorders>
            <w:vAlign w:val="center"/>
          </w:tcPr>
          <w:p w14:paraId="48326EBA">
            <w:pPr>
              <w:widowControl/>
              <w:ind w:firstLine="482"/>
              <w:jc w:val="center"/>
              <w:textAlignment w:val="center"/>
              <w:rPr>
                <w:rFonts w:ascii="新宋体" w:hAnsi="新宋体" w:eastAsia="新宋体" w:cs="宋体"/>
                <w:b/>
                <w:sz w:val="24"/>
              </w:rPr>
            </w:pPr>
            <w:r>
              <w:rPr>
                <w:rFonts w:hint="eastAsia" w:ascii="新宋体" w:hAnsi="新宋体" w:eastAsia="新宋体" w:cs="宋体"/>
                <w:b/>
                <w:sz w:val="24"/>
              </w:rPr>
              <w:t>数量（套）</w:t>
            </w:r>
          </w:p>
        </w:tc>
      </w:tr>
      <w:tr w14:paraId="4CD5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 w:type="pct"/>
            <w:vMerge w:val="continue"/>
          </w:tcPr>
          <w:p w14:paraId="24A83AA0">
            <w:pPr>
              <w:ind w:firstLine="480"/>
              <w:rPr>
                <w:sz w:val="24"/>
              </w:rPr>
            </w:pPr>
          </w:p>
        </w:tc>
        <w:tc>
          <w:tcPr>
            <w:tcW w:w="1972" w:type="pct"/>
            <w:vMerge w:val="continue"/>
          </w:tcPr>
          <w:p w14:paraId="083EFA5C">
            <w:pPr>
              <w:ind w:firstLine="480"/>
              <w:rPr>
                <w:sz w:val="24"/>
              </w:rPr>
            </w:pPr>
          </w:p>
        </w:tc>
        <w:tc>
          <w:tcPr>
            <w:tcW w:w="1788" w:type="pct"/>
            <w:vMerge w:val="continue"/>
          </w:tcPr>
          <w:p w14:paraId="5A9AA9D4">
            <w:pPr>
              <w:ind w:firstLine="480"/>
              <w:rPr>
                <w:sz w:val="24"/>
              </w:rPr>
            </w:pPr>
          </w:p>
        </w:tc>
        <w:tc>
          <w:tcPr>
            <w:tcW w:w="825" w:type="pct"/>
            <w:vMerge w:val="continue"/>
            <w:tcBorders>
              <w:right w:val="single" w:color="auto" w:sz="4" w:space="0"/>
            </w:tcBorders>
          </w:tcPr>
          <w:p w14:paraId="52267E33">
            <w:pPr>
              <w:ind w:firstLine="480"/>
              <w:rPr>
                <w:sz w:val="24"/>
              </w:rPr>
            </w:pPr>
          </w:p>
        </w:tc>
      </w:tr>
      <w:tr w14:paraId="36C1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2CE0322B">
            <w:pPr>
              <w:widowControl/>
              <w:spacing w:line="460" w:lineRule="exact"/>
              <w:ind w:firstLine="480"/>
              <w:jc w:val="center"/>
              <w:textAlignment w:val="center"/>
              <w:rPr>
                <w:rFonts w:ascii="宋体" w:hAnsi="宋体" w:cs="宋体"/>
                <w:sz w:val="24"/>
              </w:rPr>
            </w:pPr>
            <w:r>
              <w:rPr>
                <w:rFonts w:hint="eastAsia" w:ascii="宋体" w:hAnsi="宋体" w:cs="宋体"/>
                <w:sz w:val="24"/>
              </w:rPr>
              <w:t>1</w:t>
            </w:r>
          </w:p>
        </w:tc>
        <w:tc>
          <w:tcPr>
            <w:tcW w:w="1972" w:type="pct"/>
            <w:vAlign w:val="center"/>
          </w:tcPr>
          <w:p w14:paraId="0AA1B739">
            <w:pPr>
              <w:widowControl/>
              <w:ind w:firstLine="480"/>
              <w:jc w:val="left"/>
              <w:rPr>
                <w:rFonts w:ascii="宋体" w:hAnsi="宋体" w:cs="宋体"/>
                <w:color w:val="000000"/>
                <w:sz w:val="24"/>
              </w:rPr>
            </w:pPr>
            <w:r>
              <w:rPr>
                <w:rFonts w:hint="eastAsia" w:ascii="宋体" w:hAnsi="宋体" w:cs="宋体"/>
                <w:color w:val="000000"/>
                <w:sz w:val="24"/>
              </w:rPr>
              <w:t>高清网络枪式摄像机</w:t>
            </w:r>
          </w:p>
        </w:tc>
        <w:tc>
          <w:tcPr>
            <w:tcW w:w="1788" w:type="pct"/>
            <w:vAlign w:val="center"/>
          </w:tcPr>
          <w:p w14:paraId="12F346E0">
            <w:pPr>
              <w:widowControl/>
              <w:ind w:firstLine="480"/>
              <w:jc w:val="left"/>
              <w:rPr>
                <w:rFonts w:ascii="宋体" w:hAnsi="宋体" w:cs="宋体"/>
                <w:color w:val="000000"/>
                <w:sz w:val="24"/>
              </w:rPr>
            </w:pPr>
            <w:r>
              <w:rPr>
                <w:rFonts w:hint="eastAsia" w:ascii="宋体" w:hAnsi="宋体" w:cs="宋体"/>
                <w:color w:val="000000"/>
                <w:sz w:val="24"/>
              </w:rPr>
              <w:t>含电源、支架等</w:t>
            </w:r>
          </w:p>
        </w:tc>
        <w:tc>
          <w:tcPr>
            <w:tcW w:w="825" w:type="pct"/>
            <w:vAlign w:val="center"/>
          </w:tcPr>
          <w:p w14:paraId="13220C50">
            <w:pPr>
              <w:widowControl/>
              <w:spacing w:line="460" w:lineRule="exact"/>
              <w:ind w:firstLine="480"/>
              <w:jc w:val="center"/>
              <w:textAlignment w:val="center"/>
              <w:rPr>
                <w:rFonts w:ascii="宋体" w:hAnsi="宋体" w:cs="宋体"/>
                <w:sz w:val="24"/>
              </w:rPr>
            </w:pPr>
            <w:r>
              <w:rPr>
                <w:rFonts w:hint="eastAsia" w:ascii="宋体" w:hAnsi="宋体" w:cs="宋体"/>
                <w:sz w:val="24"/>
              </w:rPr>
              <w:t>5</w:t>
            </w:r>
          </w:p>
        </w:tc>
      </w:tr>
      <w:tr w14:paraId="3187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086CE456">
            <w:pPr>
              <w:widowControl/>
              <w:spacing w:line="460" w:lineRule="exact"/>
              <w:ind w:firstLine="480"/>
              <w:jc w:val="center"/>
              <w:textAlignment w:val="center"/>
              <w:rPr>
                <w:rFonts w:ascii="宋体" w:hAnsi="宋体" w:cs="宋体"/>
                <w:sz w:val="24"/>
              </w:rPr>
            </w:pPr>
            <w:r>
              <w:rPr>
                <w:rFonts w:hint="eastAsia" w:ascii="宋体" w:hAnsi="宋体" w:cs="宋体"/>
                <w:sz w:val="24"/>
              </w:rPr>
              <w:t>2</w:t>
            </w:r>
          </w:p>
        </w:tc>
        <w:tc>
          <w:tcPr>
            <w:tcW w:w="1972" w:type="pct"/>
            <w:vAlign w:val="center"/>
          </w:tcPr>
          <w:p w14:paraId="647B31B0">
            <w:pPr>
              <w:widowControl/>
              <w:ind w:firstLine="480"/>
              <w:jc w:val="left"/>
              <w:rPr>
                <w:rFonts w:ascii="宋体" w:hAnsi="宋体" w:cs="宋体"/>
                <w:color w:val="000000"/>
                <w:sz w:val="24"/>
              </w:rPr>
            </w:pPr>
            <w:r>
              <w:rPr>
                <w:rFonts w:hint="eastAsia" w:ascii="宋体" w:hAnsi="宋体" w:cs="宋体"/>
                <w:color w:val="000000"/>
                <w:sz w:val="24"/>
              </w:rPr>
              <w:t>高清网络球型摄像机</w:t>
            </w:r>
          </w:p>
        </w:tc>
        <w:tc>
          <w:tcPr>
            <w:tcW w:w="1788" w:type="pct"/>
            <w:vAlign w:val="center"/>
          </w:tcPr>
          <w:p w14:paraId="3EEEC538">
            <w:pPr>
              <w:widowControl/>
              <w:ind w:firstLine="480"/>
              <w:jc w:val="left"/>
              <w:rPr>
                <w:rFonts w:ascii="宋体" w:hAnsi="宋体" w:cs="宋体"/>
                <w:color w:val="000000"/>
                <w:sz w:val="24"/>
              </w:rPr>
            </w:pPr>
            <w:r>
              <w:rPr>
                <w:rFonts w:hint="eastAsia" w:ascii="宋体" w:hAnsi="宋体" w:cs="宋体"/>
                <w:color w:val="000000"/>
                <w:sz w:val="24"/>
              </w:rPr>
              <w:t>含电源、支架等</w:t>
            </w:r>
          </w:p>
        </w:tc>
        <w:tc>
          <w:tcPr>
            <w:tcW w:w="825" w:type="pct"/>
            <w:vAlign w:val="center"/>
          </w:tcPr>
          <w:p w14:paraId="438479E7">
            <w:pPr>
              <w:widowControl/>
              <w:spacing w:line="460" w:lineRule="exact"/>
              <w:ind w:firstLine="480"/>
              <w:jc w:val="center"/>
              <w:textAlignment w:val="center"/>
              <w:rPr>
                <w:rFonts w:ascii="宋体" w:hAnsi="宋体" w:cs="宋体"/>
                <w:sz w:val="24"/>
              </w:rPr>
            </w:pPr>
            <w:r>
              <w:rPr>
                <w:rFonts w:ascii="宋体" w:hAnsi="宋体" w:cs="宋体"/>
                <w:sz w:val="24"/>
              </w:rPr>
              <w:t>5</w:t>
            </w:r>
          </w:p>
        </w:tc>
      </w:tr>
      <w:tr w14:paraId="03E2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7927AFB4">
            <w:pPr>
              <w:widowControl/>
              <w:spacing w:line="460" w:lineRule="exact"/>
              <w:ind w:firstLine="480"/>
              <w:jc w:val="center"/>
              <w:textAlignment w:val="center"/>
              <w:rPr>
                <w:rFonts w:ascii="宋体" w:hAnsi="宋体" w:cs="宋体"/>
                <w:sz w:val="24"/>
              </w:rPr>
            </w:pPr>
            <w:r>
              <w:rPr>
                <w:rFonts w:hint="eastAsia" w:ascii="宋体" w:hAnsi="宋体" w:cs="宋体"/>
                <w:sz w:val="24"/>
              </w:rPr>
              <w:t>3</w:t>
            </w:r>
          </w:p>
        </w:tc>
        <w:tc>
          <w:tcPr>
            <w:tcW w:w="1972" w:type="pct"/>
            <w:vAlign w:val="center"/>
          </w:tcPr>
          <w:p w14:paraId="2403A283">
            <w:pPr>
              <w:widowControl/>
              <w:ind w:firstLine="480"/>
              <w:jc w:val="left"/>
              <w:rPr>
                <w:rFonts w:ascii="宋体" w:hAnsi="宋体" w:cs="宋体"/>
                <w:color w:val="000000"/>
                <w:sz w:val="24"/>
              </w:rPr>
            </w:pPr>
            <w:r>
              <w:rPr>
                <w:rFonts w:hint="eastAsia" w:ascii="宋体" w:hAnsi="宋体" w:cs="宋体"/>
                <w:color w:val="000000"/>
                <w:sz w:val="24"/>
              </w:rPr>
              <w:t>高清网络半球摄像机</w:t>
            </w:r>
          </w:p>
        </w:tc>
        <w:tc>
          <w:tcPr>
            <w:tcW w:w="1788" w:type="pct"/>
            <w:vAlign w:val="center"/>
          </w:tcPr>
          <w:p w14:paraId="6898C2BA">
            <w:pPr>
              <w:widowControl/>
              <w:ind w:firstLine="480"/>
              <w:jc w:val="left"/>
              <w:rPr>
                <w:rFonts w:ascii="宋体" w:hAnsi="宋体" w:cs="宋体"/>
                <w:color w:val="000000"/>
                <w:sz w:val="24"/>
              </w:rPr>
            </w:pPr>
            <w:r>
              <w:rPr>
                <w:rFonts w:hint="eastAsia" w:ascii="宋体" w:hAnsi="宋体" w:cs="宋体"/>
                <w:color w:val="000000"/>
                <w:sz w:val="24"/>
              </w:rPr>
              <w:t>含电源、支架等</w:t>
            </w:r>
          </w:p>
        </w:tc>
        <w:tc>
          <w:tcPr>
            <w:tcW w:w="825" w:type="pct"/>
            <w:vAlign w:val="center"/>
          </w:tcPr>
          <w:p w14:paraId="04764D0F">
            <w:pPr>
              <w:widowControl/>
              <w:spacing w:line="460" w:lineRule="exact"/>
              <w:ind w:firstLine="480"/>
              <w:jc w:val="center"/>
              <w:textAlignment w:val="center"/>
              <w:rPr>
                <w:rFonts w:ascii="宋体" w:hAnsi="宋体" w:cs="宋体"/>
                <w:sz w:val="24"/>
              </w:rPr>
            </w:pPr>
            <w:r>
              <w:rPr>
                <w:rFonts w:ascii="宋体" w:hAnsi="宋体" w:cs="宋体"/>
                <w:sz w:val="24"/>
              </w:rPr>
              <w:t>1</w:t>
            </w:r>
          </w:p>
        </w:tc>
      </w:tr>
      <w:tr w14:paraId="0EC6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544B4478">
            <w:pPr>
              <w:widowControl/>
              <w:spacing w:line="460" w:lineRule="exact"/>
              <w:ind w:firstLine="480"/>
              <w:jc w:val="center"/>
              <w:textAlignment w:val="center"/>
              <w:rPr>
                <w:rFonts w:ascii="宋体" w:hAnsi="宋体" w:cs="宋体"/>
                <w:sz w:val="24"/>
              </w:rPr>
            </w:pPr>
            <w:r>
              <w:rPr>
                <w:rFonts w:ascii="宋体" w:hAnsi="宋体" w:cs="宋体"/>
                <w:sz w:val="24"/>
              </w:rPr>
              <w:t>4</w:t>
            </w:r>
          </w:p>
        </w:tc>
        <w:tc>
          <w:tcPr>
            <w:tcW w:w="1972" w:type="pct"/>
            <w:vAlign w:val="center"/>
          </w:tcPr>
          <w:p w14:paraId="044685F2">
            <w:pPr>
              <w:widowControl/>
              <w:ind w:firstLine="480"/>
              <w:jc w:val="left"/>
              <w:rPr>
                <w:rFonts w:ascii="宋体" w:hAnsi="宋体" w:cs="宋体"/>
                <w:color w:val="000000"/>
                <w:sz w:val="24"/>
              </w:rPr>
            </w:pPr>
            <w:r>
              <w:rPr>
                <w:rFonts w:hint="eastAsia" w:ascii="宋体" w:hAnsi="宋体" w:cs="宋体"/>
                <w:color w:val="000000"/>
                <w:sz w:val="24"/>
              </w:rPr>
              <w:t>NVE录像主机</w:t>
            </w:r>
          </w:p>
        </w:tc>
        <w:tc>
          <w:tcPr>
            <w:tcW w:w="1788" w:type="pct"/>
            <w:vAlign w:val="center"/>
          </w:tcPr>
          <w:p w14:paraId="634671B7">
            <w:pPr>
              <w:widowControl/>
              <w:ind w:firstLine="480"/>
              <w:jc w:val="left"/>
              <w:rPr>
                <w:rFonts w:ascii="宋体" w:hAnsi="宋体" w:cs="宋体"/>
                <w:color w:val="000000"/>
                <w:sz w:val="24"/>
              </w:rPr>
            </w:pPr>
            <w:r>
              <w:rPr>
                <w:rFonts w:hint="eastAsia" w:ascii="宋体" w:hAnsi="宋体" w:cs="宋体"/>
                <w:color w:val="000000"/>
                <w:sz w:val="24"/>
              </w:rPr>
              <w:t>含4T、6T硬盘</w:t>
            </w:r>
          </w:p>
        </w:tc>
        <w:tc>
          <w:tcPr>
            <w:tcW w:w="825" w:type="pct"/>
            <w:vAlign w:val="center"/>
          </w:tcPr>
          <w:p w14:paraId="26CE7EA5">
            <w:pPr>
              <w:widowControl/>
              <w:spacing w:line="460" w:lineRule="exact"/>
              <w:ind w:firstLine="480"/>
              <w:jc w:val="center"/>
              <w:textAlignment w:val="center"/>
              <w:rPr>
                <w:rFonts w:ascii="宋体" w:hAnsi="宋体" w:cs="宋体"/>
                <w:sz w:val="24"/>
              </w:rPr>
            </w:pPr>
            <w:r>
              <w:rPr>
                <w:rFonts w:ascii="宋体" w:hAnsi="宋体" w:cs="宋体"/>
                <w:sz w:val="24"/>
              </w:rPr>
              <w:t>1</w:t>
            </w:r>
          </w:p>
        </w:tc>
      </w:tr>
      <w:tr w14:paraId="38FA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10E6DD8C">
            <w:pPr>
              <w:widowControl/>
              <w:spacing w:line="460" w:lineRule="exact"/>
              <w:ind w:firstLine="480"/>
              <w:jc w:val="center"/>
              <w:textAlignment w:val="center"/>
              <w:rPr>
                <w:rFonts w:ascii="宋体" w:hAnsi="宋体" w:cs="宋体"/>
                <w:sz w:val="24"/>
              </w:rPr>
            </w:pPr>
            <w:r>
              <w:rPr>
                <w:rFonts w:ascii="宋体" w:hAnsi="宋体" w:cs="宋体"/>
                <w:sz w:val="24"/>
              </w:rPr>
              <w:t>5</w:t>
            </w:r>
          </w:p>
        </w:tc>
        <w:tc>
          <w:tcPr>
            <w:tcW w:w="1972" w:type="pct"/>
            <w:vAlign w:val="center"/>
          </w:tcPr>
          <w:p w14:paraId="522BB09C">
            <w:pPr>
              <w:widowControl/>
              <w:ind w:firstLine="480"/>
              <w:jc w:val="left"/>
              <w:rPr>
                <w:rFonts w:ascii="宋体" w:hAnsi="宋体" w:cs="宋体"/>
                <w:color w:val="000000"/>
                <w:sz w:val="24"/>
              </w:rPr>
            </w:pPr>
            <w:r>
              <w:rPr>
                <w:rFonts w:hint="eastAsia" w:ascii="宋体" w:hAnsi="宋体" w:cs="宋体"/>
                <w:color w:val="000000"/>
                <w:sz w:val="24"/>
              </w:rPr>
              <w:t>网络交换机</w:t>
            </w:r>
          </w:p>
        </w:tc>
        <w:tc>
          <w:tcPr>
            <w:tcW w:w="1788" w:type="pct"/>
            <w:vAlign w:val="center"/>
          </w:tcPr>
          <w:p w14:paraId="08DA0F9A">
            <w:pPr>
              <w:widowControl/>
              <w:ind w:firstLine="480"/>
              <w:jc w:val="left"/>
              <w:rPr>
                <w:rFonts w:ascii="宋体" w:hAnsi="宋体" w:cs="宋体"/>
                <w:color w:val="000000"/>
                <w:sz w:val="24"/>
              </w:rPr>
            </w:pPr>
            <w:r>
              <w:rPr>
                <w:rFonts w:hint="eastAsia" w:ascii="宋体" w:hAnsi="宋体" w:cs="宋体"/>
                <w:color w:val="000000"/>
                <w:sz w:val="24"/>
              </w:rPr>
              <w:t>含百兆/千兆网络交换机，POE网络交换机</w:t>
            </w:r>
          </w:p>
        </w:tc>
        <w:tc>
          <w:tcPr>
            <w:tcW w:w="825" w:type="pct"/>
            <w:vAlign w:val="center"/>
          </w:tcPr>
          <w:p w14:paraId="0FB95250">
            <w:pPr>
              <w:widowControl/>
              <w:spacing w:line="460" w:lineRule="exact"/>
              <w:ind w:firstLine="480"/>
              <w:jc w:val="center"/>
              <w:textAlignment w:val="center"/>
              <w:rPr>
                <w:rFonts w:ascii="宋体" w:hAnsi="宋体" w:cs="宋体"/>
                <w:sz w:val="24"/>
              </w:rPr>
            </w:pPr>
            <w:r>
              <w:rPr>
                <w:rFonts w:ascii="宋体" w:hAnsi="宋体" w:cs="宋体"/>
                <w:sz w:val="24"/>
              </w:rPr>
              <w:t>5</w:t>
            </w:r>
          </w:p>
        </w:tc>
      </w:tr>
      <w:tr w14:paraId="02C2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10E0F4E1">
            <w:pPr>
              <w:widowControl/>
              <w:spacing w:line="460" w:lineRule="exact"/>
              <w:ind w:firstLine="480"/>
              <w:jc w:val="center"/>
              <w:textAlignment w:val="center"/>
              <w:rPr>
                <w:rFonts w:ascii="宋体" w:hAnsi="宋体" w:cs="宋体"/>
                <w:sz w:val="24"/>
              </w:rPr>
            </w:pPr>
            <w:r>
              <w:rPr>
                <w:rFonts w:ascii="宋体" w:hAnsi="宋体" w:cs="宋体"/>
                <w:sz w:val="24"/>
              </w:rPr>
              <w:t>6</w:t>
            </w:r>
          </w:p>
        </w:tc>
        <w:tc>
          <w:tcPr>
            <w:tcW w:w="1972" w:type="pct"/>
            <w:vAlign w:val="center"/>
          </w:tcPr>
          <w:p w14:paraId="06896B0B">
            <w:pPr>
              <w:widowControl/>
              <w:ind w:firstLine="480"/>
              <w:jc w:val="left"/>
              <w:rPr>
                <w:rFonts w:ascii="宋体" w:hAnsi="宋体" w:cs="宋体"/>
                <w:color w:val="000000"/>
                <w:sz w:val="24"/>
              </w:rPr>
            </w:pPr>
            <w:r>
              <w:rPr>
                <w:rFonts w:hint="eastAsia" w:ascii="宋体" w:hAnsi="宋体" w:cs="宋体"/>
                <w:color w:val="000000"/>
                <w:sz w:val="24"/>
              </w:rPr>
              <w:t>光纤接入设备</w:t>
            </w:r>
          </w:p>
        </w:tc>
        <w:tc>
          <w:tcPr>
            <w:tcW w:w="1788" w:type="pct"/>
            <w:vAlign w:val="center"/>
          </w:tcPr>
          <w:p w14:paraId="48158FA5">
            <w:pPr>
              <w:widowControl/>
              <w:ind w:firstLine="480"/>
              <w:jc w:val="left"/>
              <w:rPr>
                <w:rFonts w:ascii="宋体" w:hAnsi="宋体" w:cs="宋体"/>
                <w:color w:val="000000"/>
                <w:sz w:val="24"/>
              </w:rPr>
            </w:pPr>
            <w:r>
              <w:rPr>
                <w:rFonts w:hint="eastAsia" w:ascii="宋体" w:hAnsi="宋体" w:cs="宋体"/>
                <w:color w:val="000000"/>
                <w:sz w:val="24"/>
              </w:rPr>
              <w:t>含百兆/千兆光纤收发器、光端机机架，千兆光模块等</w:t>
            </w:r>
          </w:p>
        </w:tc>
        <w:tc>
          <w:tcPr>
            <w:tcW w:w="825" w:type="pct"/>
            <w:vAlign w:val="center"/>
          </w:tcPr>
          <w:p w14:paraId="2C899BA6">
            <w:pPr>
              <w:widowControl/>
              <w:spacing w:line="460" w:lineRule="exact"/>
              <w:ind w:firstLine="480"/>
              <w:jc w:val="center"/>
              <w:textAlignment w:val="center"/>
              <w:rPr>
                <w:rFonts w:ascii="宋体" w:hAnsi="宋体" w:cs="宋体"/>
                <w:sz w:val="24"/>
              </w:rPr>
            </w:pPr>
            <w:r>
              <w:rPr>
                <w:rFonts w:ascii="宋体" w:hAnsi="宋体" w:cs="宋体"/>
                <w:sz w:val="24"/>
              </w:rPr>
              <w:t>5</w:t>
            </w:r>
          </w:p>
        </w:tc>
      </w:tr>
      <w:tr w14:paraId="4BD3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61C97382">
            <w:pPr>
              <w:widowControl/>
              <w:spacing w:line="460" w:lineRule="exact"/>
              <w:ind w:firstLine="480"/>
              <w:jc w:val="center"/>
              <w:textAlignment w:val="center"/>
              <w:rPr>
                <w:rFonts w:ascii="宋体" w:hAnsi="宋体" w:cs="宋体"/>
                <w:sz w:val="24"/>
              </w:rPr>
            </w:pPr>
            <w:r>
              <w:rPr>
                <w:rFonts w:ascii="宋体" w:hAnsi="宋体" w:cs="宋体"/>
                <w:sz w:val="24"/>
              </w:rPr>
              <w:t>7</w:t>
            </w:r>
          </w:p>
        </w:tc>
        <w:tc>
          <w:tcPr>
            <w:tcW w:w="1972" w:type="pct"/>
            <w:vAlign w:val="center"/>
          </w:tcPr>
          <w:p w14:paraId="4B8DB083">
            <w:pPr>
              <w:widowControl/>
              <w:ind w:firstLine="480"/>
              <w:jc w:val="left"/>
              <w:rPr>
                <w:rFonts w:ascii="宋体" w:hAnsi="宋体" w:cs="宋体"/>
                <w:color w:val="000000"/>
                <w:sz w:val="24"/>
              </w:rPr>
            </w:pPr>
            <w:r>
              <w:rPr>
                <w:rFonts w:hint="eastAsia" w:ascii="宋体" w:hAnsi="宋体" w:cs="宋体"/>
                <w:color w:val="000000"/>
                <w:sz w:val="24"/>
              </w:rPr>
              <w:t>其他设备</w:t>
            </w:r>
          </w:p>
        </w:tc>
        <w:tc>
          <w:tcPr>
            <w:tcW w:w="1788" w:type="pct"/>
            <w:vAlign w:val="center"/>
          </w:tcPr>
          <w:p w14:paraId="0CB02EE5">
            <w:pPr>
              <w:widowControl/>
              <w:ind w:firstLine="480"/>
              <w:jc w:val="left"/>
              <w:rPr>
                <w:rFonts w:ascii="宋体" w:hAnsi="宋体" w:cs="宋体"/>
                <w:color w:val="000000"/>
                <w:sz w:val="24"/>
              </w:rPr>
            </w:pPr>
            <w:r>
              <w:rPr>
                <w:rFonts w:hint="eastAsia" w:ascii="宋体" w:hAnsi="宋体" w:cs="宋体"/>
                <w:color w:val="000000"/>
                <w:sz w:val="24"/>
              </w:rPr>
              <w:t>含网络防雷器、电源防雷器等</w:t>
            </w:r>
          </w:p>
        </w:tc>
        <w:tc>
          <w:tcPr>
            <w:tcW w:w="825" w:type="pct"/>
            <w:vAlign w:val="center"/>
          </w:tcPr>
          <w:p w14:paraId="23B82628">
            <w:pPr>
              <w:widowControl/>
              <w:spacing w:line="460" w:lineRule="exact"/>
              <w:ind w:firstLine="480"/>
              <w:jc w:val="center"/>
              <w:textAlignment w:val="center"/>
              <w:rPr>
                <w:rFonts w:ascii="宋体" w:hAnsi="宋体" w:cs="宋体"/>
                <w:sz w:val="24"/>
              </w:rPr>
            </w:pPr>
            <w:r>
              <w:rPr>
                <w:rFonts w:ascii="宋体" w:hAnsi="宋体" w:cs="宋体"/>
                <w:sz w:val="24"/>
              </w:rPr>
              <w:t>5</w:t>
            </w:r>
          </w:p>
        </w:tc>
      </w:tr>
    </w:tbl>
    <w:p w14:paraId="1272346F">
      <w:pPr>
        <w:pStyle w:val="10"/>
        <w:ind w:left="1020" w:hanging="600"/>
      </w:pPr>
    </w:p>
    <w:p w14:paraId="156D9B30">
      <w:pPr>
        <w:snapToGrid w:val="0"/>
        <w:spacing w:line="360" w:lineRule="auto"/>
        <w:ind w:firstLine="703" w:firstLineChars="250"/>
        <w:rPr>
          <w:rFonts w:ascii="宋体" w:hAnsi="宋体"/>
          <w:b/>
          <w:sz w:val="24"/>
        </w:rPr>
      </w:pPr>
      <w:r>
        <w:rPr>
          <w:rFonts w:hint="eastAsia" w:ascii="宋体" w:hAnsi="宋体"/>
          <w:b/>
          <w:bCs/>
          <w:kern w:val="0"/>
          <w:sz w:val="28"/>
          <w:szCs w:val="28"/>
        </w:rPr>
        <w:t>（四）</w:t>
      </w:r>
      <w:r>
        <w:rPr>
          <w:rFonts w:hint="eastAsia" w:ascii="宋体" w:hAnsi="宋体"/>
          <w:b/>
          <w:sz w:val="24"/>
        </w:rPr>
        <w:t>、维护服务报告</w:t>
      </w:r>
    </w:p>
    <w:p w14:paraId="2B2A6DE6">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每季度维护服务单位应向维护服务单位递交维护服务报告，报告内容包含但不限于：维护单据（扫描件）、系统现状、本期发现的主要问题分析及处理情况、技防系统建设或日常使用的建议。</w:t>
      </w:r>
    </w:p>
    <w:p w14:paraId="3B7BFED4">
      <w:pPr>
        <w:spacing w:line="580" w:lineRule="exact"/>
        <w:ind w:firstLine="480" w:firstLineChars="200"/>
        <w:rPr>
          <w:rFonts w:ascii="新宋体" w:hAnsi="新宋体" w:eastAsia="新宋体"/>
          <w:sz w:val="24"/>
        </w:rPr>
      </w:pPr>
    </w:p>
    <w:p w14:paraId="7526434C">
      <w:pPr>
        <w:snapToGrid w:val="0"/>
        <w:spacing w:line="360" w:lineRule="auto"/>
        <w:ind w:firstLine="703" w:firstLineChars="250"/>
        <w:rPr>
          <w:rFonts w:ascii="宋体" w:hAnsi="宋体"/>
          <w:b/>
          <w:sz w:val="24"/>
        </w:rPr>
      </w:pPr>
      <w:r>
        <w:rPr>
          <w:rFonts w:hint="eastAsia" w:ascii="宋体" w:hAnsi="宋体"/>
          <w:b/>
          <w:bCs/>
          <w:kern w:val="0"/>
          <w:sz w:val="28"/>
          <w:szCs w:val="28"/>
        </w:rPr>
        <w:t>（五）</w:t>
      </w:r>
      <w:r>
        <w:rPr>
          <w:rFonts w:hint="eastAsia" w:ascii="宋体" w:hAnsi="宋体"/>
          <w:b/>
          <w:sz w:val="24"/>
        </w:rPr>
        <w:t>、安全文明措施</w:t>
      </w:r>
    </w:p>
    <w:p w14:paraId="26634E83">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6.1维护和施工现场工作人员必须严格按照安全生产、文明施工的要求，积极推行施工现场的标准化管理，按施工组织设计，科学组织施工，维护单位必须为维护、施工人员购买工伤保险、意外伤害保险后，才能进场作业。</w:t>
      </w:r>
    </w:p>
    <w:p w14:paraId="00BB7546">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6.2施工现场临时电线路、设施的安装和使用必须符合建设部颁发的《施工临时用电安全技术规范》（JGJ46-2012）的要求。用电线路必须按临时用电施工组织设计架设，严禁任意拉线接电。</w:t>
      </w:r>
    </w:p>
    <w:p w14:paraId="24F6C626">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6.3电动机械和手持电动工具的安全装置应符合国家有关标准和安全技术规程，在做好保护接零的同时，应按要求装设漏电保护器。</w:t>
      </w:r>
    </w:p>
    <w:p w14:paraId="53E6AD44">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6.4施工现场必须设有保证施工安全要求的照明，危险潮湿场所以及手持照明灯具，必须采用符合安全要求的电压。</w:t>
      </w:r>
    </w:p>
    <w:p w14:paraId="76B396DB">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6.5施工人员应正确使用劳动保护用品，进入施工现场必须戴安全帽，高处作业必须拴安全带。严格执行操作规程和施工现场的规章制度，禁止违章指挥和违章作业。</w:t>
      </w:r>
    </w:p>
    <w:p w14:paraId="06E60217">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6.6施工中的废弃物要及时清扫，施工完一层清扫一层，做到活完场清，保持现场整齐、清洁、道路畅通。</w:t>
      </w:r>
    </w:p>
    <w:p w14:paraId="54369DA0">
      <w:pPr>
        <w:snapToGrid w:val="0"/>
        <w:spacing w:line="360" w:lineRule="auto"/>
        <w:ind w:firstLine="602" w:firstLineChars="250"/>
        <w:rPr>
          <w:rFonts w:ascii="宋体" w:hAnsi="宋体"/>
          <w:b/>
          <w:sz w:val="24"/>
        </w:rPr>
      </w:pPr>
    </w:p>
    <w:p w14:paraId="3F838119">
      <w:pPr>
        <w:snapToGrid w:val="0"/>
        <w:spacing w:line="360" w:lineRule="auto"/>
        <w:ind w:firstLine="703" w:firstLineChars="250"/>
        <w:rPr>
          <w:rFonts w:ascii="宋体" w:hAnsi="宋体"/>
          <w:b/>
          <w:sz w:val="24"/>
        </w:rPr>
      </w:pPr>
      <w:r>
        <w:rPr>
          <w:rFonts w:hint="eastAsia" w:ascii="宋体" w:hAnsi="宋体"/>
          <w:b/>
          <w:bCs/>
          <w:kern w:val="0"/>
          <w:sz w:val="28"/>
          <w:szCs w:val="28"/>
        </w:rPr>
        <w:t>（六）</w:t>
      </w:r>
      <w:r>
        <w:rPr>
          <w:rFonts w:hint="eastAsia" w:ascii="宋体" w:hAnsi="宋体"/>
          <w:b/>
          <w:sz w:val="24"/>
        </w:rPr>
        <w:t>、其他</w:t>
      </w:r>
    </w:p>
    <w:p w14:paraId="0549C268">
      <w:pPr>
        <w:snapToGrid w:val="0"/>
        <w:spacing w:line="360" w:lineRule="auto"/>
        <w:ind w:firstLine="426" w:firstLineChars="177"/>
        <w:rPr>
          <w:rFonts w:ascii="宋体" w:hAnsi="宋体"/>
          <w:b/>
          <w:sz w:val="24"/>
        </w:rPr>
      </w:pPr>
      <w:r>
        <w:rPr>
          <w:rFonts w:hint="eastAsia" w:ascii="宋体" w:hAnsi="宋体"/>
          <w:b/>
          <w:sz w:val="24"/>
        </w:rPr>
        <w:t>7.1维护服务单位在服务期内未能履行合同约定或服务不到位，出现以下情况的，招标人有权解除合同终止服务。</w:t>
      </w:r>
    </w:p>
    <w:p w14:paraId="1F747FD9">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（1）服务期内被所服务机构有效投诉达到三次（包括但不限于：响应及维修速度、服务态度、专业技术等）；</w:t>
      </w:r>
    </w:p>
    <w:p w14:paraId="371609BE">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（2）招标人每季度对维护服务单位进行服务后评价，被所服务机构综合评价为差的；</w:t>
      </w:r>
    </w:p>
    <w:p w14:paraId="6B97A152">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（3）服务期间出现重大故障而未及时修复的，如系统瘫痪、大量存储数据丢失等；</w:t>
      </w:r>
    </w:p>
    <w:p w14:paraId="1832C461">
      <w:pPr>
        <w:snapToGrid w:val="0"/>
        <w:spacing w:line="360" w:lineRule="auto"/>
        <w:ind w:firstLine="426" w:firstLineChars="177"/>
        <w:rPr>
          <w:rFonts w:ascii="宋体" w:hAnsi="宋体"/>
          <w:b/>
          <w:sz w:val="24"/>
        </w:rPr>
      </w:pPr>
      <w:r>
        <w:rPr>
          <w:rFonts w:hint="eastAsia" w:ascii="宋体" w:hAnsi="宋体"/>
          <w:b/>
          <w:sz w:val="24"/>
        </w:rPr>
        <w:t>7.2服务机构及维护服务人员要求：</w:t>
      </w:r>
    </w:p>
    <w:p w14:paraId="2D3F3999">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）维护服务单位应在广州校区设定售后服务网点，以便提供快捷的维护服务；</w:t>
      </w:r>
    </w:p>
    <w:p w14:paraId="5114848E">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）拟投入本项目的管理和技术人员数量须</w:t>
      </w:r>
      <w:r>
        <w:rPr>
          <w:rFonts w:ascii="宋体" w:hAnsi="宋体"/>
          <w:bCs/>
          <w:sz w:val="28"/>
          <w:szCs w:val="28"/>
        </w:rPr>
        <w:t>5</w:t>
      </w:r>
      <w:r>
        <w:rPr>
          <w:rFonts w:hint="eastAsia" w:ascii="宋体" w:hAnsi="宋体"/>
          <w:bCs/>
          <w:sz w:val="28"/>
          <w:szCs w:val="28"/>
        </w:rPr>
        <w:t>人（含）以上，且每人均须具有安防从业人员继续教育培训合格证；维护服务单位需将维护服务人员身份信息资料交给学校备案且不能频繁更换。</w:t>
      </w:r>
    </w:p>
    <w:p w14:paraId="05EF9181">
      <w:pPr>
        <w:pStyle w:val="3"/>
        <w:spacing w:line="560" w:lineRule="exact"/>
        <w:ind w:firstLine="562" w:firstLineChars="200"/>
        <w:rPr>
          <w:rFonts w:ascii="宋体" w:hAnsi="宋体" w:cs="宋体"/>
          <w:sz w:val="24"/>
          <w:szCs w:val="24"/>
        </w:rPr>
      </w:pPr>
      <w:bookmarkStart w:id="26" w:name="_Toc17787"/>
      <w:bookmarkStart w:id="27" w:name="_Toc60236709"/>
      <w:r>
        <w:rPr>
          <w:rFonts w:hint="eastAsia"/>
        </w:rPr>
        <w:t>二、商务要求</w:t>
      </w:r>
      <w:bookmarkEnd w:id="26"/>
      <w:bookmarkEnd w:id="27"/>
    </w:p>
    <w:p w14:paraId="648E628C">
      <w:pPr>
        <w:adjustRightInd w:val="0"/>
        <w:snapToGrid w:val="0"/>
        <w:spacing w:line="560" w:lineRule="exact"/>
        <w:ind w:firstLine="641" w:firstLineChars="228"/>
        <w:jc w:val="left"/>
        <w:rPr>
          <w:rFonts w:ascii="宋体" w:hAnsi="宋体"/>
          <w:b/>
          <w:sz w:val="28"/>
          <w:szCs w:val="28"/>
        </w:rPr>
      </w:pPr>
      <w:r>
        <w:rPr>
          <w:rFonts w:ascii="宋体" w:hAnsi="宋体"/>
          <w:b/>
          <w:sz w:val="28"/>
          <w:szCs w:val="28"/>
        </w:rPr>
        <w:t>（</w:t>
      </w:r>
      <w:r>
        <w:rPr>
          <w:rFonts w:hint="eastAsia" w:ascii="宋体" w:hAnsi="宋体"/>
          <w:b/>
          <w:sz w:val="28"/>
          <w:szCs w:val="28"/>
        </w:rPr>
        <w:t>一</w:t>
      </w:r>
      <w:r>
        <w:rPr>
          <w:rFonts w:ascii="宋体" w:hAnsi="宋体"/>
          <w:b/>
          <w:sz w:val="28"/>
          <w:szCs w:val="28"/>
        </w:rPr>
        <w:t>）</w:t>
      </w:r>
      <w:r>
        <w:rPr>
          <w:rFonts w:hint="eastAsia" w:ascii="宋体" w:hAnsi="宋体"/>
          <w:b/>
          <w:sz w:val="28"/>
          <w:szCs w:val="28"/>
        </w:rPr>
        <w:t>服务期限</w:t>
      </w:r>
      <w:r>
        <w:rPr>
          <w:rFonts w:ascii="宋体" w:hAnsi="宋体"/>
          <w:b/>
          <w:sz w:val="28"/>
          <w:szCs w:val="28"/>
        </w:rPr>
        <w:t>及地点</w:t>
      </w:r>
    </w:p>
    <w:p w14:paraId="6B4A498B">
      <w:pPr>
        <w:snapToGrid w:val="0"/>
        <w:spacing w:line="360" w:lineRule="auto"/>
        <w:ind w:firstLine="700" w:firstLineChars="250"/>
        <w:rPr>
          <w:rFonts w:asciiTheme="minorEastAsia" w:hAnsiTheme="minorEastAsia" w:eastAsiaTheme="minorEastAsia"/>
          <w:sz w:val="28"/>
          <w:szCs w:val="28"/>
        </w:rPr>
      </w:pPr>
      <w:r>
        <w:rPr>
          <w:rFonts w:ascii="宋体" w:hAnsi="宋体"/>
          <w:bCs/>
          <w:sz w:val="28"/>
          <w:szCs w:val="28"/>
        </w:rPr>
        <w:t>1</w:t>
      </w:r>
      <w:r>
        <w:rPr>
          <w:rFonts w:hint="eastAsia" w:ascii="宋体" w:hAnsi="宋体"/>
          <w:bCs/>
          <w:sz w:val="28"/>
          <w:szCs w:val="28"/>
        </w:rPr>
        <w:t>、</w:t>
      </w:r>
      <w:r>
        <w:rPr>
          <w:rFonts w:hint="eastAsia" w:asciiTheme="minorEastAsia" w:hAnsiTheme="minorEastAsia" w:eastAsiaTheme="minorEastAsia"/>
          <w:sz w:val="28"/>
          <w:szCs w:val="28"/>
        </w:rPr>
        <w:t>服务期：1年</w:t>
      </w:r>
    </w:p>
    <w:p w14:paraId="263941E5">
      <w:pPr>
        <w:snapToGrid w:val="0"/>
        <w:spacing w:line="360" w:lineRule="auto"/>
        <w:ind w:firstLine="700" w:firstLineChars="250"/>
        <w:rPr>
          <w:rFonts w:ascii="宋体" w:hAnsi="宋体"/>
          <w:bCs/>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.服务地点：广东财经大学广州校区（广州市海珠区仑头路21号）。</w:t>
      </w:r>
    </w:p>
    <w:p w14:paraId="6A44D11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（二）质保期</w:t>
      </w:r>
    </w:p>
    <w:p w14:paraId="014FE850">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1</w:t>
      </w:r>
      <w:r>
        <w:rPr>
          <w:rFonts w:hint="eastAsia" w:ascii="宋体" w:hAnsi="宋体"/>
          <w:bCs/>
          <w:sz w:val="28"/>
          <w:szCs w:val="28"/>
        </w:rPr>
        <w:t>、</w:t>
      </w:r>
      <w:r>
        <w:rPr>
          <w:rFonts w:ascii="宋体" w:hAnsi="宋体"/>
          <w:bCs/>
          <w:sz w:val="28"/>
          <w:szCs w:val="28"/>
        </w:rPr>
        <w:t>产品质量保证期不少于</w:t>
      </w:r>
      <w:r>
        <w:rPr>
          <w:rFonts w:hint="eastAsia" w:ascii="宋体" w:hAnsi="宋体"/>
          <w:bCs/>
          <w:sz w:val="28"/>
          <w:szCs w:val="28"/>
        </w:rPr>
        <w:t>1</w:t>
      </w:r>
      <w:r>
        <w:rPr>
          <w:rFonts w:ascii="宋体" w:hAnsi="宋体"/>
          <w:bCs/>
          <w:sz w:val="28"/>
          <w:szCs w:val="28"/>
        </w:rPr>
        <w:t>年（若国家和/或生产厂家对本项目所涉及货物的质量保证期的规定高于本项目的要求，应按国家和/或生产厂家的规定执行）。</w:t>
      </w:r>
    </w:p>
    <w:p w14:paraId="30549A39">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2</w:t>
      </w:r>
      <w:r>
        <w:rPr>
          <w:rFonts w:hint="eastAsia" w:ascii="宋体" w:hAnsi="宋体"/>
          <w:bCs/>
          <w:sz w:val="28"/>
          <w:szCs w:val="28"/>
        </w:rPr>
        <w:t>、</w:t>
      </w:r>
      <w:r>
        <w:rPr>
          <w:rFonts w:ascii="宋体" w:hAnsi="宋体"/>
          <w:bCs/>
          <w:sz w:val="28"/>
          <w:szCs w:val="28"/>
        </w:rPr>
        <w:t>在质量保证期内发生的质量问题，由中标人负责解决，包退包换。（费用包含在报价中）</w:t>
      </w:r>
    </w:p>
    <w:p w14:paraId="5017DE08">
      <w:pPr>
        <w:adjustRightInd w:val="0"/>
        <w:snapToGrid w:val="0"/>
        <w:spacing w:line="560" w:lineRule="exact"/>
        <w:ind w:firstLine="638" w:firstLineChars="228"/>
        <w:jc w:val="left"/>
        <w:rPr>
          <w:rFonts w:ascii="宋体" w:hAnsi="宋体"/>
          <w:bCs/>
          <w:sz w:val="28"/>
          <w:szCs w:val="28"/>
        </w:rPr>
      </w:pPr>
    </w:p>
    <w:p w14:paraId="06B662B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（三）付款方式</w:t>
      </w:r>
    </w:p>
    <w:p w14:paraId="69EA5E2A">
      <w:pPr>
        <w:adjustRightInd w:val="0"/>
        <w:snapToGrid w:val="0"/>
        <w:spacing w:line="560" w:lineRule="exact"/>
        <w:ind w:firstLine="638" w:firstLineChars="228"/>
        <w:jc w:val="left"/>
        <w:rPr>
          <w:rFonts w:ascii="宋体" w:hAnsi="宋体"/>
          <w:bCs/>
          <w:sz w:val="28"/>
          <w:szCs w:val="28"/>
        </w:rPr>
      </w:pPr>
      <w:r>
        <w:rPr>
          <w:rFonts w:hint="eastAsia" w:ascii="宋体" w:hAnsi="宋体"/>
          <w:sz w:val="28"/>
          <w:szCs w:val="28"/>
        </w:rPr>
        <w:t>按实结算，设备维护完成或货物安装完成，</w:t>
      </w:r>
      <w:r>
        <w:rPr>
          <w:rFonts w:hint="eastAsia" w:ascii="宋体" w:hAnsi="宋体"/>
          <w:bCs/>
          <w:sz w:val="28"/>
          <w:szCs w:val="28"/>
        </w:rPr>
        <w:t>中标人一次性开具结算金额的全额发票，</w:t>
      </w:r>
      <w:r>
        <w:rPr>
          <w:rFonts w:ascii="宋体" w:hAnsi="宋体"/>
          <w:bCs/>
          <w:sz w:val="28"/>
          <w:szCs w:val="28"/>
        </w:rPr>
        <w:t>采购人</w:t>
      </w:r>
      <w:r>
        <w:rPr>
          <w:rFonts w:hint="eastAsia" w:ascii="宋体" w:hAnsi="宋体"/>
          <w:bCs/>
          <w:sz w:val="28"/>
          <w:szCs w:val="28"/>
        </w:rPr>
        <w:t>在收到</w:t>
      </w:r>
      <w:r>
        <w:rPr>
          <w:rFonts w:ascii="宋体" w:hAnsi="宋体"/>
          <w:bCs/>
          <w:sz w:val="28"/>
          <w:szCs w:val="28"/>
        </w:rPr>
        <w:t>中标人提供的发票</w:t>
      </w:r>
      <w:r>
        <w:rPr>
          <w:rFonts w:hint="eastAsia" w:ascii="宋体" w:hAnsi="宋体"/>
          <w:bCs/>
          <w:sz w:val="28"/>
          <w:szCs w:val="28"/>
        </w:rPr>
        <w:t>后10个工作日内支付</w:t>
      </w:r>
      <w:r>
        <w:rPr>
          <w:rFonts w:hint="eastAsia" w:ascii="宋体" w:hAnsi="宋体"/>
          <w:sz w:val="28"/>
          <w:szCs w:val="28"/>
        </w:rPr>
        <w:t>结算款</w:t>
      </w:r>
      <w:r>
        <w:rPr>
          <w:rFonts w:hint="eastAsia" w:ascii="宋体" w:hAnsi="宋体"/>
          <w:bCs/>
          <w:sz w:val="28"/>
          <w:szCs w:val="28"/>
        </w:rPr>
        <w:t>的100%给中标人，</w:t>
      </w:r>
      <w:r>
        <w:rPr>
          <w:rFonts w:ascii="宋体" w:hAnsi="宋体"/>
          <w:bCs/>
          <w:sz w:val="28"/>
          <w:szCs w:val="28"/>
        </w:rPr>
        <w:t>如遇学校寒暑假则款项支付相应顺延</w:t>
      </w:r>
      <w:r>
        <w:rPr>
          <w:rFonts w:hint="eastAsia" w:ascii="宋体" w:hAnsi="宋体"/>
          <w:bCs/>
          <w:sz w:val="28"/>
          <w:szCs w:val="28"/>
        </w:rPr>
        <w:t>。</w:t>
      </w:r>
    </w:p>
    <w:p w14:paraId="5BA17641">
      <w:pPr>
        <w:adjustRightInd w:val="0"/>
        <w:snapToGrid w:val="0"/>
        <w:spacing w:line="560" w:lineRule="exact"/>
        <w:ind w:firstLine="638" w:firstLineChars="228"/>
        <w:jc w:val="left"/>
        <w:rPr>
          <w:rFonts w:ascii="宋体" w:hAnsi="宋体"/>
          <w:bCs/>
          <w:sz w:val="28"/>
          <w:szCs w:val="28"/>
        </w:rPr>
      </w:pPr>
    </w:p>
    <w:p w14:paraId="74A64E02">
      <w:pPr>
        <w:adjustRightInd w:val="0"/>
        <w:snapToGrid w:val="0"/>
        <w:spacing w:line="560" w:lineRule="exact"/>
        <w:ind w:firstLine="641" w:firstLineChars="228"/>
        <w:jc w:val="left"/>
        <w:rPr>
          <w:rFonts w:ascii="宋体" w:hAnsi="宋体"/>
          <w:b/>
          <w:sz w:val="28"/>
          <w:szCs w:val="28"/>
        </w:rPr>
      </w:pPr>
      <w:bookmarkStart w:id="28" w:name="OLE_LINK6"/>
      <w:bookmarkStart w:id="29" w:name="OLE_LINK5"/>
      <w:r>
        <w:rPr>
          <w:rFonts w:hint="eastAsia" w:ascii="宋体" w:hAnsi="宋体"/>
          <w:b/>
          <w:sz w:val="28"/>
          <w:szCs w:val="28"/>
        </w:rPr>
        <w:t>（四）违约责任</w:t>
      </w:r>
    </w:p>
    <w:bookmarkEnd w:id="28"/>
    <w:bookmarkEnd w:id="29"/>
    <w:p w14:paraId="5CE1C6C6">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1</w:t>
      </w:r>
      <w:r>
        <w:rPr>
          <w:rFonts w:hint="eastAsia" w:ascii="宋体" w:hAnsi="宋体"/>
          <w:bCs/>
          <w:sz w:val="28"/>
          <w:szCs w:val="28"/>
        </w:rPr>
        <w:t>、</w:t>
      </w:r>
      <w:r>
        <w:rPr>
          <w:rFonts w:ascii="宋体" w:hAnsi="宋体"/>
          <w:bCs/>
          <w:sz w:val="28"/>
          <w:szCs w:val="28"/>
        </w:rPr>
        <w:t>中标人交付的货物、提供的服务不符合采购文件、投标文件或合同规定的，采购人有权拒收，并且中标人须向采购人支付</w:t>
      </w:r>
      <w:r>
        <w:rPr>
          <w:rFonts w:hint="eastAsia" w:ascii="宋体" w:hAnsi="宋体"/>
          <w:bCs/>
          <w:sz w:val="28"/>
          <w:szCs w:val="28"/>
        </w:rPr>
        <w:t>项目金额</w:t>
      </w:r>
      <w:r>
        <w:rPr>
          <w:rFonts w:ascii="宋体" w:hAnsi="宋体"/>
          <w:bCs/>
          <w:sz w:val="28"/>
          <w:szCs w:val="28"/>
        </w:rPr>
        <w:t>5%的违约金。</w:t>
      </w:r>
    </w:p>
    <w:p w14:paraId="3C04BF87">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2</w:t>
      </w:r>
      <w:r>
        <w:rPr>
          <w:rFonts w:hint="eastAsia" w:ascii="宋体" w:hAnsi="宋体"/>
          <w:bCs/>
          <w:sz w:val="28"/>
          <w:szCs w:val="28"/>
        </w:rPr>
        <w:t>、</w:t>
      </w:r>
      <w:r>
        <w:rPr>
          <w:rFonts w:ascii="宋体" w:hAnsi="宋体"/>
          <w:bCs/>
          <w:sz w:val="28"/>
          <w:szCs w:val="28"/>
        </w:rPr>
        <w:t>中标人未能按本合同规定的交货时间交付货物的，从逾期之日起每日按</w:t>
      </w:r>
      <w:r>
        <w:rPr>
          <w:rFonts w:hint="eastAsia" w:ascii="宋体" w:hAnsi="宋体"/>
          <w:bCs/>
          <w:sz w:val="28"/>
          <w:szCs w:val="28"/>
        </w:rPr>
        <w:t>项目金额</w:t>
      </w:r>
      <w:r>
        <w:rPr>
          <w:rFonts w:ascii="宋体" w:hAnsi="宋体"/>
          <w:bCs/>
          <w:sz w:val="28"/>
          <w:szCs w:val="28"/>
        </w:rPr>
        <w:t>3‰的数额向采购人支付违约金；逾期半个月以上的，采购人有权终止合同，中标人须向采购人支付</w:t>
      </w:r>
      <w:r>
        <w:rPr>
          <w:rFonts w:hint="eastAsia" w:ascii="宋体" w:hAnsi="宋体"/>
          <w:bCs/>
          <w:sz w:val="28"/>
          <w:szCs w:val="28"/>
        </w:rPr>
        <w:t>项目金额</w:t>
      </w:r>
      <w:r>
        <w:rPr>
          <w:rFonts w:ascii="宋体" w:hAnsi="宋体"/>
          <w:bCs/>
          <w:sz w:val="28"/>
          <w:szCs w:val="28"/>
        </w:rPr>
        <w:t>5%的违约金，采购人因此而造成的经济损失由中标人承担。</w:t>
      </w:r>
    </w:p>
    <w:p w14:paraId="5ADE7F91">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3</w:t>
      </w:r>
      <w:r>
        <w:rPr>
          <w:rFonts w:hint="eastAsia" w:ascii="宋体" w:hAnsi="宋体"/>
          <w:bCs/>
          <w:sz w:val="28"/>
          <w:szCs w:val="28"/>
        </w:rPr>
        <w:t>、</w:t>
      </w:r>
      <w:r>
        <w:rPr>
          <w:rFonts w:ascii="宋体" w:hAnsi="宋体"/>
          <w:bCs/>
          <w:sz w:val="28"/>
          <w:szCs w:val="28"/>
        </w:rPr>
        <w:t>采购人无正当理由拒收货物，到期拒付货物款项的，采购人向中标人偿付</w:t>
      </w:r>
      <w:r>
        <w:rPr>
          <w:rFonts w:hint="eastAsia" w:ascii="宋体" w:hAnsi="宋体"/>
          <w:bCs/>
          <w:sz w:val="28"/>
          <w:szCs w:val="28"/>
        </w:rPr>
        <w:t>项目金额</w:t>
      </w:r>
      <w:r>
        <w:rPr>
          <w:rFonts w:ascii="宋体" w:hAnsi="宋体"/>
          <w:bCs/>
          <w:sz w:val="28"/>
          <w:szCs w:val="28"/>
        </w:rPr>
        <w:t>5%的违约金。采购人如果逾期付款，则每日按</w:t>
      </w:r>
      <w:r>
        <w:rPr>
          <w:rFonts w:hint="eastAsia" w:ascii="宋体" w:hAnsi="宋体"/>
          <w:bCs/>
          <w:sz w:val="28"/>
          <w:szCs w:val="28"/>
        </w:rPr>
        <w:t>项目金额</w:t>
      </w:r>
      <w:r>
        <w:rPr>
          <w:rFonts w:ascii="宋体" w:hAnsi="宋体"/>
          <w:bCs/>
          <w:sz w:val="28"/>
          <w:szCs w:val="28"/>
        </w:rPr>
        <w:t>的3‰向中标人偿付违约金。</w:t>
      </w:r>
    </w:p>
    <w:p w14:paraId="3CDBAB77">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4</w:t>
      </w:r>
      <w:r>
        <w:rPr>
          <w:rFonts w:hint="eastAsia" w:ascii="宋体" w:hAnsi="宋体"/>
          <w:bCs/>
          <w:sz w:val="28"/>
          <w:szCs w:val="28"/>
        </w:rPr>
        <w:t>、</w:t>
      </w:r>
      <w:r>
        <w:rPr>
          <w:rFonts w:ascii="宋体" w:hAnsi="宋体"/>
          <w:bCs/>
          <w:sz w:val="28"/>
          <w:szCs w:val="28"/>
        </w:rPr>
        <w:t>其它违约责任按《中华人民共和国民法典合同篇》处理。</w:t>
      </w:r>
    </w:p>
    <w:p w14:paraId="390FC4AB">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30" w:name="_Toc60236710"/>
      <w:bookmarkStart w:id="31" w:name="_Toc13543213"/>
      <w:r>
        <w:rPr>
          <w:rFonts w:hint="eastAsia"/>
        </w:rPr>
        <w:br w:type="page"/>
      </w:r>
      <w:bookmarkEnd w:id="30"/>
      <w:bookmarkEnd w:id="31"/>
    </w:p>
    <w:p w14:paraId="28265CDA">
      <w:pPr>
        <w:pStyle w:val="2"/>
      </w:pPr>
      <w:bookmarkStart w:id="32" w:name="_Toc14310"/>
      <w:r>
        <w:rPr>
          <w:rFonts w:hint="eastAsia"/>
        </w:rPr>
        <w:t>第三部分  报价文件格式</w:t>
      </w:r>
      <w:bookmarkEnd w:id="32"/>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4"/>
        <w:rPr>
          <w:rFonts w:ascii="Calibri" w:hAnsi="Calibri"/>
          <w:b/>
          <w:sz w:val="32"/>
          <w:szCs w:val="32"/>
        </w:rPr>
      </w:pPr>
    </w:p>
    <w:p w14:paraId="6B4517EA">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4"/>
        <w:jc w:val="left"/>
        <w:rPr>
          <w:rFonts w:hAnsi="宋体" w:cs="宋体"/>
          <w:bCs/>
          <w:color w:val="000000"/>
          <w:sz w:val="30"/>
          <w:szCs w:val="30"/>
        </w:rPr>
      </w:pPr>
    </w:p>
    <w:p w14:paraId="35377E22">
      <w:pPr>
        <w:pStyle w:val="14"/>
        <w:jc w:val="left"/>
        <w:rPr>
          <w:rFonts w:hAnsi="宋体" w:cs="宋体"/>
          <w:bCs/>
          <w:color w:val="000000"/>
          <w:sz w:val="30"/>
          <w:szCs w:val="30"/>
        </w:rPr>
      </w:pPr>
    </w:p>
    <w:p w14:paraId="395B9DFE">
      <w:pPr>
        <w:pStyle w:val="14"/>
        <w:jc w:val="left"/>
        <w:rPr>
          <w:rFonts w:hAnsi="宋体" w:cs="宋体"/>
          <w:bCs/>
          <w:color w:val="000000"/>
          <w:sz w:val="30"/>
          <w:szCs w:val="30"/>
        </w:rPr>
      </w:pPr>
    </w:p>
    <w:p w14:paraId="3C7D3E94">
      <w:pPr>
        <w:pStyle w:val="14"/>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B43256C">
      <w:pPr>
        <w:spacing w:line="520" w:lineRule="exact"/>
        <w:jc w:val="center"/>
        <w:rPr>
          <w:rFonts w:ascii="宋体" w:hAnsi="宋体" w:cs="宋体"/>
          <w:b/>
          <w:bCs/>
          <w:spacing w:val="30"/>
          <w:sz w:val="44"/>
          <w:szCs w:val="44"/>
        </w:rPr>
      </w:pPr>
    </w:p>
    <w:p w14:paraId="6E765BC9">
      <w:pPr>
        <w:adjustRightInd w:val="0"/>
        <w:snapToGrid w:val="0"/>
        <w:jc w:val="right"/>
        <w:rPr>
          <w:rFonts w:ascii="宋体" w:hAnsi="宋体"/>
          <w:sz w:val="24"/>
        </w:rPr>
      </w:pPr>
    </w:p>
    <w:tbl>
      <w:tblPr>
        <w:tblStyle w:val="28"/>
        <w:tblW w:w="9348" w:type="dxa"/>
        <w:jc w:val="center"/>
        <w:tblLayout w:type="fixed"/>
        <w:tblCellMar>
          <w:top w:w="0" w:type="dxa"/>
          <w:left w:w="30" w:type="dxa"/>
          <w:bottom w:w="0" w:type="dxa"/>
          <w:right w:w="30" w:type="dxa"/>
        </w:tblCellMar>
      </w:tblPr>
      <w:tblGrid>
        <w:gridCol w:w="2229"/>
        <w:gridCol w:w="7119"/>
      </w:tblGrid>
      <w:tr w14:paraId="3CB5079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2CB08E44">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54BADF56">
            <w:pPr>
              <w:autoSpaceDE w:val="0"/>
              <w:autoSpaceDN w:val="0"/>
              <w:adjustRightInd w:val="0"/>
              <w:spacing w:line="480" w:lineRule="exact"/>
              <w:jc w:val="left"/>
              <w:rPr>
                <w:rFonts w:ascii="宋体" w:hAnsi="宋体"/>
                <w:sz w:val="30"/>
                <w:szCs w:val="30"/>
              </w:rPr>
            </w:pPr>
            <w:r>
              <w:rPr>
                <w:rFonts w:hint="eastAsia"/>
                <w:sz w:val="30"/>
                <w:szCs w:val="30"/>
              </w:rPr>
              <w:t>广州校区2026视频监控系统更新维护服务供应商资格采购项目</w:t>
            </w:r>
          </w:p>
        </w:tc>
      </w:tr>
      <w:tr w14:paraId="31BDED22">
        <w:tblPrEx>
          <w:tblCellMar>
            <w:top w:w="0" w:type="dxa"/>
            <w:left w:w="30" w:type="dxa"/>
            <w:bottom w:w="0" w:type="dxa"/>
            <w:right w:w="30" w:type="dxa"/>
          </w:tblCellMar>
        </w:tblPrEx>
        <w:trPr>
          <w:cantSplit/>
          <w:trHeight w:val="1931" w:hRule="atLeast"/>
          <w:jc w:val="center"/>
        </w:trPr>
        <w:tc>
          <w:tcPr>
            <w:tcW w:w="2229" w:type="dxa"/>
            <w:tcBorders>
              <w:top w:val="single" w:color="auto" w:sz="6" w:space="0"/>
              <w:left w:val="single" w:color="auto" w:sz="6" w:space="0"/>
              <w:right w:val="single" w:color="auto" w:sz="6" w:space="0"/>
            </w:tcBorders>
            <w:noWrap/>
            <w:vAlign w:val="center"/>
          </w:tcPr>
          <w:p w14:paraId="042F5343">
            <w:pPr>
              <w:autoSpaceDE w:val="0"/>
              <w:autoSpaceDN w:val="0"/>
              <w:adjustRightInd w:val="0"/>
              <w:spacing w:line="480" w:lineRule="exact"/>
              <w:jc w:val="center"/>
              <w:rPr>
                <w:rFonts w:ascii="宋体" w:hAnsi="宋体"/>
                <w:b/>
                <w:sz w:val="24"/>
              </w:rPr>
            </w:pPr>
            <w:r>
              <w:rPr>
                <w:rFonts w:hint="eastAsia" w:ascii="宋体" w:hAnsi="宋体"/>
                <w:b/>
                <w:sz w:val="24"/>
              </w:rPr>
              <w:t>报价折扣率</w:t>
            </w:r>
            <w:r>
              <w:rPr>
                <w:rFonts w:hint="eastAsia" w:ascii="宋体" w:hAnsi="宋体"/>
                <w:b/>
                <w:sz w:val="24"/>
              </w:rPr>
              <w:br w:type="textWrapping"/>
            </w:r>
            <w:r>
              <w:rPr>
                <w:rFonts w:hint="eastAsia" w:ascii="宋体" w:hAnsi="宋体"/>
                <w:b/>
                <w:sz w:val="24"/>
              </w:rPr>
              <w:t>（百分比）</w:t>
            </w:r>
          </w:p>
        </w:tc>
        <w:tc>
          <w:tcPr>
            <w:tcW w:w="7119" w:type="dxa"/>
            <w:tcBorders>
              <w:top w:val="single" w:color="auto" w:sz="6" w:space="0"/>
              <w:left w:val="single" w:color="auto" w:sz="6" w:space="0"/>
              <w:bottom w:val="single" w:color="auto" w:sz="6" w:space="0"/>
              <w:right w:val="single" w:color="auto" w:sz="6" w:space="0"/>
            </w:tcBorders>
            <w:noWrap/>
            <w:vAlign w:val="center"/>
          </w:tcPr>
          <w:p w14:paraId="194E376E">
            <w:pPr>
              <w:autoSpaceDE w:val="0"/>
              <w:autoSpaceDN w:val="0"/>
              <w:adjustRightInd w:val="0"/>
              <w:spacing w:line="480" w:lineRule="exact"/>
              <w:rPr>
                <w:rFonts w:ascii="宋体" w:hAnsi="宋体"/>
                <w:b/>
                <w:sz w:val="24"/>
                <w:u w:val="single"/>
              </w:rPr>
            </w:pPr>
          </w:p>
          <w:p w14:paraId="5B0AEBBF">
            <w:pPr>
              <w:autoSpaceDE w:val="0"/>
              <w:autoSpaceDN w:val="0"/>
              <w:adjustRightInd w:val="0"/>
              <w:spacing w:line="480" w:lineRule="exact"/>
              <w:ind w:firstLine="361" w:firstLineChars="150"/>
              <w:rPr>
                <w:rFonts w:ascii="宋体" w:hAnsi="宋体"/>
                <w:b/>
                <w:sz w:val="24"/>
                <w:u w:val="single"/>
              </w:rPr>
            </w:pPr>
          </w:p>
          <w:p w14:paraId="786F767B">
            <w:pPr>
              <w:autoSpaceDE w:val="0"/>
              <w:autoSpaceDN w:val="0"/>
              <w:adjustRightInd w:val="0"/>
              <w:spacing w:line="480" w:lineRule="exact"/>
              <w:ind w:firstLine="843" w:firstLineChars="350"/>
              <w:rPr>
                <w:rFonts w:ascii="宋体"/>
                <w:b/>
                <w:sz w:val="24"/>
                <w:u w:val="single"/>
              </w:rPr>
            </w:pPr>
          </w:p>
          <w:p w14:paraId="3DDF0B6B">
            <w:pPr>
              <w:autoSpaceDE w:val="0"/>
              <w:autoSpaceDN w:val="0"/>
              <w:adjustRightInd w:val="0"/>
              <w:spacing w:line="480" w:lineRule="exact"/>
              <w:ind w:firstLine="360" w:firstLineChars="150"/>
              <w:rPr>
                <w:rFonts w:ascii="宋体" w:hAnsi="宋体"/>
                <w:sz w:val="24"/>
              </w:rPr>
            </w:pPr>
          </w:p>
        </w:tc>
      </w:tr>
      <w:tr w14:paraId="01289D4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140B5C09">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A4E4A38">
            <w:pPr>
              <w:autoSpaceDE w:val="0"/>
              <w:autoSpaceDN w:val="0"/>
              <w:adjustRightInd w:val="0"/>
              <w:spacing w:line="480" w:lineRule="exact"/>
              <w:jc w:val="center"/>
              <w:rPr>
                <w:rFonts w:ascii="宋体" w:hAnsi="宋体"/>
                <w:sz w:val="24"/>
              </w:rPr>
            </w:pPr>
          </w:p>
        </w:tc>
      </w:tr>
    </w:tbl>
    <w:p w14:paraId="6A1FCFCD">
      <w:pPr>
        <w:pStyle w:val="14"/>
        <w:spacing w:line="480" w:lineRule="exact"/>
        <w:rPr>
          <w:rFonts w:hAnsi="宋体"/>
          <w:sz w:val="28"/>
          <w:szCs w:val="28"/>
        </w:rPr>
      </w:pPr>
      <w:r>
        <w:rPr>
          <w:rFonts w:hint="eastAsia" w:hAnsi="宋体"/>
          <w:sz w:val="28"/>
          <w:szCs w:val="28"/>
        </w:rPr>
        <w:t>注：</w:t>
      </w:r>
    </w:p>
    <w:p w14:paraId="451F18DC">
      <w:pPr>
        <w:pStyle w:val="14"/>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2AFAF5B7">
      <w:pPr>
        <w:pStyle w:val="14"/>
        <w:numPr>
          <w:ilvl w:val="0"/>
          <w:numId w:val="7"/>
        </w:numPr>
        <w:spacing w:line="0" w:lineRule="atLeast"/>
        <w:rPr>
          <w:rFonts w:hAnsi="宋体"/>
          <w:sz w:val="28"/>
          <w:szCs w:val="28"/>
        </w:rPr>
      </w:pPr>
      <w:r>
        <w:rPr>
          <w:rFonts w:hint="eastAsia" w:hAnsi="宋体"/>
          <w:sz w:val="28"/>
          <w:szCs w:val="28"/>
        </w:rPr>
        <w:t>表中报价一律折扣率报价，如原价100元，折扣率90%，中标价结算价即为90元。</w:t>
      </w:r>
    </w:p>
    <w:p w14:paraId="22CDC15E">
      <w:pPr>
        <w:pStyle w:val="14"/>
        <w:numPr>
          <w:ilvl w:val="0"/>
          <w:numId w:val="7"/>
        </w:numPr>
        <w:spacing w:line="0" w:lineRule="atLeast"/>
        <w:rPr>
          <w:rFonts w:hAnsi="宋体"/>
          <w:sz w:val="28"/>
          <w:szCs w:val="28"/>
        </w:rPr>
      </w:pPr>
      <w:r>
        <w:rPr>
          <w:rFonts w:hint="eastAsia"/>
          <w:sz w:val="28"/>
          <w:szCs w:val="28"/>
        </w:rPr>
        <w:t>填写此表时不得改变表格的形式。</w:t>
      </w:r>
    </w:p>
    <w:p w14:paraId="0DA2F2BA">
      <w:pPr>
        <w:pStyle w:val="14"/>
        <w:numPr>
          <w:ilvl w:val="0"/>
          <w:numId w:val="7"/>
        </w:numPr>
        <w:spacing w:line="0" w:lineRule="atLeast"/>
        <w:rPr>
          <w:rFonts w:hAnsi="宋体"/>
          <w:sz w:val="28"/>
          <w:szCs w:val="28"/>
        </w:rPr>
      </w:pPr>
      <w:r>
        <w:rPr>
          <w:rFonts w:hint="eastAsia"/>
          <w:sz w:val="28"/>
          <w:szCs w:val="28"/>
        </w:rPr>
        <w:t>以上表中内容必须计算机录入、填写、打印。手写按无效报价处理。</w:t>
      </w:r>
    </w:p>
    <w:p w14:paraId="5DCE191E">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417BE810">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203F8F40">
      <w:pPr>
        <w:pStyle w:val="14"/>
        <w:jc w:val="left"/>
        <w:rPr>
          <w:rFonts w:ascii="Times New Roman" w:hAnsi="Times New Roman"/>
          <w:szCs w:val="21"/>
        </w:rPr>
      </w:pPr>
    </w:p>
    <w:tbl>
      <w:tblPr>
        <w:tblStyle w:val="28"/>
        <w:tblW w:w="9566" w:type="dxa"/>
        <w:tblInd w:w="91" w:type="dxa"/>
        <w:tblLayout w:type="autofit"/>
        <w:tblCellMar>
          <w:top w:w="0" w:type="dxa"/>
          <w:left w:w="108" w:type="dxa"/>
          <w:bottom w:w="0" w:type="dxa"/>
          <w:right w:w="108" w:type="dxa"/>
        </w:tblCellMar>
      </w:tblPr>
      <w:tblGrid>
        <w:gridCol w:w="660"/>
        <w:gridCol w:w="1900"/>
        <w:gridCol w:w="2746"/>
        <w:gridCol w:w="680"/>
        <w:gridCol w:w="1400"/>
        <w:gridCol w:w="1100"/>
        <w:gridCol w:w="1080"/>
      </w:tblGrid>
      <w:tr w14:paraId="15819579">
        <w:tblPrEx>
          <w:tblCellMar>
            <w:top w:w="0" w:type="dxa"/>
            <w:left w:w="108" w:type="dxa"/>
            <w:bottom w:w="0" w:type="dxa"/>
            <w:right w:w="108" w:type="dxa"/>
          </w:tblCellMar>
        </w:tblPrEx>
        <w:trPr>
          <w:trHeight w:val="27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4C3D2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900" w:type="dxa"/>
            <w:tcBorders>
              <w:top w:val="single" w:color="auto" w:sz="4" w:space="0"/>
              <w:left w:val="nil"/>
              <w:bottom w:val="single" w:color="auto" w:sz="4" w:space="0"/>
              <w:right w:val="single" w:color="auto" w:sz="4" w:space="0"/>
            </w:tcBorders>
            <w:shd w:val="clear" w:color="000000" w:fill="FFFFFF"/>
            <w:noWrap/>
            <w:vAlign w:val="center"/>
          </w:tcPr>
          <w:p w14:paraId="6B1B8D8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2746" w:type="dxa"/>
            <w:tcBorders>
              <w:top w:val="single" w:color="auto" w:sz="4" w:space="0"/>
              <w:left w:val="nil"/>
              <w:bottom w:val="single" w:color="auto" w:sz="4" w:space="0"/>
              <w:right w:val="single" w:color="auto" w:sz="4" w:space="0"/>
            </w:tcBorders>
            <w:shd w:val="clear" w:color="000000" w:fill="FFFFFF"/>
            <w:vAlign w:val="center"/>
          </w:tcPr>
          <w:p w14:paraId="0157A33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型号规格</w:t>
            </w:r>
          </w:p>
        </w:tc>
        <w:tc>
          <w:tcPr>
            <w:tcW w:w="680" w:type="dxa"/>
            <w:tcBorders>
              <w:top w:val="single" w:color="auto" w:sz="4" w:space="0"/>
              <w:left w:val="nil"/>
              <w:bottom w:val="single" w:color="auto" w:sz="4" w:space="0"/>
              <w:right w:val="single" w:color="auto" w:sz="4" w:space="0"/>
            </w:tcBorders>
            <w:shd w:val="clear" w:color="000000" w:fill="FFFFFF"/>
            <w:noWrap/>
            <w:vAlign w:val="center"/>
          </w:tcPr>
          <w:p w14:paraId="039B6BB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400" w:type="dxa"/>
            <w:tcBorders>
              <w:top w:val="single" w:color="auto" w:sz="4" w:space="0"/>
              <w:left w:val="nil"/>
              <w:bottom w:val="single" w:color="auto" w:sz="4" w:space="0"/>
              <w:right w:val="single" w:color="auto" w:sz="4" w:space="0"/>
            </w:tcBorders>
            <w:shd w:val="clear" w:color="000000" w:fill="FFFFFF"/>
            <w:noWrap/>
            <w:vAlign w:val="center"/>
          </w:tcPr>
          <w:p w14:paraId="46F20EE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材料单价</w:t>
            </w:r>
          </w:p>
        </w:tc>
        <w:tc>
          <w:tcPr>
            <w:tcW w:w="1100" w:type="dxa"/>
            <w:tcBorders>
              <w:top w:val="single" w:color="auto" w:sz="4" w:space="0"/>
              <w:left w:val="nil"/>
              <w:bottom w:val="single" w:color="auto" w:sz="4" w:space="0"/>
              <w:right w:val="single" w:color="auto" w:sz="4" w:space="0"/>
            </w:tcBorders>
            <w:shd w:val="clear" w:color="000000" w:fill="FFFFFF"/>
            <w:noWrap/>
            <w:vAlign w:val="center"/>
          </w:tcPr>
          <w:p w14:paraId="41A0BB2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服务单价</w:t>
            </w:r>
          </w:p>
        </w:tc>
        <w:tc>
          <w:tcPr>
            <w:tcW w:w="1080" w:type="dxa"/>
            <w:tcBorders>
              <w:top w:val="single" w:color="auto" w:sz="4" w:space="0"/>
              <w:left w:val="nil"/>
              <w:bottom w:val="single" w:color="auto" w:sz="4" w:space="0"/>
              <w:right w:val="single" w:color="auto" w:sz="4" w:space="0"/>
            </w:tcBorders>
            <w:shd w:val="clear" w:color="000000" w:fill="FFFFFF"/>
            <w:noWrap/>
            <w:vAlign w:val="center"/>
          </w:tcPr>
          <w:p w14:paraId="53AAEAF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折扣率</w:t>
            </w:r>
          </w:p>
        </w:tc>
      </w:tr>
      <w:tr w14:paraId="518984AD">
        <w:tblPrEx>
          <w:tblCellMar>
            <w:top w:w="0" w:type="dxa"/>
            <w:left w:w="108" w:type="dxa"/>
            <w:bottom w:w="0" w:type="dxa"/>
            <w:right w:w="108" w:type="dxa"/>
          </w:tblCellMar>
        </w:tblPrEx>
        <w:trPr>
          <w:trHeight w:val="270" w:hRule="atLeast"/>
        </w:trPr>
        <w:tc>
          <w:tcPr>
            <w:tcW w:w="84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4D91835">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一、前端设备</w:t>
            </w:r>
          </w:p>
        </w:tc>
        <w:tc>
          <w:tcPr>
            <w:tcW w:w="1080" w:type="dxa"/>
            <w:tcBorders>
              <w:top w:val="nil"/>
              <w:left w:val="nil"/>
              <w:bottom w:val="single" w:color="auto" w:sz="4" w:space="0"/>
              <w:right w:val="single" w:color="auto" w:sz="4" w:space="0"/>
            </w:tcBorders>
            <w:shd w:val="clear" w:color="auto" w:fill="auto"/>
            <w:noWrap/>
            <w:vAlign w:val="center"/>
          </w:tcPr>
          <w:p w14:paraId="1438B263">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14:paraId="591E91EC">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312AB0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00" w:type="dxa"/>
            <w:tcBorders>
              <w:top w:val="nil"/>
              <w:left w:val="nil"/>
              <w:bottom w:val="single" w:color="auto" w:sz="4" w:space="0"/>
              <w:right w:val="single" w:color="auto" w:sz="4" w:space="0"/>
            </w:tcBorders>
            <w:shd w:val="clear" w:color="auto" w:fill="auto"/>
            <w:vAlign w:val="center"/>
          </w:tcPr>
          <w:p w14:paraId="749E857E">
            <w:pPr>
              <w:widowControl/>
              <w:jc w:val="left"/>
              <w:rPr>
                <w:rFonts w:ascii="宋体" w:hAnsi="宋体" w:cs="宋体"/>
                <w:color w:val="000000"/>
                <w:kern w:val="0"/>
                <w:sz w:val="22"/>
                <w:szCs w:val="22"/>
              </w:rPr>
            </w:pPr>
            <w:r>
              <w:rPr>
                <w:rFonts w:hint="eastAsia" w:ascii="宋体" w:hAnsi="宋体" w:cs="宋体"/>
                <w:color w:val="000000"/>
                <w:kern w:val="0"/>
                <w:sz w:val="22"/>
                <w:szCs w:val="22"/>
              </w:rPr>
              <w:t>400万智能型星光级筒型网络摄像机</w:t>
            </w:r>
          </w:p>
        </w:tc>
        <w:tc>
          <w:tcPr>
            <w:tcW w:w="2746" w:type="dxa"/>
            <w:tcBorders>
              <w:top w:val="nil"/>
              <w:left w:val="nil"/>
              <w:bottom w:val="single" w:color="auto" w:sz="4" w:space="0"/>
              <w:right w:val="single" w:color="auto" w:sz="4" w:space="0"/>
            </w:tcBorders>
            <w:shd w:val="clear" w:color="auto" w:fill="auto"/>
            <w:vAlign w:val="center"/>
          </w:tcPr>
          <w:p w14:paraId="51DFF9DF">
            <w:pPr>
              <w:widowControl/>
              <w:jc w:val="left"/>
              <w:rPr>
                <w:rFonts w:ascii="宋体" w:hAnsi="宋体" w:cs="宋体"/>
                <w:color w:val="000000"/>
                <w:kern w:val="0"/>
                <w:sz w:val="22"/>
                <w:szCs w:val="22"/>
              </w:rPr>
            </w:pPr>
            <w:r>
              <w:rPr>
                <w:rFonts w:hint="eastAsia" w:ascii="宋体" w:hAnsi="宋体" w:cs="宋体"/>
                <w:color w:val="000000"/>
                <w:kern w:val="0"/>
                <w:sz w:val="22"/>
                <w:szCs w:val="22"/>
              </w:rPr>
              <w:t>IPC-B2A4-IR</w:t>
            </w:r>
          </w:p>
        </w:tc>
        <w:tc>
          <w:tcPr>
            <w:tcW w:w="680" w:type="dxa"/>
            <w:tcBorders>
              <w:top w:val="nil"/>
              <w:left w:val="nil"/>
              <w:bottom w:val="single" w:color="auto" w:sz="4" w:space="0"/>
              <w:right w:val="single" w:color="auto" w:sz="4" w:space="0"/>
            </w:tcBorders>
            <w:shd w:val="clear" w:color="auto" w:fill="auto"/>
            <w:noWrap/>
            <w:vAlign w:val="center"/>
          </w:tcPr>
          <w:p w14:paraId="453D4C8D">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33F4B5D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980.00 </w:t>
            </w:r>
          </w:p>
        </w:tc>
        <w:tc>
          <w:tcPr>
            <w:tcW w:w="1100" w:type="dxa"/>
            <w:tcBorders>
              <w:top w:val="nil"/>
              <w:left w:val="nil"/>
              <w:bottom w:val="single" w:color="auto" w:sz="4" w:space="0"/>
              <w:right w:val="single" w:color="auto" w:sz="4" w:space="0"/>
            </w:tcBorders>
            <w:shd w:val="clear" w:color="auto" w:fill="auto"/>
            <w:noWrap/>
            <w:vAlign w:val="center"/>
          </w:tcPr>
          <w:p w14:paraId="1D28611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350.00 </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7185F3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DB3E10">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EBC684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00" w:type="dxa"/>
            <w:tcBorders>
              <w:top w:val="nil"/>
              <w:left w:val="nil"/>
              <w:bottom w:val="single" w:color="auto" w:sz="4" w:space="0"/>
              <w:right w:val="single" w:color="auto" w:sz="4" w:space="0"/>
            </w:tcBorders>
            <w:shd w:val="clear" w:color="auto" w:fill="auto"/>
            <w:vAlign w:val="center"/>
          </w:tcPr>
          <w:p w14:paraId="158990F5">
            <w:pPr>
              <w:widowControl/>
              <w:jc w:val="left"/>
              <w:rPr>
                <w:rFonts w:ascii="宋体" w:hAnsi="宋体" w:cs="宋体"/>
                <w:color w:val="000000"/>
                <w:kern w:val="0"/>
                <w:sz w:val="22"/>
                <w:szCs w:val="22"/>
              </w:rPr>
            </w:pPr>
            <w:r>
              <w:rPr>
                <w:rFonts w:hint="eastAsia" w:ascii="宋体" w:hAnsi="宋体" w:cs="宋体"/>
                <w:color w:val="000000"/>
                <w:kern w:val="0"/>
                <w:sz w:val="22"/>
                <w:szCs w:val="22"/>
              </w:rPr>
              <w:t>400万星光级33倍红外球型网络摄像机</w:t>
            </w:r>
          </w:p>
        </w:tc>
        <w:tc>
          <w:tcPr>
            <w:tcW w:w="2746" w:type="dxa"/>
            <w:tcBorders>
              <w:top w:val="nil"/>
              <w:left w:val="nil"/>
              <w:bottom w:val="single" w:color="auto" w:sz="4" w:space="0"/>
              <w:right w:val="single" w:color="auto" w:sz="4" w:space="0"/>
            </w:tcBorders>
            <w:shd w:val="clear" w:color="auto" w:fill="auto"/>
            <w:vAlign w:val="center"/>
          </w:tcPr>
          <w:p w14:paraId="6CAEFF91">
            <w:pPr>
              <w:widowControl/>
              <w:jc w:val="left"/>
              <w:rPr>
                <w:rFonts w:ascii="宋体" w:hAnsi="宋体" w:cs="宋体"/>
                <w:color w:val="000000"/>
                <w:kern w:val="0"/>
                <w:sz w:val="22"/>
                <w:szCs w:val="22"/>
              </w:rPr>
            </w:pPr>
            <w:r>
              <w:rPr>
                <w:rFonts w:hint="eastAsia" w:ascii="宋体" w:hAnsi="宋体" w:cs="宋体"/>
                <w:color w:val="000000"/>
                <w:kern w:val="0"/>
                <w:sz w:val="22"/>
                <w:szCs w:val="22"/>
              </w:rPr>
              <w:t>IPC-S6614-FW@X25-CA-VD2</w:t>
            </w:r>
          </w:p>
        </w:tc>
        <w:tc>
          <w:tcPr>
            <w:tcW w:w="680" w:type="dxa"/>
            <w:tcBorders>
              <w:top w:val="nil"/>
              <w:left w:val="nil"/>
              <w:bottom w:val="single" w:color="auto" w:sz="4" w:space="0"/>
              <w:right w:val="single" w:color="auto" w:sz="4" w:space="0"/>
            </w:tcBorders>
            <w:shd w:val="clear" w:color="auto" w:fill="auto"/>
            <w:noWrap/>
            <w:vAlign w:val="center"/>
          </w:tcPr>
          <w:p w14:paraId="1F0B7214">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4DC65E5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3800.00 </w:t>
            </w:r>
          </w:p>
        </w:tc>
        <w:tc>
          <w:tcPr>
            <w:tcW w:w="1100" w:type="dxa"/>
            <w:tcBorders>
              <w:top w:val="nil"/>
              <w:left w:val="nil"/>
              <w:bottom w:val="single" w:color="auto" w:sz="4" w:space="0"/>
              <w:right w:val="single" w:color="auto" w:sz="4" w:space="0"/>
            </w:tcBorders>
            <w:shd w:val="clear" w:color="auto" w:fill="auto"/>
            <w:noWrap/>
            <w:vAlign w:val="center"/>
          </w:tcPr>
          <w:p w14:paraId="6D5A654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080" w:type="dxa"/>
            <w:vMerge w:val="continue"/>
            <w:tcBorders>
              <w:top w:val="nil"/>
              <w:left w:val="single" w:color="auto" w:sz="4" w:space="0"/>
              <w:bottom w:val="single" w:color="000000" w:sz="4" w:space="0"/>
              <w:right w:val="single" w:color="auto" w:sz="4" w:space="0"/>
            </w:tcBorders>
            <w:vAlign w:val="center"/>
          </w:tcPr>
          <w:p w14:paraId="1D7C5468">
            <w:pPr>
              <w:widowControl/>
              <w:jc w:val="left"/>
              <w:rPr>
                <w:rFonts w:ascii="宋体" w:hAnsi="宋体" w:cs="宋体"/>
                <w:color w:val="000000"/>
                <w:kern w:val="0"/>
                <w:sz w:val="22"/>
                <w:szCs w:val="22"/>
              </w:rPr>
            </w:pPr>
          </w:p>
        </w:tc>
      </w:tr>
      <w:tr w14:paraId="1EA912B3">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7853D9D">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00" w:type="dxa"/>
            <w:tcBorders>
              <w:top w:val="nil"/>
              <w:left w:val="nil"/>
              <w:bottom w:val="single" w:color="auto" w:sz="4" w:space="0"/>
              <w:right w:val="single" w:color="auto" w:sz="4" w:space="0"/>
            </w:tcBorders>
            <w:shd w:val="clear" w:color="auto" w:fill="auto"/>
            <w:vAlign w:val="center"/>
          </w:tcPr>
          <w:p w14:paraId="725B3B23">
            <w:pPr>
              <w:widowControl/>
              <w:jc w:val="left"/>
              <w:rPr>
                <w:rFonts w:ascii="宋体" w:hAnsi="宋体" w:cs="宋体"/>
                <w:color w:val="000000"/>
                <w:kern w:val="0"/>
                <w:sz w:val="22"/>
                <w:szCs w:val="22"/>
              </w:rPr>
            </w:pPr>
            <w:r>
              <w:rPr>
                <w:rFonts w:hint="eastAsia" w:ascii="宋体" w:hAnsi="宋体" w:cs="宋体"/>
                <w:color w:val="000000"/>
                <w:kern w:val="0"/>
                <w:sz w:val="22"/>
                <w:szCs w:val="22"/>
              </w:rPr>
              <w:t>400万像素低照宽动态红外海螺半球网络摄像机</w:t>
            </w:r>
          </w:p>
        </w:tc>
        <w:tc>
          <w:tcPr>
            <w:tcW w:w="2746" w:type="dxa"/>
            <w:tcBorders>
              <w:top w:val="nil"/>
              <w:left w:val="nil"/>
              <w:bottom w:val="single" w:color="auto" w:sz="4" w:space="0"/>
              <w:right w:val="single" w:color="auto" w:sz="4" w:space="0"/>
            </w:tcBorders>
            <w:shd w:val="clear" w:color="auto" w:fill="auto"/>
            <w:vAlign w:val="center"/>
          </w:tcPr>
          <w:p w14:paraId="29679923">
            <w:pPr>
              <w:widowControl/>
              <w:jc w:val="left"/>
              <w:rPr>
                <w:rFonts w:ascii="宋体" w:hAnsi="宋体" w:cs="宋体"/>
                <w:color w:val="000000"/>
                <w:kern w:val="0"/>
                <w:sz w:val="22"/>
                <w:szCs w:val="22"/>
              </w:rPr>
            </w:pPr>
            <w:r>
              <w:rPr>
                <w:rFonts w:hint="eastAsia" w:ascii="宋体" w:hAnsi="宋体" w:cs="宋体"/>
                <w:color w:val="000000"/>
                <w:kern w:val="0"/>
                <w:sz w:val="22"/>
                <w:szCs w:val="22"/>
              </w:rPr>
              <w:t>IPC-B314-IR</w:t>
            </w:r>
          </w:p>
        </w:tc>
        <w:tc>
          <w:tcPr>
            <w:tcW w:w="680" w:type="dxa"/>
            <w:tcBorders>
              <w:top w:val="nil"/>
              <w:left w:val="nil"/>
              <w:bottom w:val="single" w:color="auto" w:sz="4" w:space="0"/>
              <w:right w:val="single" w:color="auto" w:sz="4" w:space="0"/>
            </w:tcBorders>
            <w:shd w:val="clear" w:color="auto" w:fill="auto"/>
            <w:vAlign w:val="center"/>
          </w:tcPr>
          <w:p w14:paraId="659F2806">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684903B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980.00 </w:t>
            </w:r>
          </w:p>
        </w:tc>
        <w:tc>
          <w:tcPr>
            <w:tcW w:w="1100" w:type="dxa"/>
            <w:tcBorders>
              <w:top w:val="nil"/>
              <w:left w:val="nil"/>
              <w:bottom w:val="single" w:color="auto" w:sz="4" w:space="0"/>
              <w:right w:val="single" w:color="auto" w:sz="4" w:space="0"/>
            </w:tcBorders>
            <w:shd w:val="clear" w:color="auto" w:fill="auto"/>
            <w:noWrap/>
            <w:vAlign w:val="center"/>
          </w:tcPr>
          <w:p w14:paraId="149E3CB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350.00 </w:t>
            </w:r>
          </w:p>
        </w:tc>
        <w:tc>
          <w:tcPr>
            <w:tcW w:w="1080" w:type="dxa"/>
            <w:vMerge w:val="continue"/>
            <w:tcBorders>
              <w:top w:val="nil"/>
              <w:left w:val="single" w:color="auto" w:sz="4" w:space="0"/>
              <w:bottom w:val="single" w:color="000000" w:sz="4" w:space="0"/>
              <w:right w:val="single" w:color="auto" w:sz="4" w:space="0"/>
            </w:tcBorders>
            <w:vAlign w:val="center"/>
          </w:tcPr>
          <w:p w14:paraId="0B404509">
            <w:pPr>
              <w:widowControl/>
              <w:jc w:val="left"/>
              <w:rPr>
                <w:rFonts w:ascii="宋体" w:hAnsi="宋体" w:cs="宋体"/>
                <w:color w:val="000000"/>
                <w:kern w:val="0"/>
                <w:sz w:val="22"/>
                <w:szCs w:val="22"/>
              </w:rPr>
            </w:pPr>
          </w:p>
        </w:tc>
      </w:tr>
      <w:tr w14:paraId="1C33BF8F">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5AC6507">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00" w:type="dxa"/>
            <w:tcBorders>
              <w:top w:val="nil"/>
              <w:left w:val="nil"/>
              <w:bottom w:val="single" w:color="auto" w:sz="4" w:space="0"/>
              <w:right w:val="single" w:color="auto" w:sz="4" w:space="0"/>
            </w:tcBorders>
            <w:shd w:val="clear" w:color="auto" w:fill="auto"/>
            <w:vAlign w:val="center"/>
          </w:tcPr>
          <w:p w14:paraId="4D494BE0">
            <w:pPr>
              <w:widowControl/>
              <w:jc w:val="left"/>
              <w:rPr>
                <w:rFonts w:ascii="宋体" w:hAnsi="宋体" w:cs="宋体"/>
                <w:color w:val="000000"/>
                <w:kern w:val="0"/>
                <w:sz w:val="22"/>
                <w:szCs w:val="22"/>
              </w:rPr>
            </w:pPr>
            <w:r>
              <w:rPr>
                <w:rFonts w:hint="eastAsia" w:ascii="宋体" w:hAnsi="宋体" w:cs="宋体"/>
                <w:color w:val="000000"/>
                <w:kern w:val="0"/>
                <w:sz w:val="22"/>
                <w:szCs w:val="22"/>
              </w:rPr>
              <w:t>无线AP网桥</w:t>
            </w:r>
          </w:p>
        </w:tc>
        <w:tc>
          <w:tcPr>
            <w:tcW w:w="2746" w:type="dxa"/>
            <w:tcBorders>
              <w:top w:val="nil"/>
              <w:left w:val="nil"/>
              <w:bottom w:val="single" w:color="auto" w:sz="4" w:space="0"/>
              <w:right w:val="single" w:color="auto" w:sz="4" w:space="0"/>
            </w:tcBorders>
            <w:shd w:val="clear" w:color="auto" w:fill="auto"/>
            <w:vAlign w:val="center"/>
          </w:tcPr>
          <w:p w14:paraId="76E957BD">
            <w:pPr>
              <w:widowControl/>
              <w:jc w:val="left"/>
              <w:rPr>
                <w:rFonts w:ascii="宋体" w:hAnsi="宋体" w:cs="宋体"/>
                <w:color w:val="000000"/>
                <w:kern w:val="0"/>
                <w:sz w:val="22"/>
                <w:szCs w:val="22"/>
              </w:rPr>
            </w:pPr>
            <w:r>
              <w:rPr>
                <w:rFonts w:hint="eastAsia" w:ascii="宋体" w:hAnsi="宋体" w:cs="宋体"/>
                <w:color w:val="000000"/>
                <w:kern w:val="0"/>
                <w:sz w:val="22"/>
                <w:szCs w:val="22"/>
              </w:rPr>
              <w:t>TD3220</w:t>
            </w:r>
          </w:p>
        </w:tc>
        <w:tc>
          <w:tcPr>
            <w:tcW w:w="680" w:type="dxa"/>
            <w:tcBorders>
              <w:top w:val="nil"/>
              <w:left w:val="nil"/>
              <w:bottom w:val="single" w:color="auto" w:sz="4" w:space="0"/>
              <w:right w:val="single" w:color="auto" w:sz="4" w:space="0"/>
            </w:tcBorders>
            <w:shd w:val="clear" w:color="auto" w:fill="auto"/>
            <w:noWrap/>
            <w:vAlign w:val="center"/>
          </w:tcPr>
          <w:p w14:paraId="04E2049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48A2B57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860.00 </w:t>
            </w:r>
          </w:p>
        </w:tc>
        <w:tc>
          <w:tcPr>
            <w:tcW w:w="1100" w:type="dxa"/>
            <w:tcBorders>
              <w:top w:val="nil"/>
              <w:left w:val="nil"/>
              <w:bottom w:val="single" w:color="auto" w:sz="4" w:space="0"/>
              <w:right w:val="single" w:color="auto" w:sz="4" w:space="0"/>
            </w:tcBorders>
            <w:shd w:val="clear" w:color="auto" w:fill="auto"/>
            <w:noWrap/>
            <w:vAlign w:val="center"/>
          </w:tcPr>
          <w:p w14:paraId="45E16D8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vMerge w:val="continue"/>
            <w:tcBorders>
              <w:top w:val="nil"/>
              <w:left w:val="single" w:color="auto" w:sz="4" w:space="0"/>
              <w:bottom w:val="single" w:color="000000" w:sz="4" w:space="0"/>
              <w:right w:val="single" w:color="auto" w:sz="4" w:space="0"/>
            </w:tcBorders>
            <w:vAlign w:val="center"/>
          </w:tcPr>
          <w:p w14:paraId="58D55DEB">
            <w:pPr>
              <w:widowControl/>
              <w:jc w:val="left"/>
              <w:rPr>
                <w:rFonts w:ascii="宋体" w:hAnsi="宋体" w:cs="宋体"/>
                <w:color w:val="000000"/>
                <w:kern w:val="0"/>
                <w:sz w:val="22"/>
                <w:szCs w:val="22"/>
              </w:rPr>
            </w:pPr>
          </w:p>
        </w:tc>
      </w:tr>
      <w:tr w14:paraId="244AE5AB">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DFA36F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00" w:type="dxa"/>
            <w:tcBorders>
              <w:top w:val="nil"/>
              <w:left w:val="nil"/>
              <w:bottom w:val="single" w:color="auto" w:sz="4" w:space="0"/>
              <w:right w:val="single" w:color="auto" w:sz="4" w:space="0"/>
            </w:tcBorders>
            <w:shd w:val="clear" w:color="auto" w:fill="auto"/>
            <w:vAlign w:val="center"/>
          </w:tcPr>
          <w:p w14:paraId="4D49DA74">
            <w:pPr>
              <w:widowControl/>
              <w:jc w:val="left"/>
              <w:rPr>
                <w:rFonts w:ascii="宋体" w:hAnsi="宋体" w:cs="宋体"/>
                <w:color w:val="000000"/>
                <w:kern w:val="0"/>
                <w:sz w:val="22"/>
                <w:szCs w:val="22"/>
              </w:rPr>
            </w:pPr>
            <w:r>
              <w:rPr>
                <w:rFonts w:hint="eastAsia" w:ascii="宋体" w:hAnsi="宋体" w:cs="宋体"/>
                <w:color w:val="000000"/>
                <w:kern w:val="0"/>
                <w:sz w:val="22"/>
                <w:szCs w:val="22"/>
              </w:rPr>
              <w:t>电梯专用无线网桥</w:t>
            </w:r>
          </w:p>
        </w:tc>
        <w:tc>
          <w:tcPr>
            <w:tcW w:w="2746" w:type="dxa"/>
            <w:tcBorders>
              <w:top w:val="nil"/>
              <w:left w:val="nil"/>
              <w:bottom w:val="single" w:color="auto" w:sz="4" w:space="0"/>
              <w:right w:val="single" w:color="auto" w:sz="4" w:space="0"/>
            </w:tcBorders>
            <w:shd w:val="clear" w:color="auto" w:fill="auto"/>
            <w:vAlign w:val="center"/>
          </w:tcPr>
          <w:p w14:paraId="05F645FF">
            <w:pPr>
              <w:widowControl/>
              <w:jc w:val="left"/>
              <w:rPr>
                <w:rFonts w:ascii="宋体" w:hAnsi="宋体" w:cs="宋体"/>
                <w:color w:val="000000"/>
                <w:kern w:val="0"/>
                <w:sz w:val="22"/>
                <w:szCs w:val="22"/>
              </w:rPr>
            </w:pPr>
            <w:r>
              <w:rPr>
                <w:rFonts w:hint="eastAsia" w:ascii="宋体" w:hAnsi="宋体" w:cs="宋体"/>
                <w:color w:val="000000"/>
                <w:kern w:val="0"/>
                <w:sz w:val="22"/>
                <w:szCs w:val="22"/>
              </w:rPr>
              <w:t>拓达DP1500Y　</w:t>
            </w:r>
          </w:p>
        </w:tc>
        <w:tc>
          <w:tcPr>
            <w:tcW w:w="680" w:type="dxa"/>
            <w:tcBorders>
              <w:top w:val="nil"/>
              <w:left w:val="nil"/>
              <w:bottom w:val="single" w:color="auto" w:sz="4" w:space="0"/>
              <w:right w:val="single" w:color="auto" w:sz="4" w:space="0"/>
            </w:tcBorders>
            <w:shd w:val="clear" w:color="auto" w:fill="auto"/>
            <w:noWrap/>
            <w:vAlign w:val="center"/>
          </w:tcPr>
          <w:p w14:paraId="3603947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4707A6B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100" w:type="dxa"/>
            <w:tcBorders>
              <w:top w:val="nil"/>
              <w:left w:val="nil"/>
              <w:bottom w:val="single" w:color="auto" w:sz="4" w:space="0"/>
              <w:right w:val="single" w:color="auto" w:sz="4" w:space="0"/>
            </w:tcBorders>
            <w:shd w:val="clear" w:color="auto" w:fill="auto"/>
            <w:noWrap/>
            <w:vAlign w:val="center"/>
          </w:tcPr>
          <w:p w14:paraId="25AF84E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vMerge w:val="continue"/>
            <w:tcBorders>
              <w:top w:val="nil"/>
              <w:left w:val="single" w:color="auto" w:sz="4" w:space="0"/>
              <w:bottom w:val="single" w:color="000000" w:sz="4" w:space="0"/>
              <w:right w:val="single" w:color="auto" w:sz="4" w:space="0"/>
            </w:tcBorders>
            <w:vAlign w:val="center"/>
          </w:tcPr>
          <w:p w14:paraId="64D1ABAC">
            <w:pPr>
              <w:widowControl/>
              <w:jc w:val="left"/>
              <w:rPr>
                <w:rFonts w:ascii="宋体" w:hAnsi="宋体" w:cs="宋体"/>
                <w:color w:val="000000"/>
                <w:kern w:val="0"/>
                <w:sz w:val="22"/>
                <w:szCs w:val="22"/>
              </w:rPr>
            </w:pPr>
          </w:p>
        </w:tc>
      </w:tr>
      <w:tr w14:paraId="4B85404B">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0F9D83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00" w:type="dxa"/>
            <w:tcBorders>
              <w:top w:val="nil"/>
              <w:left w:val="nil"/>
              <w:bottom w:val="single" w:color="auto" w:sz="4" w:space="0"/>
              <w:right w:val="single" w:color="auto" w:sz="4" w:space="0"/>
            </w:tcBorders>
            <w:shd w:val="clear" w:color="auto" w:fill="auto"/>
            <w:vAlign w:val="center"/>
          </w:tcPr>
          <w:p w14:paraId="1BF41C8A">
            <w:pPr>
              <w:widowControl/>
              <w:jc w:val="left"/>
              <w:rPr>
                <w:rFonts w:ascii="宋体" w:hAnsi="宋体" w:cs="宋体"/>
                <w:color w:val="000000"/>
                <w:kern w:val="0"/>
                <w:sz w:val="22"/>
                <w:szCs w:val="22"/>
              </w:rPr>
            </w:pPr>
            <w:r>
              <w:rPr>
                <w:rFonts w:hint="eastAsia" w:ascii="宋体" w:hAnsi="宋体" w:cs="宋体"/>
                <w:color w:val="000000"/>
                <w:kern w:val="0"/>
                <w:sz w:val="22"/>
                <w:szCs w:val="22"/>
              </w:rPr>
              <w:t>安装支架及转接头</w:t>
            </w:r>
          </w:p>
        </w:tc>
        <w:tc>
          <w:tcPr>
            <w:tcW w:w="2746" w:type="dxa"/>
            <w:tcBorders>
              <w:top w:val="nil"/>
              <w:left w:val="nil"/>
              <w:bottom w:val="single" w:color="auto" w:sz="4" w:space="0"/>
              <w:right w:val="single" w:color="auto" w:sz="4" w:space="0"/>
            </w:tcBorders>
            <w:shd w:val="clear" w:color="auto" w:fill="auto"/>
            <w:vAlign w:val="center"/>
          </w:tcPr>
          <w:p w14:paraId="3B7761CE">
            <w:pPr>
              <w:widowControl/>
              <w:jc w:val="left"/>
              <w:rPr>
                <w:rFonts w:ascii="宋体" w:hAnsi="宋体" w:cs="宋体"/>
                <w:color w:val="000000"/>
                <w:kern w:val="0"/>
                <w:sz w:val="22"/>
                <w:szCs w:val="22"/>
              </w:rPr>
            </w:pPr>
            <w:r>
              <w:rPr>
                <w:rFonts w:hint="eastAsia" w:ascii="宋体" w:hAnsi="宋体" w:cs="宋体"/>
                <w:color w:val="000000"/>
                <w:kern w:val="0"/>
                <w:sz w:val="22"/>
                <w:szCs w:val="22"/>
              </w:rPr>
              <w:t>铝合金</w:t>
            </w:r>
          </w:p>
        </w:tc>
        <w:tc>
          <w:tcPr>
            <w:tcW w:w="680" w:type="dxa"/>
            <w:tcBorders>
              <w:top w:val="nil"/>
              <w:left w:val="nil"/>
              <w:bottom w:val="single" w:color="auto" w:sz="4" w:space="0"/>
              <w:right w:val="single" w:color="auto" w:sz="4" w:space="0"/>
            </w:tcBorders>
            <w:shd w:val="clear" w:color="auto" w:fill="auto"/>
            <w:noWrap/>
            <w:vAlign w:val="center"/>
          </w:tcPr>
          <w:p w14:paraId="1B5E2CD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11EF5BD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100" w:type="dxa"/>
            <w:tcBorders>
              <w:top w:val="nil"/>
              <w:left w:val="nil"/>
              <w:bottom w:val="single" w:color="auto" w:sz="4" w:space="0"/>
              <w:right w:val="single" w:color="auto" w:sz="4" w:space="0"/>
            </w:tcBorders>
            <w:shd w:val="clear" w:color="auto" w:fill="auto"/>
            <w:noWrap/>
            <w:vAlign w:val="center"/>
          </w:tcPr>
          <w:p w14:paraId="6838B55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0A138C44">
            <w:pPr>
              <w:widowControl/>
              <w:jc w:val="left"/>
              <w:rPr>
                <w:rFonts w:ascii="宋体" w:hAnsi="宋体" w:cs="宋体"/>
                <w:color w:val="000000"/>
                <w:kern w:val="0"/>
                <w:sz w:val="22"/>
                <w:szCs w:val="22"/>
              </w:rPr>
            </w:pPr>
          </w:p>
        </w:tc>
      </w:tr>
      <w:tr w14:paraId="1062881E">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EB856C6">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00" w:type="dxa"/>
            <w:tcBorders>
              <w:top w:val="nil"/>
              <w:left w:val="nil"/>
              <w:bottom w:val="single" w:color="auto" w:sz="4" w:space="0"/>
              <w:right w:val="single" w:color="auto" w:sz="4" w:space="0"/>
            </w:tcBorders>
            <w:shd w:val="clear" w:color="auto" w:fill="auto"/>
            <w:vAlign w:val="center"/>
          </w:tcPr>
          <w:p w14:paraId="043375F2">
            <w:pPr>
              <w:widowControl/>
              <w:jc w:val="left"/>
              <w:rPr>
                <w:rFonts w:ascii="宋体" w:hAnsi="宋体" w:cs="宋体"/>
                <w:color w:val="000000"/>
                <w:kern w:val="0"/>
                <w:sz w:val="22"/>
                <w:szCs w:val="22"/>
              </w:rPr>
            </w:pPr>
            <w:r>
              <w:rPr>
                <w:rFonts w:hint="eastAsia" w:ascii="宋体" w:hAnsi="宋体" w:cs="宋体"/>
                <w:color w:val="000000"/>
                <w:kern w:val="0"/>
                <w:sz w:val="22"/>
                <w:szCs w:val="22"/>
              </w:rPr>
              <w:t>摄像机电源</w:t>
            </w:r>
          </w:p>
        </w:tc>
        <w:tc>
          <w:tcPr>
            <w:tcW w:w="2746" w:type="dxa"/>
            <w:tcBorders>
              <w:top w:val="nil"/>
              <w:left w:val="nil"/>
              <w:bottom w:val="single" w:color="auto" w:sz="4" w:space="0"/>
              <w:right w:val="single" w:color="auto" w:sz="4" w:space="0"/>
            </w:tcBorders>
            <w:shd w:val="clear" w:color="auto" w:fill="auto"/>
            <w:vAlign w:val="center"/>
          </w:tcPr>
          <w:p w14:paraId="441CE620">
            <w:pPr>
              <w:widowControl/>
              <w:jc w:val="left"/>
              <w:rPr>
                <w:rFonts w:ascii="宋体" w:hAnsi="宋体" w:cs="宋体"/>
                <w:color w:val="000000"/>
                <w:kern w:val="0"/>
                <w:sz w:val="22"/>
                <w:szCs w:val="22"/>
              </w:rPr>
            </w:pPr>
            <w:r>
              <w:rPr>
                <w:rFonts w:hint="eastAsia" w:ascii="宋体" w:hAnsi="宋体" w:cs="宋体"/>
                <w:color w:val="000000"/>
                <w:kern w:val="0"/>
                <w:sz w:val="22"/>
                <w:szCs w:val="22"/>
              </w:rPr>
              <w:t>DC12V2A</w:t>
            </w:r>
          </w:p>
        </w:tc>
        <w:tc>
          <w:tcPr>
            <w:tcW w:w="680" w:type="dxa"/>
            <w:tcBorders>
              <w:top w:val="nil"/>
              <w:left w:val="nil"/>
              <w:bottom w:val="single" w:color="auto" w:sz="4" w:space="0"/>
              <w:right w:val="single" w:color="auto" w:sz="4" w:space="0"/>
            </w:tcBorders>
            <w:shd w:val="clear" w:color="auto" w:fill="auto"/>
            <w:noWrap/>
            <w:vAlign w:val="center"/>
          </w:tcPr>
          <w:p w14:paraId="60D8D40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0ABE31E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80.00 </w:t>
            </w:r>
          </w:p>
        </w:tc>
        <w:tc>
          <w:tcPr>
            <w:tcW w:w="1100" w:type="dxa"/>
            <w:tcBorders>
              <w:top w:val="nil"/>
              <w:left w:val="nil"/>
              <w:bottom w:val="single" w:color="auto" w:sz="4" w:space="0"/>
              <w:right w:val="single" w:color="auto" w:sz="4" w:space="0"/>
            </w:tcBorders>
            <w:shd w:val="clear" w:color="auto" w:fill="auto"/>
            <w:noWrap/>
            <w:vAlign w:val="center"/>
          </w:tcPr>
          <w:p w14:paraId="4C87DAA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379F0933">
            <w:pPr>
              <w:widowControl/>
              <w:jc w:val="left"/>
              <w:rPr>
                <w:rFonts w:ascii="宋体" w:hAnsi="宋体" w:cs="宋体"/>
                <w:color w:val="000000"/>
                <w:kern w:val="0"/>
                <w:sz w:val="22"/>
                <w:szCs w:val="22"/>
              </w:rPr>
            </w:pPr>
          </w:p>
        </w:tc>
      </w:tr>
      <w:tr w14:paraId="40C3561F">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5984E301">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900" w:type="dxa"/>
            <w:tcBorders>
              <w:top w:val="nil"/>
              <w:left w:val="nil"/>
              <w:bottom w:val="single" w:color="auto" w:sz="4" w:space="0"/>
              <w:right w:val="single" w:color="auto" w:sz="4" w:space="0"/>
            </w:tcBorders>
            <w:shd w:val="clear" w:color="auto" w:fill="auto"/>
            <w:vAlign w:val="center"/>
          </w:tcPr>
          <w:p w14:paraId="712B0FCA">
            <w:pPr>
              <w:widowControl/>
              <w:jc w:val="left"/>
              <w:rPr>
                <w:rFonts w:ascii="宋体" w:hAnsi="宋体" w:cs="宋体"/>
                <w:color w:val="000000"/>
                <w:kern w:val="0"/>
                <w:sz w:val="22"/>
                <w:szCs w:val="22"/>
              </w:rPr>
            </w:pPr>
            <w:r>
              <w:rPr>
                <w:rFonts w:hint="eastAsia" w:ascii="宋体" w:hAnsi="宋体" w:cs="宋体"/>
                <w:color w:val="000000"/>
                <w:kern w:val="0"/>
                <w:sz w:val="22"/>
                <w:szCs w:val="22"/>
              </w:rPr>
              <w:t>摄像机电源</w:t>
            </w:r>
          </w:p>
        </w:tc>
        <w:tc>
          <w:tcPr>
            <w:tcW w:w="2746" w:type="dxa"/>
            <w:tcBorders>
              <w:top w:val="nil"/>
              <w:left w:val="nil"/>
              <w:bottom w:val="single" w:color="auto" w:sz="4" w:space="0"/>
              <w:right w:val="single" w:color="auto" w:sz="4" w:space="0"/>
            </w:tcBorders>
            <w:shd w:val="clear" w:color="auto" w:fill="auto"/>
            <w:vAlign w:val="center"/>
          </w:tcPr>
          <w:p w14:paraId="0A2415A8">
            <w:pPr>
              <w:widowControl/>
              <w:jc w:val="left"/>
              <w:rPr>
                <w:rFonts w:ascii="宋体" w:hAnsi="宋体" w:cs="宋体"/>
                <w:color w:val="000000"/>
                <w:kern w:val="0"/>
                <w:sz w:val="22"/>
                <w:szCs w:val="22"/>
              </w:rPr>
            </w:pPr>
            <w:r>
              <w:rPr>
                <w:rFonts w:hint="eastAsia" w:ascii="宋体" w:hAnsi="宋体" w:cs="宋体"/>
                <w:color w:val="000000"/>
                <w:kern w:val="0"/>
                <w:sz w:val="22"/>
                <w:szCs w:val="22"/>
              </w:rPr>
              <w:t>DC12V5A</w:t>
            </w:r>
          </w:p>
        </w:tc>
        <w:tc>
          <w:tcPr>
            <w:tcW w:w="680" w:type="dxa"/>
            <w:tcBorders>
              <w:top w:val="nil"/>
              <w:left w:val="nil"/>
              <w:bottom w:val="single" w:color="auto" w:sz="4" w:space="0"/>
              <w:right w:val="single" w:color="auto" w:sz="4" w:space="0"/>
            </w:tcBorders>
            <w:shd w:val="clear" w:color="auto" w:fill="auto"/>
            <w:noWrap/>
            <w:vAlign w:val="center"/>
          </w:tcPr>
          <w:p w14:paraId="41105D0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479A8DE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120.00 </w:t>
            </w:r>
          </w:p>
        </w:tc>
        <w:tc>
          <w:tcPr>
            <w:tcW w:w="1100" w:type="dxa"/>
            <w:tcBorders>
              <w:top w:val="nil"/>
              <w:left w:val="nil"/>
              <w:bottom w:val="single" w:color="auto" w:sz="4" w:space="0"/>
              <w:right w:val="single" w:color="auto" w:sz="4" w:space="0"/>
            </w:tcBorders>
            <w:shd w:val="clear" w:color="auto" w:fill="auto"/>
            <w:noWrap/>
            <w:vAlign w:val="center"/>
          </w:tcPr>
          <w:p w14:paraId="4676490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0D93C5C9">
            <w:pPr>
              <w:widowControl/>
              <w:jc w:val="left"/>
              <w:rPr>
                <w:rFonts w:ascii="宋体" w:hAnsi="宋体" w:cs="宋体"/>
                <w:color w:val="000000"/>
                <w:kern w:val="0"/>
                <w:sz w:val="22"/>
                <w:szCs w:val="22"/>
              </w:rPr>
            </w:pPr>
          </w:p>
        </w:tc>
      </w:tr>
      <w:tr w14:paraId="6AE02BC7">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3B33D5E">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00" w:type="dxa"/>
            <w:tcBorders>
              <w:top w:val="nil"/>
              <w:left w:val="nil"/>
              <w:bottom w:val="single" w:color="auto" w:sz="4" w:space="0"/>
              <w:right w:val="single" w:color="auto" w:sz="4" w:space="0"/>
            </w:tcBorders>
            <w:shd w:val="clear" w:color="auto" w:fill="auto"/>
            <w:vAlign w:val="center"/>
          </w:tcPr>
          <w:p w14:paraId="05F841DB">
            <w:pPr>
              <w:widowControl/>
              <w:jc w:val="left"/>
              <w:rPr>
                <w:rFonts w:ascii="宋体" w:hAnsi="宋体" w:cs="宋体"/>
                <w:color w:val="000000"/>
                <w:kern w:val="0"/>
                <w:sz w:val="22"/>
                <w:szCs w:val="22"/>
              </w:rPr>
            </w:pPr>
            <w:r>
              <w:rPr>
                <w:rFonts w:hint="eastAsia" w:ascii="宋体" w:hAnsi="宋体" w:cs="宋体"/>
                <w:color w:val="000000"/>
                <w:kern w:val="0"/>
                <w:sz w:val="22"/>
                <w:szCs w:val="22"/>
              </w:rPr>
              <w:t>球机电源</w:t>
            </w:r>
          </w:p>
        </w:tc>
        <w:tc>
          <w:tcPr>
            <w:tcW w:w="2746" w:type="dxa"/>
            <w:tcBorders>
              <w:top w:val="nil"/>
              <w:left w:val="nil"/>
              <w:bottom w:val="single" w:color="auto" w:sz="4" w:space="0"/>
              <w:right w:val="single" w:color="auto" w:sz="4" w:space="0"/>
            </w:tcBorders>
            <w:shd w:val="clear" w:color="auto" w:fill="auto"/>
            <w:vAlign w:val="center"/>
          </w:tcPr>
          <w:p w14:paraId="1897777E">
            <w:pPr>
              <w:widowControl/>
              <w:jc w:val="left"/>
              <w:rPr>
                <w:rFonts w:ascii="宋体" w:hAnsi="宋体" w:cs="宋体"/>
                <w:color w:val="000000"/>
                <w:kern w:val="0"/>
                <w:sz w:val="22"/>
                <w:szCs w:val="22"/>
              </w:rPr>
            </w:pPr>
            <w:r>
              <w:rPr>
                <w:rFonts w:hint="eastAsia" w:ascii="宋体" w:hAnsi="宋体" w:cs="宋体"/>
                <w:color w:val="000000"/>
                <w:kern w:val="0"/>
                <w:sz w:val="22"/>
                <w:szCs w:val="22"/>
              </w:rPr>
              <w:t>AC24V3A</w:t>
            </w:r>
          </w:p>
        </w:tc>
        <w:tc>
          <w:tcPr>
            <w:tcW w:w="680" w:type="dxa"/>
            <w:tcBorders>
              <w:top w:val="nil"/>
              <w:left w:val="nil"/>
              <w:bottom w:val="single" w:color="auto" w:sz="4" w:space="0"/>
              <w:right w:val="single" w:color="auto" w:sz="4" w:space="0"/>
            </w:tcBorders>
            <w:shd w:val="clear" w:color="auto" w:fill="auto"/>
            <w:noWrap/>
            <w:vAlign w:val="center"/>
          </w:tcPr>
          <w:p w14:paraId="18945E3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6F31398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100" w:type="dxa"/>
            <w:tcBorders>
              <w:top w:val="nil"/>
              <w:left w:val="nil"/>
              <w:bottom w:val="single" w:color="auto" w:sz="4" w:space="0"/>
              <w:right w:val="single" w:color="auto" w:sz="4" w:space="0"/>
            </w:tcBorders>
            <w:shd w:val="clear" w:color="auto" w:fill="auto"/>
            <w:noWrap/>
            <w:vAlign w:val="center"/>
          </w:tcPr>
          <w:p w14:paraId="1969002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6B4F7A14">
            <w:pPr>
              <w:widowControl/>
              <w:jc w:val="left"/>
              <w:rPr>
                <w:rFonts w:ascii="宋体" w:hAnsi="宋体" w:cs="宋体"/>
                <w:color w:val="000000"/>
                <w:kern w:val="0"/>
                <w:sz w:val="22"/>
                <w:szCs w:val="22"/>
              </w:rPr>
            </w:pPr>
          </w:p>
        </w:tc>
      </w:tr>
      <w:tr w14:paraId="4B1FC0F4">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36F7384">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900" w:type="dxa"/>
            <w:tcBorders>
              <w:top w:val="nil"/>
              <w:left w:val="nil"/>
              <w:bottom w:val="single" w:color="auto" w:sz="4" w:space="0"/>
              <w:right w:val="single" w:color="auto" w:sz="4" w:space="0"/>
            </w:tcBorders>
            <w:shd w:val="clear" w:color="auto" w:fill="auto"/>
            <w:vAlign w:val="center"/>
          </w:tcPr>
          <w:p w14:paraId="76ACF04F">
            <w:pPr>
              <w:widowControl/>
              <w:jc w:val="left"/>
              <w:rPr>
                <w:rFonts w:ascii="宋体" w:hAnsi="宋体" w:cs="宋体"/>
                <w:color w:val="000000"/>
                <w:kern w:val="0"/>
                <w:sz w:val="22"/>
                <w:szCs w:val="22"/>
              </w:rPr>
            </w:pPr>
            <w:r>
              <w:rPr>
                <w:rFonts w:hint="eastAsia" w:ascii="宋体" w:hAnsi="宋体" w:cs="宋体"/>
                <w:color w:val="000000"/>
                <w:kern w:val="0"/>
                <w:sz w:val="22"/>
                <w:szCs w:val="22"/>
              </w:rPr>
              <w:t>收发器电源</w:t>
            </w:r>
          </w:p>
        </w:tc>
        <w:tc>
          <w:tcPr>
            <w:tcW w:w="2746" w:type="dxa"/>
            <w:tcBorders>
              <w:top w:val="nil"/>
              <w:left w:val="nil"/>
              <w:bottom w:val="single" w:color="auto" w:sz="4" w:space="0"/>
              <w:right w:val="single" w:color="auto" w:sz="4" w:space="0"/>
            </w:tcBorders>
            <w:shd w:val="clear" w:color="auto" w:fill="auto"/>
            <w:vAlign w:val="center"/>
          </w:tcPr>
          <w:p w14:paraId="04C4CA73">
            <w:pPr>
              <w:widowControl/>
              <w:jc w:val="left"/>
              <w:rPr>
                <w:rFonts w:ascii="宋体" w:hAnsi="宋体" w:cs="宋体"/>
                <w:color w:val="000000"/>
                <w:kern w:val="0"/>
                <w:sz w:val="22"/>
                <w:szCs w:val="22"/>
              </w:rPr>
            </w:pPr>
            <w:r>
              <w:rPr>
                <w:rFonts w:hint="eastAsia" w:ascii="宋体" w:hAnsi="宋体" w:cs="宋体"/>
                <w:color w:val="000000"/>
                <w:kern w:val="0"/>
                <w:sz w:val="22"/>
                <w:szCs w:val="22"/>
              </w:rPr>
              <w:t>5V/2A</w:t>
            </w:r>
          </w:p>
        </w:tc>
        <w:tc>
          <w:tcPr>
            <w:tcW w:w="680" w:type="dxa"/>
            <w:tcBorders>
              <w:top w:val="nil"/>
              <w:left w:val="nil"/>
              <w:bottom w:val="single" w:color="auto" w:sz="4" w:space="0"/>
              <w:right w:val="single" w:color="auto" w:sz="4" w:space="0"/>
            </w:tcBorders>
            <w:shd w:val="clear" w:color="auto" w:fill="auto"/>
            <w:noWrap/>
            <w:vAlign w:val="center"/>
          </w:tcPr>
          <w:p w14:paraId="3FEE49E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5A3B966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80.00 </w:t>
            </w:r>
          </w:p>
        </w:tc>
        <w:tc>
          <w:tcPr>
            <w:tcW w:w="1100" w:type="dxa"/>
            <w:tcBorders>
              <w:top w:val="nil"/>
              <w:left w:val="nil"/>
              <w:bottom w:val="single" w:color="auto" w:sz="4" w:space="0"/>
              <w:right w:val="single" w:color="auto" w:sz="4" w:space="0"/>
            </w:tcBorders>
            <w:shd w:val="clear" w:color="auto" w:fill="auto"/>
            <w:noWrap/>
            <w:vAlign w:val="center"/>
          </w:tcPr>
          <w:p w14:paraId="13AE4BB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20B6EEFA">
            <w:pPr>
              <w:widowControl/>
              <w:jc w:val="left"/>
              <w:rPr>
                <w:rFonts w:ascii="宋体" w:hAnsi="宋体" w:cs="宋体"/>
                <w:color w:val="000000"/>
                <w:kern w:val="0"/>
                <w:sz w:val="22"/>
                <w:szCs w:val="22"/>
              </w:rPr>
            </w:pPr>
          </w:p>
        </w:tc>
      </w:tr>
      <w:tr w14:paraId="1E81D3FA">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7E7182E">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900" w:type="dxa"/>
            <w:tcBorders>
              <w:top w:val="nil"/>
              <w:left w:val="nil"/>
              <w:bottom w:val="single" w:color="auto" w:sz="4" w:space="0"/>
              <w:right w:val="single" w:color="auto" w:sz="4" w:space="0"/>
            </w:tcBorders>
            <w:shd w:val="clear" w:color="auto" w:fill="auto"/>
            <w:vAlign w:val="center"/>
          </w:tcPr>
          <w:p w14:paraId="0E2E9452">
            <w:pPr>
              <w:widowControl/>
              <w:jc w:val="left"/>
              <w:rPr>
                <w:rFonts w:ascii="宋体" w:hAnsi="宋体" w:cs="宋体"/>
                <w:color w:val="000000"/>
                <w:kern w:val="0"/>
                <w:sz w:val="22"/>
                <w:szCs w:val="22"/>
              </w:rPr>
            </w:pPr>
            <w:r>
              <w:rPr>
                <w:rFonts w:hint="eastAsia" w:ascii="宋体" w:hAnsi="宋体" w:cs="宋体"/>
                <w:color w:val="000000"/>
                <w:kern w:val="0"/>
                <w:sz w:val="22"/>
                <w:szCs w:val="22"/>
              </w:rPr>
              <w:t>机架式电源</w:t>
            </w:r>
          </w:p>
        </w:tc>
        <w:tc>
          <w:tcPr>
            <w:tcW w:w="2746" w:type="dxa"/>
            <w:tcBorders>
              <w:top w:val="nil"/>
              <w:left w:val="nil"/>
              <w:bottom w:val="single" w:color="auto" w:sz="4" w:space="0"/>
              <w:right w:val="single" w:color="auto" w:sz="4" w:space="0"/>
            </w:tcBorders>
            <w:shd w:val="clear" w:color="auto" w:fill="auto"/>
            <w:vAlign w:val="center"/>
          </w:tcPr>
          <w:p w14:paraId="2524E222">
            <w:pPr>
              <w:widowControl/>
              <w:jc w:val="left"/>
              <w:rPr>
                <w:rFonts w:ascii="宋体" w:hAnsi="宋体" w:cs="宋体"/>
                <w:color w:val="000000"/>
                <w:kern w:val="0"/>
                <w:sz w:val="22"/>
                <w:szCs w:val="22"/>
              </w:rPr>
            </w:pPr>
            <w:r>
              <w:rPr>
                <w:rFonts w:hint="eastAsia" w:ascii="宋体" w:hAnsi="宋体" w:cs="宋体"/>
                <w:color w:val="000000"/>
                <w:kern w:val="0"/>
                <w:sz w:val="22"/>
                <w:szCs w:val="22"/>
              </w:rPr>
              <w:t>5V/12A　</w:t>
            </w:r>
          </w:p>
        </w:tc>
        <w:tc>
          <w:tcPr>
            <w:tcW w:w="680" w:type="dxa"/>
            <w:tcBorders>
              <w:top w:val="nil"/>
              <w:left w:val="nil"/>
              <w:bottom w:val="single" w:color="auto" w:sz="4" w:space="0"/>
              <w:right w:val="single" w:color="auto" w:sz="4" w:space="0"/>
            </w:tcBorders>
            <w:shd w:val="clear" w:color="auto" w:fill="auto"/>
            <w:noWrap/>
            <w:vAlign w:val="center"/>
          </w:tcPr>
          <w:p w14:paraId="26685AA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7C5E76B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5B4161B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5AF85A75">
            <w:pPr>
              <w:widowControl/>
              <w:jc w:val="left"/>
              <w:rPr>
                <w:rFonts w:ascii="宋体" w:hAnsi="宋体" w:cs="宋体"/>
                <w:color w:val="000000"/>
                <w:kern w:val="0"/>
                <w:sz w:val="22"/>
                <w:szCs w:val="22"/>
              </w:rPr>
            </w:pPr>
          </w:p>
        </w:tc>
      </w:tr>
      <w:tr w14:paraId="7FB7C9CC">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D698218">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00" w:type="dxa"/>
            <w:tcBorders>
              <w:top w:val="nil"/>
              <w:left w:val="nil"/>
              <w:bottom w:val="single" w:color="auto" w:sz="4" w:space="0"/>
              <w:right w:val="single" w:color="auto" w:sz="4" w:space="0"/>
            </w:tcBorders>
            <w:shd w:val="clear" w:color="auto" w:fill="auto"/>
            <w:vAlign w:val="center"/>
          </w:tcPr>
          <w:p w14:paraId="51D177D0">
            <w:pPr>
              <w:widowControl/>
              <w:jc w:val="left"/>
              <w:rPr>
                <w:rFonts w:ascii="宋体" w:hAnsi="宋体" w:cs="宋体"/>
                <w:color w:val="000000"/>
                <w:kern w:val="0"/>
                <w:sz w:val="22"/>
                <w:szCs w:val="22"/>
              </w:rPr>
            </w:pPr>
            <w:r>
              <w:rPr>
                <w:rFonts w:hint="eastAsia" w:ascii="宋体" w:hAnsi="宋体" w:cs="宋体"/>
                <w:color w:val="000000"/>
                <w:kern w:val="0"/>
                <w:sz w:val="22"/>
                <w:szCs w:val="22"/>
              </w:rPr>
              <w:t>摄像机立杆</w:t>
            </w:r>
          </w:p>
        </w:tc>
        <w:tc>
          <w:tcPr>
            <w:tcW w:w="2746" w:type="dxa"/>
            <w:tcBorders>
              <w:top w:val="nil"/>
              <w:left w:val="nil"/>
              <w:bottom w:val="single" w:color="auto" w:sz="4" w:space="0"/>
              <w:right w:val="single" w:color="auto" w:sz="4" w:space="0"/>
            </w:tcBorders>
            <w:shd w:val="clear" w:color="auto" w:fill="auto"/>
            <w:vAlign w:val="center"/>
          </w:tcPr>
          <w:p w14:paraId="50AF1C70">
            <w:pPr>
              <w:widowControl/>
              <w:jc w:val="left"/>
              <w:rPr>
                <w:rFonts w:ascii="宋体" w:hAnsi="宋体" w:cs="宋体"/>
                <w:color w:val="000000"/>
                <w:kern w:val="0"/>
                <w:sz w:val="22"/>
                <w:szCs w:val="22"/>
              </w:rPr>
            </w:pPr>
            <w:r>
              <w:rPr>
                <w:rFonts w:hint="eastAsia" w:ascii="宋体" w:hAnsi="宋体" w:cs="宋体"/>
                <w:color w:val="000000"/>
                <w:kern w:val="0"/>
                <w:sz w:val="22"/>
                <w:szCs w:val="22"/>
              </w:rPr>
              <w:t>定制，3.5米</w:t>
            </w:r>
          </w:p>
        </w:tc>
        <w:tc>
          <w:tcPr>
            <w:tcW w:w="680" w:type="dxa"/>
            <w:tcBorders>
              <w:top w:val="nil"/>
              <w:left w:val="nil"/>
              <w:bottom w:val="single" w:color="auto" w:sz="4" w:space="0"/>
              <w:right w:val="single" w:color="auto" w:sz="4" w:space="0"/>
            </w:tcBorders>
            <w:shd w:val="clear" w:color="auto" w:fill="auto"/>
            <w:noWrap/>
            <w:vAlign w:val="center"/>
          </w:tcPr>
          <w:p w14:paraId="68BC847F">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1400" w:type="dxa"/>
            <w:tcBorders>
              <w:top w:val="nil"/>
              <w:left w:val="nil"/>
              <w:bottom w:val="single" w:color="auto" w:sz="4" w:space="0"/>
              <w:right w:val="single" w:color="auto" w:sz="4" w:space="0"/>
            </w:tcBorders>
            <w:shd w:val="clear" w:color="auto" w:fill="auto"/>
            <w:noWrap/>
            <w:vAlign w:val="center"/>
          </w:tcPr>
          <w:p w14:paraId="73BBBD7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1400.00 </w:t>
            </w:r>
          </w:p>
        </w:tc>
        <w:tc>
          <w:tcPr>
            <w:tcW w:w="1100" w:type="dxa"/>
            <w:tcBorders>
              <w:top w:val="nil"/>
              <w:left w:val="nil"/>
              <w:bottom w:val="single" w:color="auto" w:sz="4" w:space="0"/>
              <w:right w:val="single" w:color="auto" w:sz="4" w:space="0"/>
            </w:tcBorders>
            <w:shd w:val="clear" w:color="auto" w:fill="auto"/>
            <w:noWrap/>
            <w:vAlign w:val="center"/>
          </w:tcPr>
          <w:p w14:paraId="082B348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400.00 </w:t>
            </w:r>
          </w:p>
        </w:tc>
        <w:tc>
          <w:tcPr>
            <w:tcW w:w="1080" w:type="dxa"/>
            <w:vMerge w:val="continue"/>
            <w:tcBorders>
              <w:top w:val="nil"/>
              <w:left w:val="single" w:color="auto" w:sz="4" w:space="0"/>
              <w:bottom w:val="single" w:color="000000" w:sz="4" w:space="0"/>
              <w:right w:val="single" w:color="auto" w:sz="4" w:space="0"/>
            </w:tcBorders>
            <w:vAlign w:val="center"/>
          </w:tcPr>
          <w:p w14:paraId="13C55318">
            <w:pPr>
              <w:widowControl/>
              <w:jc w:val="left"/>
              <w:rPr>
                <w:rFonts w:ascii="宋体" w:hAnsi="宋体" w:cs="宋体"/>
                <w:color w:val="000000"/>
                <w:kern w:val="0"/>
                <w:sz w:val="22"/>
                <w:szCs w:val="22"/>
              </w:rPr>
            </w:pPr>
          </w:p>
        </w:tc>
      </w:tr>
      <w:tr w14:paraId="386A5722">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30D3EC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900" w:type="dxa"/>
            <w:tcBorders>
              <w:top w:val="nil"/>
              <w:left w:val="nil"/>
              <w:bottom w:val="single" w:color="auto" w:sz="4" w:space="0"/>
              <w:right w:val="single" w:color="auto" w:sz="4" w:space="0"/>
            </w:tcBorders>
            <w:shd w:val="clear" w:color="auto" w:fill="auto"/>
            <w:vAlign w:val="center"/>
          </w:tcPr>
          <w:p w14:paraId="7CC4DFC7">
            <w:pPr>
              <w:widowControl/>
              <w:jc w:val="left"/>
              <w:rPr>
                <w:rFonts w:ascii="宋体" w:hAnsi="宋体" w:cs="宋体"/>
                <w:color w:val="000000"/>
                <w:kern w:val="0"/>
                <w:sz w:val="22"/>
                <w:szCs w:val="22"/>
              </w:rPr>
            </w:pPr>
            <w:r>
              <w:rPr>
                <w:rFonts w:hint="eastAsia" w:ascii="宋体" w:hAnsi="宋体" w:cs="宋体"/>
                <w:color w:val="000000"/>
                <w:kern w:val="0"/>
                <w:sz w:val="22"/>
                <w:szCs w:val="22"/>
              </w:rPr>
              <w:t>立杆基础制作</w:t>
            </w:r>
          </w:p>
        </w:tc>
        <w:tc>
          <w:tcPr>
            <w:tcW w:w="2746" w:type="dxa"/>
            <w:tcBorders>
              <w:top w:val="nil"/>
              <w:left w:val="nil"/>
              <w:bottom w:val="single" w:color="auto" w:sz="4" w:space="0"/>
              <w:right w:val="single" w:color="auto" w:sz="4" w:space="0"/>
            </w:tcBorders>
            <w:shd w:val="clear" w:color="auto" w:fill="auto"/>
            <w:vAlign w:val="center"/>
          </w:tcPr>
          <w:p w14:paraId="5FD13008">
            <w:pPr>
              <w:widowControl/>
              <w:jc w:val="left"/>
              <w:rPr>
                <w:rFonts w:ascii="宋体" w:hAnsi="宋体" w:cs="宋体"/>
                <w:color w:val="000000"/>
                <w:kern w:val="0"/>
                <w:sz w:val="22"/>
                <w:szCs w:val="22"/>
              </w:rPr>
            </w:pPr>
            <w:r>
              <w:rPr>
                <w:rFonts w:hint="eastAsia" w:ascii="宋体" w:hAnsi="宋体" w:cs="宋体"/>
                <w:color w:val="000000"/>
                <w:kern w:val="0"/>
                <w:sz w:val="22"/>
                <w:szCs w:val="22"/>
              </w:rPr>
              <w:t>定制，含水泥沙石</w:t>
            </w:r>
          </w:p>
        </w:tc>
        <w:tc>
          <w:tcPr>
            <w:tcW w:w="680" w:type="dxa"/>
            <w:tcBorders>
              <w:top w:val="nil"/>
              <w:left w:val="nil"/>
              <w:bottom w:val="single" w:color="auto" w:sz="4" w:space="0"/>
              <w:right w:val="single" w:color="auto" w:sz="4" w:space="0"/>
            </w:tcBorders>
            <w:shd w:val="clear" w:color="auto" w:fill="auto"/>
            <w:noWrap/>
            <w:vAlign w:val="center"/>
          </w:tcPr>
          <w:p w14:paraId="4DC895A9">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400" w:type="dxa"/>
            <w:tcBorders>
              <w:top w:val="nil"/>
              <w:left w:val="nil"/>
              <w:bottom w:val="single" w:color="auto" w:sz="4" w:space="0"/>
              <w:right w:val="single" w:color="auto" w:sz="4" w:space="0"/>
            </w:tcBorders>
            <w:shd w:val="clear" w:color="auto" w:fill="auto"/>
            <w:noWrap/>
            <w:vAlign w:val="center"/>
          </w:tcPr>
          <w:p w14:paraId="13DC8CE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250.00 </w:t>
            </w:r>
          </w:p>
        </w:tc>
        <w:tc>
          <w:tcPr>
            <w:tcW w:w="1100" w:type="dxa"/>
            <w:tcBorders>
              <w:top w:val="nil"/>
              <w:left w:val="nil"/>
              <w:bottom w:val="single" w:color="auto" w:sz="4" w:space="0"/>
              <w:right w:val="single" w:color="auto" w:sz="4" w:space="0"/>
            </w:tcBorders>
            <w:shd w:val="clear" w:color="auto" w:fill="auto"/>
            <w:noWrap/>
            <w:vAlign w:val="center"/>
          </w:tcPr>
          <w:p w14:paraId="324CFFF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080" w:type="dxa"/>
            <w:vMerge w:val="continue"/>
            <w:tcBorders>
              <w:top w:val="nil"/>
              <w:left w:val="single" w:color="auto" w:sz="4" w:space="0"/>
              <w:bottom w:val="single" w:color="000000" w:sz="4" w:space="0"/>
              <w:right w:val="single" w:color="auto" w:sz="4" w:space="0"/>
            </w:tcBorders>
            <w:vAlign w:val="center"/>
          </w:tcPr>
          <w:p w14:paraId="3FEE755F">
            <w:pPr>
              <w:widowControl/>
              <w:jc w:val="left"/>
              <w:rPr>
                <w:rFonts w:ascii="宋体" w:hAnsi="宋体" w:cs="宋体"/>
                <w:color w:val="000000"/>
                <w:kern w:val="0"/>
                <w:sz w:val="22"/>
                <w:szCs w:val="22"/>
              </w:rPr>
            </w:pPr>
          </w:p>
        </w:tc>
      </w:tr>
      <w:tr w14:paraId="11ADB81F">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F145AF6">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900" w:type="dxa"/>
            <w:tcBorders>
              <w:top w:val="nil"/>
              <w:left w:val="nil"/>
              <w:bottom w:val="single" w:color="auto" w:sz="4" w:space="0"/>
              <w:right w:val="single" w:color="auto" w:sz="4" w:space="0"/>
            </w:tcBorders>
            <w:shd w:val="clear" w:color="auto" w:fill="auto"/>
            <w:vAlign w:val="center"/>
          </w:tcPr>
          <w:p w14:paraId="033C59E2">
            <w:pPr>
              <w:widowControl/>
              <w:jc w:val="left"/>
              <w:rPr>
                <w:rFonts w:ascii="宋体" w:hAnsi="宋体" w:cs="宋体"/>
                <w:color w:val="000000"/>
                <w:kern w:val="0"/>
                <w:sz w:val="22"/>
                <w:szCs w:val="22"/>
              </w:rPr>
            </w:pPr>
            <w:r>
              <w:rPr>
                <w:rFonts w:hint="eastAsia" w:ascii="宋体" w:hAnsi="宋体" w:cs="宋体"/>
                <w:color w:val="000000"/>
                <w:kern w:val="0"/>
                <w:sz w:val="22"/>
                <w:szCs w:val="22"/>
              </w:rPr>
              <w:t>横臂支架</w:t>
            </w:r>
          </w:p>
        </w:tc>
        <w:tc>
          <w:tcPr>
            <w:tcW w:w="2746" w:type="dxa"/>
            <w:tcBorders>
              <w:top w:val="nil"/>
              <w:left w:val="nil"/>
              <w:bottom w:val="single" w:color="auto" w:sz="4" w:space="0"/>
              <w:right w:val="single" w:color="auto" w:sz="4" w:space="0"/>
            </w:tcBorders>
            <w:shd w:val="clear" w:color="auto" w:fill="auto"/>
            <w:vAlign w:val="center"/>
          </w:tcPr>
          <w:p w14:paraId="07496374">
            <w:pPr>
              <w:widowControl/>
              <w:jc w:val="left"/>
              <w:rPr>
                <w:rFonts w:ascii="宋体" w:hAnsi="宋体" w:cs="宋体"/>
                <w:color w:val="000000"/>
                <w:kern w:val="0"/>
                <w:sz w:val="22"/>
                <w:szCs w:val="22"/>
              </w:rPr>
            </w:pPr>
            <w:r>
              <w:rPr>
                <w:rFonts w:hint="eastAsia" w:ascii="宋体" w:hAnsi="宋体" w:cs="宋体"/>
                <w:color w:val="000000"/>
                <w:kern w:val="0"/>
                <w:sz w:val="22"/>
                <w:szCs w:val="22"/>
              </w:rPr>
              <w:t>定制，1.5米以内</w:t>
            </w:r>
          </w:p>
        </w:tc>
        <w:tc>
          <w:tcPr>
            <w:tcW w:w="680" w:type="dxa"/>
            <w:tcBorders>
              <w:top w:val="nil"/>
              <w:left w:val="nil"/>
              <w:bottom w:val="single" w:color="auto" w:sz="4" w:space="0"/>
              <w:right w:val="single" w:color="auto" w:sz="4" w:space="0"/>
            </w:tcBorders>
            <w:shd w:val="clear" w:color="auto" w:fill="auto"/>
            <w:noWrap/>
            <w:vAlign w:val="center"/>
          </w:tcPr>
          <w:p w14:paraId="7E58A6A8">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1400" w:type="dxa"/>
            <w:tcBorders>
              <w:top w:val="nil"/>
              <w:left w:val="nil"/>
              <w:bottom w:val="single" w:color="auto" w:sz="4" w:space="0"/>
              <w:right w:val="single" w:color="auto" w:sz="4" w:space="0"/>
            </w:tcBorders>
            <w:shd w:val="clear" w:color="auto" w:fill="auto"/>
            <w:noWrap/>
            <w:vAlign w:val="center"/>
          </w:tcPr>
          <w:p w14:paraId="278F2EB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300.00 </w:t>
            </w:r>
          </w:p>
        </w:tc>
        <w:tc>
          <w:tcPr>
            <w:tcW w:w="1100" w:type="dxa"/>
            <w:tcBorders>
              <w:top w:val="nil"/>
              <w:left w:val="nil"/>
              <w:bottom w:val="single" w:color="auto" w:sz="4" w:space="0"/>
              <w:right w:val="single" w:color="auto" w:sz="4" w:space="0"/>
            </w:tcBorders>
            <w:shd w:val="clear" w:color="auto" w:fill="auto"/>
            <w:noWrap/>
            <w:vAlign w:val="center"/>
          </w:tcPr>
          <w:p w14:paraId="52492FE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4241634D">
            <w:pPr>
              <w:widowControl/>
              <w:jc w:val="left"/>
              <w:rPr>
                <w:rFonts w:ascii="宋体" w:hAnsi="宋体" w:cs="宋体"/>
                <w:color w:val="000000"/>
                <w:kern w:val="0"/>
                <w:sz w:val="22"/>
                <w:szCs w:val="22"/>
              </w:rPr>
            </w:pPr>
          </w:p>
        </w:tc>
      </w:tr>
      <w:tr w14:paraId="1ABA5874">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C4845C3">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900" w:type="dxa"/>
            <w:tcBorders>
              <w:top w:val="nil"/>
              <w:left w:val="nil"/>
              <w:bottom w:val="single" w:color="auto" w:sz="4" w:space="0"/>
              <w:right w:val="single" w:color="auto" w:sz="4" w:space="0"/>
            </w:tcBorders>
            <w:shd w:val="clear" w:color="auto" w:fill="auto"/>
            <w:vAlign w:val="center"/>
          </w:tcPr>
          <w:p w14:paraId="3B3F9824">
            <w:pPr>
              <w:widowControl/>
              <w:jc w:val="left"/>
              <w:rPr>
                <w:rFonts w:ascii="宋体" w:hAnsi="宋体" w:cs="宋体"/>
                <w:color w:val="000000"/>
                <w:kern w:val="0"/>
                <w:sz w:val="22"/>
                <w:szCs w:val="22"/>
              </w:rPr>
            </w:pPr>
            <w:r>
              <w:rPr>
                <w:rFonts w:hint="eastAsia" w:ascii="宋体" w:hAnsi="宋体" w:cs="宋体"/>
                <w:color w:val="000000"/>
                <w:kern w:val="0"/>
                <w:sz w:val="22"/>
                <w:szCs w:val="22"/>
              </w:rPr>
              <w:t>4口POE网络交换机</w:t>
            </w:r>
          </w:p>
        </w:tc>
        <w:tc>
          <w:tcPr>
            <w:tcW w:w="2746" w:type="dxa"/>
            <w:tcBorders>
              <w:top w:val="nil"/>
              <w:left w:val="nil"/>
              <w:bottom w:val="single" w:color="auto" w:sz="4" w:space="0"/>
              <w:right w:val="single" w:color="auto" w:sz="4" w:space="0"/>
            </w:tcBorders>
            <w:shd w:val="clear" w:color="auto" w:fill="auto"/>
            <w:vAlign w:val="center"/>
          </w:tcPr>
          <w:p w14:paraId="452982D6">
            <w:pPr>
              <w:widowControl/>
              <w:jc w:val="left"/>
              <w:rPr>
                <w:rFonts w:ascii="宋体" w:hAnsi="宋体" w:cs="宋体"/>
                <w:color w:val="000000"/>
                <w:kern w:val="0"/>
                <w:sz w:val="22"/>
                <w:szCs w:val="22"/>
              </w:rPr>
            </w:pPr>
            <w:r>
              <w:rPr>
                <w:rFonts w:hint="eastAsia" w:ascii="宋体" w:hAnsi="宋体" w:cs="宋体"/>
                <w:color w:val="000000"/>
                <w:kern w:val="0"/>
                <w:sz w:val="22"/>
                <w:szCs w:val="22"/>
              </w:rPr>
              <w:t>UP306HV7</w:t>
            </w:r>
          </w:p>
        </w:tc>
        <w:tc>
          <w:tcPr>
            <w:tcW w:w="680" w:type="dxa"/>
            <w:tcBorders>
              <w:top w:val="nil"/>
              <w:left w:val="nil"/>
              <w:bottom w:val="single" w:color="auto" w:sz="4" w:space="0"/>
              <w:right w:val="single" w:color="auto" w:sz="4" w:space="0"/>
            </w:tcBorders>
            <w:shd w:val="clear" w:color="auto" w:fill="auto"/>
            <w:noWrap/>
            <w:vAlign w:val="center"/>
          </w:tcPr>
          <w:p w14:paraId="630D805A">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2B869C2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100" w:type="dxa"/>
            <w:tcBorders>
              <w:top w:val="nil"/>
              <w:left w:val="nil"/>
              <w:bottom w:val="single" w:color="auto" w:sz="4" w:space="0"/>
              <w:right w:val="single" w:color="auto" w:sz="4" w:space="0"/>
            </w:tcBorders>
            <w:shd w:val="clear" w:color="auto" w:fill="auto"/>
            <w:noWrap/>
            <w:vAlign w:val="center"/>
          </w:tcPr>
          <w:p w14:paraId="0286477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433DF169">
            <w:pPr>
              <w:widowControl/>
              <w:jc w:val="left"/>
              <w:rPr>
                <w:rFonts w:ascii="宋体" w:hAnsi="宋体" w:cs="宋体"/>
                <w:color w:val="000000"/>
                <w:kern w:val="0"/>
                <w:sz w:val="22"/>
                <w:szCs w:val="22"/>
              </w:rPr>
            </w:pPr>
          </w:p>
        </w:tc>
      </w:tr>
      <w:tr w14:paraId="3F619206">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505E931">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900" w:type="dxa"/>
            <w:tcBorders>
              <w:top w:val="nil"/>
              <w:left w:val="nil"/>
              <w:bottom w:val="single" w:color="auto" w:sz="4" w:space="0"/>
              <w:right w:val="single" w:color="auto" w:sz="4" w:space="0"/>
            </w:tcBorders>
            <w:shd w:val="clear" w:color="auto" w:fill="auto"/>
            <w:vAlign w:val="center"/>
          </w:tcPr>
          <w:p w14:paraId="57D1D502">
            <w:pPr>
              <w:widowControl/>
              <w:jc w:val="left"/>
              <w:rPr>
                <w:rFonts w:ascii="宋体" w:hAnsi="宋体" w:cs="宋体"/>
                <w:color w:val="000000"/>
                <w:kern w:val="0"/>
                <w:sz w:val="22"/>
                <w:szCs w:val="22"/>
              </w:rPr>
            </w:pPr>
            <w:r>
              <w:rPr>
                <w:rFonts w:hint="eastAsia" w:ascii="宋体" w:hAnsi="宋体" w:cs="宋体"/>
                <w:color w:val="000000"/>
                <w:kern w:val="0"/>
                <w:sz w:val="22"/>
                <w:szCs w:val="22"/>
              </w:rPr>
              <w:t>8口POE网络交换机</w:t>
            </w:r>
          </w:p>
        </w:tc>
        <w:tc>
          <w:tcPr>
            <w:tcW w:w="2746" w:type="dxa"/>
            <w:tcBorders>
              <w:top w:val="nil"/>
              <w:left w:val="nil"/>
              <w:bottom w:val="single" w:color="auto" w:sz="4" w:space="0"/>
              <w:right w:val="single" w:color="auto" w:sz="4" w:space="0"/>
            </w:tcBorders>
            <w:shd w:val="clear" w:color="auto" w:fill="auto"/>
            <w:vAlign w:val="center"/>
          </w:tcPr>
          <w:p w14:paraId="5A59783C">
            <w:pPr>
              <w:widowControl/>
              <w:jc w:val="left"/>
              <w:rPr>
                <w:rFonts w:ascii="宋体" w:hAnsi="宋体" w:cs="宋体"/>
                <w:color w:val="000000"/>
                <w:kern w:val="0"/>
                <w:sz w:val="22"/>
                <w:szCs w:val="22"/>
              </w:rPr>
            </w:pPr>
            <w:r>
              <w:rPr>
                <w:rFonts w:hint="eastAsia" w:ascii="宋体" w:hAnsi="宋体" w:cs="宋体"/>
                <w:color w:val="000000"/>
                <w:kern w:val="0"/>
                <w:sz w:val="22"/>
                <w:szCs w:val="22"/>
              </w:rPr>
              <w:t>PM3010D</w:t>
            </w:r>
          </w:p>
        </w:tc>
        <w:tc>
          <w:tcPr>
            <w:tcW w:w="680" w:type="dxa"/>
            <w:tcBorders>
              <w:top w:val="nil"/>
              <w:left w:val="nil"/>
              <w:bottom w:val="single" w:color="auto" w:sz="4" w:space="0"/>
              <w:right w:val="single" w:color="auto" w:sz="4" w:space="0"/>
            </w:tcBorders>
            <w:shd w:val="clear" w:color="auto" w:fill="auto"/>
            <w:noWrap/>
            <w:vAlign w:val="center"/>
          </w:tcPr>
          <w:p w14:paraId="481463F5">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6CA0B9B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850.00 </w:t>
            </w:r>
          </w:p>
        </w:tc>
        <w:tc>
          <w:tcPr>
            <w:tcW w:w="1100" w:type="dxa"/>
            <w:tcBorders>
              <w:top w:val="nil"/>
              <w:left w:val="nil"/>
              <w:bottom w:val="single" w:color="auto" w:sz="4" w:space="0"/>
              <w:right w:val="single" w:color="auto" w:sz="4" w:space="0"/>
            </w:tcBorders>
            <w:shd w:val="clear" w:color="auto" w:fill="auto"/>
            <w:noWrap/>
            <w:vAlign w:val="center"/>
          </w:tcPr>
          <w:p w14:paraId="48B1E5A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212461BF">
            <w:pPr>
              <w:widowControl/>
              <w:jc w:val="left"/>
              <w:rPr>
                <w:rFonts w:ascii="宋体" w:hAnsi="宋体" w:cs="宋体"/>
                <w:color w:val="000000"/>
                <w:kern w:val="0"/>
                <w:sz w:val="22"/>
                <w:szCs w:val="22"/>
              </w:rPr>
            </w:pPr>
          </w:p>
        </w:tc>
      </w:tr>
      <w:tr w14:paraId="504062F2">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EB14DD8">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900" w:type="dxa"/>
            <w:tcBorders>
              <w:top w:val="nil"/>
              <w:left w:val="nil"/>
              <w:bottom w:val="single" w:color="auto" w:sz="4" w:space="0"/>
              <w:right w:val="single" w:color="auto" w:sz="4" w:space="0"/>
            </w:tcBorders>
            <w:shd w:val="clear" w:color="auto" w:fill="auto"/>
            <w:vAlign w:val="center"/>
          </w:tcPr>
          <w:p w14:paraId="55EA520D">
            <w:pPr>
              <w:widowControl/>
              <w:jc w:val="left"/>
              <w:rPr>
                <w:rFonts w:ascii="宋体" w:hAnsi="宋体" w:cs="宋体"/>
                <w:color w:val="000000"/>
                <w:kern w:val="0"/>
                <w:sz w:val="22"/>
                <w:szCs w:val="22"/>
              </w:rPr>
            </w:pPr>
            <w:r>
              <w:rPr>
                <w:rFonts w:hint="eastAsia" w:ascii="宋体" w:hAnsi="宋体" w:cs="宋体"/>
                <w:color w:val="000000"/>
                <w:kern w:val="0"/>
                <w:sz w:val="22"/>
                <w:szCs w:val="22"/>
              </w:rPr>
              <w:t>24口POE网络交换机</w:t>
            </w:r>
          </w:p>
        </w:tc>
        <w:tc>
          <w:tcPr>
            <w:tcW w:w="2746" w:type="dxa"/>
            <w:tcBorders>
              <w:top w:val="nil"/>
              <w:left w:val="nil"/>
              <w:bottom w:val="single" w:color="auto" w:sz="4" w:space="0"/>
              <w:right w:val="single" w:color="auto" w:sz="4" w:space="0"/>
            </w:tcBorders>
            <w:shd w:val="clear" w:color="auto" w:fill="auto"/>
            <w:vAlign w:val="center"/>
          </w:tcPr>
          <w:p w14:paraId="5C58AAE8">
            <w:pPr>
              <w:widowControl/>
              <w:jc w:val="left"/>
              <w:rPr>
                <w:rFonts w:ascii="宋体" w:hAnsi="宋体" w:cs="宋体"/>
                <w:color w:val="000000"/>
                <w:kern w:val="0"/>
                <w:sz w:val="22"/>
                <w:szCs w:val="22"/>
              </w:rPr>
            </w:pPr>
            <w:r>
              <w:rPr>
                <w:rFonts w:hint="eastAsia" w:ascii="宋体" w:hAnsi="宋体" w:cs="宋体"/>
                <w:color w:val="000000"/>
                <w:kern w:val="0"/>
                <w:sz w:val="22"/>
                <w:szCs w:val="22"/>
              </w:rPr>
              <w:t>HR-SPL3130-2C2F</w:t>
            </w:r>
          </w:p>
        </w:tc>
        <w:tc>
          <w:tcPr>
            <w:tcW w:w="680" w:type="dxa"/>
            <w:tcBorders>
              <w:top w:val="nil"/>
              <w:left w:val="nil"/>
              <w:bottom w:val="single" w:color="auto" w:sz="4" w:space="0"/>
              <w:right w:val="single" w:color="auto" w:sz="4" w:space="0"/>
            </w:tcBorders>
            <w:shd w:val="clear" w:color="auto" w:fill="auto"/>
            <w:noWrap/>
            <w:vAlign w:val="center"/>
          </w:tcPr>
          <w:p w14:paraId="47CB313E">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5BD6601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4200.00 </w:t>
            </w:r>
          </w:p>
        </w:tc>
        <w:tc>
          <w:tcPr>
            <w:tcW w:w="1100" w:type="dxa"/>
            <w:tcBorders>
              <w:top w:val="nil"/>
              <w:left w:val="nil"/>
              <w:bottom w:val="single" w:color="auto" w:sz="4" w:space="0"/>
              <w:right w:val="single" w:color="auto" w:sz="4" w:space="0"/>
            </w:tcBorders>
            <w:shd w:val="clear" w:color="auto" w:fill="auto"/>
            <w:noWrap/>
            <w:vAlign w:val="center"/>
          </w:tcPr>
          <w:p w14:paraId="2512052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150.00 </w:t>
            </w:r>
          </w:p>
        </w:tc>
        <w:tc>
          <w:tcPr>
            <w:tcW w:w="1080" w:type="dxa"/>
            <w:vMerge w:val="continue"/>
            <w:tcBorders>
              <w:top w:val="nil"/>
              <w:left w:val="single" w:color="auto" w:sz="4" w:space="0"/>
              <w:bottom w:val="single" w:color="000000" w:sz="4" w:space="0"/>
              <w:right w:val="single" w:color="auto" w:sz="4" w:space="0"/>
            </w:tcBorders>
            <w:vAlign w:val="center"/>
          </w:tcPr>
          <w:p w14:paraId="4DAF76C6">
            <w:pPr>
              <w:widowControl/>
              <w:jc w:val="left"/>
              <w:rPr>
                <w:rFonts w:ascii="宋体" w:hAnsi="宋体" w:cs="宋体"/>
                <w:color w:val="000000"/>
                <w:kern w:val="0"/>
                <w:sz w:val="22"/>
                <w:szCs w:val="22"/>
              </w:rPr>
            </w:pPr>
          </w:p>
        </w:tc>
      </w:tr>
      <w:tr w14:paraId="690992C5">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1A496A4">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900" w:type="dxa"/>
            <w:tcBorders>
              <w:top w:val="nil"/>
              <w:left w:val="nil"/>
              <w:bottom w:val="single" w:color="auto" w:sz="4" w:space="0"/>
              <w:right w:val="single" w:color="auto" w:sz="4" w:space="0"/>
            </w:tcBorders>
            <w:shd w:val="clear" w:color="auto" w:fill="auto"/>
            <w:vAlign w:val="center"/>
          </w:tcPr>
          <w:p w14:paraId="79FF6F89">
            <w:pPr>
              <w:widowControl/>
              <w:jc w:val="left"/>
              <w:rPr>
                <w:rFonts w:ascii="宋体" w:hAnsi="宋体" w:cs="宋体"/>
                <w:color w:val="000000"/>
                <w:kern w:val="0"/>
                <w:sz w:val="22"/>
                <w:szCs w:val="22"/>
              </w:rPr>
            </w:pPr>
            <w:r>
              <w:rPr>
                <w:rFonts w:hint="eastAsia" w:ascii="宋体" w:hAnsi="宋体" w:cs="宋体"/>
                <w:color w:val="000000"/>
                <w:kern w:val="0"/>
                <w:sz w:val="22"/>
                <w:szCs w:val="22"/>
              </w:rPr>
              <w:t>24口千兆网络交换机</w:t>
            </w:r>
          </w:p>
        </w:tc>
        <w:tc>
          <w:tcPr>
            <w:tcW w:w="2746" w:type="dxa"/>
            <w:tcBorders>
              <w:top w:val="nil"/>
              <w:left w:val="nil"/>
              <w:bottom w:val="single" w:color="auto" w:sz="4" w:space="0"/>
              <w:right w:val="single" w:color="auto" w:sz="4" w:space="0"/>
            </w:tcBorders>
            <w:shd w:val="clear" w:color="auto" w:fill="auto"/>
            <w:vAlign w:val="center"/>
          </w:tcPr>
          <w:p w14:paraId="12DE9EB5">
            <w:pPr>
              <w:widowControl/>
              <w:jc w:val="left"/>
              <w:rPr>
                <w:rFonts w:ascii="宋体" w:hAnsi="宋体" w:cs="宋体"/>
                <w:color w:val="000000"/>
                <w:kern w:val="0"/>
                <w:sz w:val="22"/>
                <w:szCs w:val="22"/>
              </w:rPr>
            </w:pPr>
            <w:r>
              <w:rPr>
                <w:rFonts w:hint="eastAsia" w:ascii="宋体" w:hAnsi="宋体" w:cs="宋体"/>
                <w:color w:val="000000"/>
                <w:kern w:val="0"/>
                <w:sz w:val="22"/>
                <w:szCs w:val="22"/>
              </w:rPr>
              <w:t>HR-SL3130-2C2F</w:t>
            </w:r>
          </w:p>
        </w:tc>
        <w:tc>
          <w:tcPr>
            <w:tcW w:w="680" w:type="dxa"/>
            <w:tcBorders>
              <w:top w:val="nil"/>
              <w:left w:val="nil"/>
              <w:bottom w:val="single" w:color="auto" w:sz="4" w:space="0"/>
              <w:right w:val="single" w:color="auto" w:sz="4" w:space="0"/>
            </w:tcBorders>
            <w:shd w:val="clear" w:color="auto" w:fill="auto"/>
            <w:noWrap/>
            <w:vAlign w:val="center"/>
          </w:tcPr>
          <w:p w14:paraId="0C6AE392">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7303223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3200.00 </w:t>
            </w:r>
          </w:p>
        </w:tc>
        <w:tc>
          <w:tcPr>
            <w:tcW w:w="1100" w:type="dxa"/>
            <w:tcBorders>
              <w:top w:val="nil"/>
              <w:left w:val="nil"/>
              <w:bottom w:val="single" w:color="auto" w:sz="4" w:space="0"/>
              <w:right w:val="single" w:color="auto" w:sz="4" w:space="0"/>
            </w:tcBorders>
            <w:shd w:val="clear" w:color="auto" w:fill="auto"/>
            <w:noWrap/>
            <w:vAlign w:val="center"/>
          </w:tcPr>
          <w:p w14:paraId="16D5DA7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150.00 </w:t>
            </w:r>
          </w:p>
        </w:tc>
        <w:tc>
          <w:tcPr>
            <w:tcW w:w="1080" w:type="dxa"/>
            <w:vMerge w:val="continue"/>
            <w:tcBorders>
              <w:top w:val="nil"/>
              <w:left w:val="single" w:color="auto" w:sz="4" w:space="0"/>
              <w:bottom w:val="single" w:color="000000" w:sz="4" w:space="0"/>
              <w:right w:val="single" w:color="auto" w:sz="4" w:space="0"/>
            </w:tcBorders>
            <w:vAlign w:val="center"/>
          </w:tcPr>
          <w:p w14:paraId="2BAF8884">
            <w:pPr>
              <w:widowControl/>
              <w:jc w:val="left"/>
              <w:rPr>
                <w:rFonts w:ascii="宋体" w:hAnsi="宋体" w:cs="宋体"/>
                <w:color w:val="000000"/>
                <w:kern w:val="0"/>
                <w:sz w:val="22"/>
                <w:szCs w:val="22"/>
              </w:rPr>
            </w:pPr>
          </w:p>
        </w:tc>
      </w:tr>
      <w:tr w14:paraId="71324E17">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2DEB01A">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900" w:type="dxa"/>
            <w:tcBorders>
              <w:top w:val="nil"/>
              <w:left w:val="nil"/>
              <w:bottom w:val="single" w:color="auto" w:sz="4" w:space="0"/>
              <w:right w:val="single" w:color="auto" w:sz="4" w:space="0"/>
            </w:tcBorders>
            <w:shd w:val="clear" w:color="auto" w:fill="auto"/>
            <w:vAlign w:val="center"/>
          </w:tcPr>
          <w:p w14:paraId="4FCA31B7">
            <w:pPr>
              <w:widowControl/>
              <w:jc w:val="left"/>
              <w:rPr>
                <w:rFonts w:ascii="宋体" w:hAnsi="宋体" w:cs="宋体"/>
                <w:color w:val="000000"/>
                <w:kern w:val="0"/>
                <w:sz w:val="22"/>
                <w:szCs w:val="22"/>
              </w:rPr>
            </w:pPr>
            <w:r>
              <w:rPr>
                <w:rFonts w:hint="eastAsia" w:ascii="宋体" w:hAnsi="宋体" w:cs="宋体"/>
                <w:color w:val="000000"/>
                <w:kern w:val="0"/>
                <w:sz w:val="22"/>
                <w:szCs w:val="22"/>
              </w:rPr>
              <w:t>单口百兆光纤收发器</w:t>
            </w:r>
          </w:p>
        </w:tc>
        <w:tc>
          <w:tcPr>
            <w:tcW w:w="2746" w:type="dxa"/>
            <w:tcBorders>
              <w:top w:val="nil"/>
              <w:left w:val="nil"/>
              <w:bottom w:val="single" w:color="auto" w:sz="4" w:space="0"/>
              <w:right w:val="single" w:color="auto" w:sz="4" w:space="0"/>
            </w:tcBorders>
            <w:shd w:val="clear" w:color="auto" w:fill="auto"/>
            <w:vAlign w:val="center"/>
          </w:tcPr>
          <w:p w14:paraId="0CDF8653">
            <w:pPr>
              <w:widowControl/>
              <w:jc w:val="left"/>
              <w:rPr>
                <w:rFonts w:ascii="宋体" w:hAnsi="宋体" w:cs="宋体"/>
                <w:color w:val="000000"/>
                <w:kern w:val="0"/>
                <w:sz w:val="22"/>
                <w:szCs w:val="22"/>
              </w:rPr>
            </w:pPr>
            <w:r>
              <w:rPr>
                <w:rFonts w:hint="eastAsia" w:ascii="宋体" w:hAnsi="宋体" w:cs="宋体"/>
                <w:color w:val="000000"/>
                <w:kern w:val="0"/>
                <w:sz w:val="22"/>
                <w:szCs w:val="22"/>
              </w:rPr>
              <w:t>HS140</w:t>
            </w:r>
          </w:p>
        </w:tc>
        <w:tc>
          <w:tcPr>
            <w:tcW w:w="680" w:type="dxa"/>
            <w:tcBorders>
              <w:top w:val="nil"/>
              <w:left w:val="nil"/>
              <w:bottom w:val="single" w:color="auto" w:sz="4" w:space="0"/>
              <w:right w:val="single" w:color="auto" w:sz="4" w:space="0"/>
            </w:tcBorders>
            <w:shd w:val="clear" w:color="auto" w:fill="auto"/>
            <w:noWrap/>
            <w:vAlign w:val="center"/>
          </w:tcPr>
          <w:p w14:paraId="59E63186">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1400" w:type="dxa"/>
            <w:tcBorders>
              <w:top w:val="nil"/>
              <w:left w:val="nil"/>
              <w:bottom w:val="single" w:color="auto" w:sz="4" w:space="0"/>
              <w:right w:val="single" w:color="auto" w:sz="4" w:space="0"/>
            </w:tcBorders>
            <w:shd w:val="clear" w:color="auto" w:fill="auto"/>
            <w:noWrap/>
            <w:vAlign w:val="center"/>
          </w:tcPr>
          <w:p w14:paraId="64E9B6F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350.00 </w:t>
            </w:r>
          </w:p>
        </w:tc>
        <w:tc>
          <w:tcPr>
            <w:tcW w:w="1100" w:type="dxa"/>
            <w:tcBorders>
              <w:top w:val="nil"/>
              <w:left w:val="nil"/>
              <w:bottom w:val="single" w:color="auto" w:sz="4" w:space="0"/>
              <w:right w:val="single" w:color="auto" w:sz="4" w:space="0"/>
            </w:tcBorders>
            <w:shd w:val="clear" w:color="auto" w:fill="auto"/>
            <w:noWrap/>
            <w:vAlign w:val="center"/>
          </w:tcPr>
          <w:p w14:paraId="4576DF5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17CB9B74">
            <w:pPr>
              <w:widowControl/>
              <w:jc w:val="left"/>
              <w:rPr>
                <w:rFonts w:ascii="宋体" w:hAnsi="宋体" w:cs="宋体"/>
                <w:color w:val="000000"/>
                <w:kern w:val="0"/>
                <w:sz w:val="22"/>
                <w:szCs w:val="22"/>
              </w:rPr>
            </w:pPr>
          </w:p>
        </w:tc>
      </w:tr>
      <w:tr w14:paraId="5119AF28">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D187430">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900" w:type="dxa"/>
            <w:tcBorders>
              <w:top w:val="nil"/>
              <w:left w:val="nil"/>
              <w:bottom w:val="single" w:color="auto" w:sz="4" w:space="0"/>
              <w:right w:val="single" w:color="auto" w:sz="4" w:space="0"/>
            </w:tcBorders>
            <w:shd w:val="clear" w:color="auto" w:fill="auto"/>
            <w:vAlign w:val="center"/>
          </w:tcPr>
          <w:p w14:paraId="0440C08A">
            <w:pPr>
              <w:widowControl/>
              <w:jc w:val="left"/>
              <w:rPr>
                <w:rFonts w:ascii="宋体" w:hAnsi="宋体" w:cs="宋体"/>
                <w:color w:val="000000"/>
                <w:kern w:val="0"/>
                <w:sz w:val="22"/>
                <w:szCs w:val="22"/>
              </w:rPr>
            </w:pPr>
            <w:r>
              <w:rPr>
                <w:rFonts w:hint="eastAsia" w:ascii="宋体" w:hAnsi="宋体" w:cs="宋体"/>
                <w:color w:val="000000"/>
                <w:kern w:val="0"/>
                <w:sz w:val="22"/>
                <w:szCs w:val="22"/>
              </w:rPr>
              <w:t>双口百兆光纤收发器</w:t>
            </w:r>
          </w:p>
        </w:tc>
        <w:tc>
          <w:tcPr>
            <w:tcW w:w="2746" w:type="dxa"/>
            <w:tcBorders>
              <w:top w:val="nil"/>
              <w:left w:val="nil"/>
              <w:bottom w:val="single" w:color="auto" w:sz="4" w:space="0"/>
              <w:right w:val="single" w:color="auto" w:sz="4" w:space="0"/>
            </w:tcBorders>
            <w:shd w:val="clear" w:color="auto" w:fill="auto"/>
            <w:vAlign w:val="center"/>
          </w:tcPr>
          <w:p w14:paraId="6CCB23AF">
            <w:pPr>
              <w:widowControl/>
              <w:jc w:val="left"/>
              <w:rPr>
                <w:rFonts w:ascii="宋体" w:hAnsi="宋体" w:cs="宋体"/>
                <w:color w:val="000000"/>
                <w:kern w:val="0"/>
                <w:sz w:val="22"/>
                <w:szCs w:val="22"/>
              </w:rPr>
            </w:pPr>
            <w:r>
              <w:rPr>
                <w:rFonts w:hint="eastAsia" w:ascii="宋体" w:hAnsi="宋体" w:cs="宋体"/>
                <w:color w:val="000000"/>
                <w:kern w:val="0"/>
                <w:sz w:val="22"/>
                <w:szCs w:val="22"/>
              </w:rPr>
              <w:t>HS1402</w:t>
            </w:r>
          </w:p>
        </w:tc>
        <w:tc>
          <w:tcPr>
            <w:tcW w:w="680" w:type="dxa"/>
            <w:tcBorders>
              <w:top w:val="nil"/>
              <w:left w:val="nil"/>
              <w:bottom w:val="single" w:color="auto" w:sz="4" w:space="0"/>
              <w:right w:val="single" w:color="auto" w:sz="4" w:space="0"/>
            </w:tcBorders>
            <w:shd w:val="clear" w:color="auto" w:fill="auto"/>
            <w:noWrap/>
            <w:vAlign w:val="center"/>
          </w:tcPr>
          <w:p w14:paraId="61B4CE96">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1400" w:type="dxa"/>
            <w:tcBorders>
              <w:top w:val="nil"/>
              <w:left w:val="nil"/>
              <w:bottom w:val="single" w:color="auto" w:sz="4" w:space="0"/>
              <w:right w:val="single" w:color="auto" w:sz="4" w:space="0"/>
            </w:tcBorders>
            <w:shd w:val="clear" w:color="auto" w:fill="auto"/>
            <w:noWrap/>
            <w:vAlign w:val="center"/>
          </w:tcPr>
          <w:p w14:paraId="6D52CE0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549F439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19398002">
            <w:pPr>
              <w:widowControl/>
              <w:jc w:val="left"/>
              <w:rPr>
                <w:rFonts w:ascii="宋体" w:hAnsi="宋体" w:cs="宋体"/>
                <w:color w:val="000000"/>
                <w:kern w:val="0"/>
                <w:sz w:val="22"/>
                <w:szCs w:val="22"/>
              </w:rPr>
            </w:pPr>
          </w:p>
        </w:tc>
      </w:tr>
      <w:tr w14:paraId="69F13272">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FBBFCAE">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900" w:type="dxa"/>
            <w:tcBorders>
              <w:top w:val="nil"/>
              <w:left w:val="nil"/>
              <w:bottom w:val="single" w:color="auto" w:sz="4" w:space="0"/>
              <w:right w:val="single" w:color="auto" w:sz="4" w:space="0"/>
            </w:tcBorders>
            <w:shd w:val="clear" w:color="auto" w:fill="auto"/>
            <w:vAlign w:val="center"/>
          </w:tcPr>
          <w:p w14:paraId="1F1DD29E">
            <w:pPr>
              <w:widowControl/>
              <w:jc w:val="left"/>
              <w:rPr>
                <w:rFonts w:ascii="宋体" w:hAnsi="宋体" w:cs="宋体"/>
                <w:color w:val="000000"/>
                <w:kern w:val="0"/>
                <w:sz w:val="22"/>
                <w:szCs w:val="22"/>
              </w:rPr>
            </w:pPr>
            <w:r>
              <w:rPr>
                <w:rFonts w:hint="eastAsia" w:ascii="宋体" w:hAnsi="宋体" w:cs="宋体"/>
                <w:color w:val="000000"/>
                <w:kern w:val="0"/>
                <w:sz w:val="22"/>
                <w:szCs w:val="22"/>
              </w:rPr>
              <w:t>千兆光纤收发器</w:t>
            </w:r>
          </w:p>
        </w:tc>
        <w:tc>
          <w:tcPr>
            <w:tcW w:w="2746" w:type="dxa"/>
            <w:tcBorders>
              <w:top w:val="nil"/>
              <w:left w:val="nil"/>
              <w:bottom w:val="single" w:color="auto" w:sz="4" w:space="0"/>
              <w:right w:val="single" w:color="auto" w:sz="4" w:space="0"/>
            </w:tcBorders>
            <w:shd w:val="clear" w:color="auto" w:fill="auto"/>
            <w:vAlign w:val="center"/>
          </w:tcPr>
          <w:p w14:paraId="1191F927">
            <w:pPr>
              <w:widowControl/>
              <w:jc w:val="left"/>
              <w:rPr>
                <w:rFonts w:ascii="宋体" w:hAnsi="宋体" w:cs="宋体"/>
                <w:color w:val="000000"/>
                <w:kern w:val="0"/>
                <w:sz w:val="22"/>
                <w:szCs w:val="22"/>
              </w:rPr>
            </w:pPr>
            <w:r>
              <w:rPr>
                <w:rFonts w:hint="eastAsia" w:ascii="宋体" w:hAnsi="宋体" w:cs="宋体"/>
                <w:color w:val="000000"/>
                <w:kern w:val="0"/>
                <w:sz w:val="22"/>
                <w:szCs w:val="22"/>
              </w:rPr>
              <w:t>HS1200D</w:t>
            </w:r>
          </w:p>
        </w:tc>
        <w:tc>
          <w:tcPr>
            <w:tcW w:w="680" w:type="dxa"/>
            <w:tcBorders>
              <w:top w:val="nil"/>
              <w:left w:val="nil"/>
              <w:bottom w:val="single" w:color="auto" w:sz="4" w:space="0"/>
              <w:right w:val="single" w:color="auto" w:sz="4" w:space="0"/>
            </w:tcBorders>
            <w:shd w:val="clear" w:color="auto" w:fill="auto"/>
            <w:noWrap/>
            <w:vAlign w:val="center"/>
          </w:tcPr>
          <w:p w14:paraId="65C83385">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1400" w:type="dxa"/>
            <w:tcBorders>
              <w:top w:val="nil"/>
              <w:left w:val="nil"/>
              <w:bottom w:val="single" w:color="auto" w:sz="4" w:space="0"/>
              <w:right w:val="single" w:color="auto" w:sz="4" w:space="0"/>
            </w:tcBorders>
            <w:shd w:val="clear" w:color="auto" w:fill="auto"/>
            <w:noWrap/>
            <w:vAlign w:val="center"/>
          </w:tcPr>
          <w:p w14:paraId="6906A26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750.00 </w:t>
            </w:r>
          </w:p>
        </w:tc>
        <w:tc>
          <w:tcPr>
            <w:tcW w:w="1100" w:type="dxa"/>
            <w:tcBorders>
              <w:top w:val="nil"/>
              <w:left w:val="nil"/>
              <w:bottom w:val="single" w:color="auto" w:sz="4" w:space="0"/>
              <w:right w:val="single" w:color="auto" w:sz="4" w:space="0"/>
            </w:tcBorders>
            <w:shd w:val="clear" w:color="auto" w:fill="auto"/>
            <w:noWrap/>
            <w:vAlign w:val="center"/>
          </w:tcPr>
          <w:p w14:paraId="0B93DA8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444862E6">
            <w:pPr>
              <w:widowControl/>
              <w:jc w:val="left"/>
              <w:rPr>
                <w:rFonts w:ascii="宋体" w:hAnsi="宋体" w:cs="宋体"/>
                <w:color w:val="000000"/>
                <w:kern w:val="0"/>
                <w:sz w:val="22"/>
                <w:szCs w:val="22"/>
              </w:rPr>
            </w:pPr>
          </w:p>
        </w:tc>
      </w:tr>
      <w:tr w14:paraId="5F0E9045">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3820EE3">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900" w:type="dxa"/>
            <w:tcBorders>
              <w:top w:val="nil"/>
              <w:left w:val="nil"/>
              <w:bottom w:val="single" w:color="auto" w:sz="4" w:space="0"/>
              <w:right w:val="single" w:color="auto" w:sz="4" w:space="0"/>
            </w:tcBorders>
            <w:shd w:val="clear" w:color="auto" w:fill="auto"/>
            <w:vAlign w:val="center"/>
          </w:tcPr>
          <w:p w14:paraId="116D35FB">
            <w:pPr>
              <w:widowControl/>
              <w:jc w:val="left"/>
              <w:rPr>
                <w:rFonts w:ascii="宋体" w:hAnsi="宋体" w:cs="宋体"/>
                <w:color w:val="000000"/>
                <w:kern w:val="0"/>
                <w:sz w:val="22"/>
                <w:szCs w:val="22"/>
              </w:rPr>
            </w:pPr>
            <w:r>
              <w:rPr>
                <w:rFonts w:hint="eastAsia" w:ascii="宋体" w:hAnsi="宋体" w:cs="宋体"/>
                <w:color w:val="000000"/>
                <w:kern w:val="0"/>
                <w:sz w:val="22"/>
                <w:szCs w:val="22"/>
              </w:rPr>
              <w:t>配电箱</w:t>
            </w:r>
          </w:p>
        </w:tc>
        <w:tc>
          <w:tcPr>
            <w:tcW w:w="2746" w:type="dxa"/>
            <w:tcBorders>
              <w:top w:val="nil"/>
              <w:left w:val="nil"/>
              <w:bottom w:val="single" w:color="auto" w:sz="4" w:space="0"/>
              <w:right w:val="single" w:color="auto" w:sz="4" w:space="0"/>
            </w:tcBorders>
            <w:shd w:val="clear" w:color="auto" w:fill="auto"/>
            <w:vAlign w:val="center"/>
          </w:tcPr>
          <w:p w14:paraId="76432288">
            <w:pPr>
              <w:widowControl/>
              <w:jc w:val="left"/>
              <w:rPr>
                <w:rFonts w:ascii="宋体" w:hAnsi="宋体" w:cs="宋体"/>
                <w:color w:val="000000"/>
                <w:kern w:val="0"/>
                <w:sz w:val="22"/>
                <w:szCs w:val="22"/>
              </w:rPr>
            </w:pPr>
            <w:r>
              <w:rPr>
                <w:rFonts w:hint="eastAsia" w:ascii="宋体" w:hAnsi="宋体" w:cs="宋体"/>
                <w:color w:val="000000"/>
                <w:kern w:val="0"/>
                <w:sz w:val="22"/>
                <w:szCs w:val="22"/>
              </w:rPr>
              <w:t>8位明装配电箱,含空气开关</w:t>
            </w:r>
          </w:p>
        </w:tc>
        <w:tc>
          <w:tcPr>
            <w:tcW w:w="680" w:type="dxa"/>
            <w:tcBorders>
              <w:top w:val="nil"/>
              <w:left w:val="nil"/>
              <w:bottom w:val="single" w:color="auto" w:sz="4" w:space="0"/>
              <w:right w:val="single" w:color="auto" w:sz="4" w:space="0"/>
            </w:tcBorders>
            <w:shd w:val="clear" w:color="auto" w:fill="auto"/>
            <w:noWrap/>
            <w:vAlign w:val="center"/>
          </w:tcPr>
          <w:p w14:paraId="1B23E94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45FD2C5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5A20389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02343FDC">
            <w:pPr>
              <w:widowControl/>
              <w:jc w:val="left"/>
              <w:rPr>
                <w:rFonts w:ascii="宋体" w:hAnsi="宋体" w:cs="宋体"/>
                <w:color w:val="000000"/>
                <w:kern w:val="0"/>
                <w:sz w:val="22"/>
                <w:szCs w:val="22"/>
              </w:rPr>
            </w:pPr>
          </w:p>
        </w:tc>
      </w:tr>
      <w:tr w14:paraId="5FA2D2B3">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B41740D">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900" w:type="dxa"/>
            <w:tcBorders>
              <w:top w:val="nil"/>
              <w:left w:val="nil"/>
              <w:bottom w:val="single" w:color="auto" w:sz="4" w:space="0"/>
              <w:right w:val="single" w:color="auto" w:sz="4" w:space="0"/>
            </w:tcBorders>
            <w:shd w:val="clear" w:color="auto" w:fill="auto"/>
            <w:noWrap/>
            <w:vAlign w:val="center"/>
          </w:tcPr>
          <w:p w14:paraId="5B2D8C9A">
            <w:pPr>
              <w:widowControl/>
              <w:jc w:val="left"/>
              <w:rPr>
                <w:rFonts w:ascii="宋体" w:hAnsi="宋体" w:cs="宋体"/>
                <w:color w:val="000000"/>
                <w:kern w:val="0"/>
                <w:sz w:val="22"/>
                <w:szCs w:val="22"/>
              </w:rPr>
            </w:pPr>
            <w:r>
              <w:rPr>
                <w:rFonts w:hint="eastAsia" w:ascii="宋体" w:hAnsi="宋体" w:cs="宋体"/>
                <w:color w:val="000000"/>
                <w:kern w:val="0"/>
                <w:sz w:val="22"/>
                <w:szCs w:val="22"/>
              </w:rPr>
              <w:t>单相电源防雷模块</w:t>
            </w:r>
          </w:p>
        </w:tc>
        <w:tc>
          <w:tcPr>
            <w:tcW w:w="2746" w:type="dxa"/>
            <w:tcBorders>
              <w:top w:val="nil"/>
              <w:left w:val="nil"/>
              <w:bottom w:val="single" w:color="auto" w:sz="4" w:space="0"/>
              <w:right w:val="single" w:color="auto" w:sz="4" w:space="0"/>
            </w:tcBorders>
            <w:shd w:val="clear" w:color="auto" w:fill="auto"/>
            <w:vAlign w:val="center"/>
          </w:tcPr>
          <w:p w14:paraId="021819B2">
            <w:pPr>
              <w:widowControl/>
              <w:jc w:val="left"/>
              <w:rPr>
                <w:rFonts w:ascii="宋体" w:hAnsi="宋体" w:cs="宋体"/>
                <w:color w:val="000000"/>
                <w:kern w:val="0"/>
                <w:sz w:val="22"/>
                <w:szCs w:val="22"/>
              </w:rPr>
            </w:pPr>
            <w:r>
              <w:rPr>
                <w:rFonts w:hint="eastAsia" w:ascii="宋体" w:hAnsi="宋体" w:cs="宋体"/>
                <w:color w:val="000000"/>
                <w:kern w:val="0"/>
                <w:sz w:val="22"/>
                <w:szCs w:val="22"/>
              </w:rPr>
              <w:t>AM2-40/1+NPE</w:t>
            </w:r>
          </w:p>
        </w:tc>
        <w:tc>
          <w:tcPr>
            <w:tcW w:w="680" w:type="dxa"/>
            <w:tcBorders>
              <w:top w:val="nil"/>
              <w:left w:val="nil"/>
              <w:bottom w:val="single" w:color="auto" w:sz="4" w:space="0"/>
              <w:right w:val="single" w:color="auto" w:sz="4" w:space="0"/>
            </w:tcBorders>
            <w:shd w:val="clear" w:color="auto" w:fill="auto"/>
            <w:noWrap/>
            <w:vAlign w:val="center"/>
          </w:tcPr>
          <w:p w14:paraId="6D26A58B">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10CFCB6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380.00 </w:t>
            </w:r>
          </w:p>
        </w:tc>
        <w:tc>
          <w:tcPr>
            <w:tcW w:w="1100" w:type="dxa"/>
            <w:tcBorders>
              <w:top w:val="nil"/>
              <w:left w:val="nil"/>
              <w:bottom w:val="single" w:color="auto" w:sz="4" w:space="0"/>
              <w:right w:val="single" w:color="auto" w:sz="4" w:space="0"/>
            </w:tcBorders>
            <w:shd w:val="clear" w:color="auto" w:fill="auto"/>
            <w:noWrap/>
            <w:vAlign w:val="center"/>
          </w:tcPr>
          <w:p w14:paraId="535DFA7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625A6F95">
            <w:pPr>
              <w:widowControl/>
              <w:jc w:val="left"/>
              <w:rPr>
                <w:rFonts w:ascii="宋体" w:hAnsi="宋体" w:cs="宋体"/>
                <w:color w:val="000000"/>
                <w:kern w:val="0"/>
                <w:sz w:val="22"/>
                <w:szCs w:val="22"/>
              </w:rPr>
            </w:pPr>
          </w:p>
        </w:tc>
      </w:tr>
      <w:tr w14:paraId="0DB37E6C">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DA03369">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900" w:type="dxa"/>
            <w:tcBorders>
              <w:top w:val="nil"/>
              <w:left w:val="nil"/>
              <w:bottom w:val="single" w:color="auto" w:sz="4" w:space="0"/>
              <w:right w:val="single" w:color="auto" w:sz="4" w:space="0"/>
            </w:tcBorders>
            <w:shd w:val="clear" w:color="auto" w:fill="auto"/>
            <w:vAlign w:val="center"/>
          </w:tcPr>
          <w:p w14:paraId="666FCDB3">
            <w:pPr>
              <w:widowControl/>
              <w:jc w:val="left"/>
              <w:rPr>
                <w:rFonts w:ascii="宋体" w:hAnsi="宋体" w:cs="宋体"/>
                <w:color w:val="000000"/>
                <w:kern w:val="0"/>
                <w:sz w:val="22"/>
                <w:szCs w:val="22"/>
              </w:rPr>
            </w:pPr>
            <w:r>
              <w:rPr>
                <w:rFonts w:hint="eastAsia" w:ascii="宋体" w:hAnsi="宋体" w:cs="宋体"/>
                <w:color w:val="000000"/>
                <w:kern w:val="0"/>
                <w:sz w:val="22"/>
                <w:szCs w:val="22"/>
              </w:rPr>
              <w:t>电源末级防雷插座</w:t>
            </w:r>
          </w:p>
        </w:tc>
        <w:tc>
          <w:tcPr>
            <w:tcW w:w="2746" w:type="dxa"/>
            <w:tcBorders>
              <w:top w:val="nil"/>
              <w:left w:val="nil"/>
              <w:bottom w:val="single" w:color="auto" w:sz="4" w:space="0"/>
              <w:right w:val="single" w:color="auto" w:sz="4" w:space="0"/>
            </w:tcBorders>
            <w:shd w:val="clear" w:color="auto" w:fill="auto"/>
            <w:vAlign w:val="center"/>
          </w:tcPr>
          <w:p w14:paraId="65D98BF4">
            <w:pPr>
              <w:widowControl/>
              <w:jc w:val="left"/>
              <w:rPr>
                <w:rFonts w:ascii="宋体" w:hAnsi="宋体" w:cs="宋体"/>
                <w:color w:val="000000"/>
                <w:kern w:val="0"/>
                <w:sz w:val="22"/>
                <w:szCs w:val="22"/>
              </w:rPr>
            </w:pPr>
            <w:r>
              <w:rPr>
                <w:rFonts w:hint="eastAsia" w:ascii="宋体" w:hAnsi="宋体" w:cs="宋体"/>
                <w:color w:val="000000"/>
                <w:kern w:val="0"/>
                <w:sz w:val="22"/>
                <w:szCs w:val="22"/>
              </w:rPr>
              <w:t>A6-42-0NS</w:t>
            </w:r>
          </w:p>
        </w:tc>
        <w:tc>
          <w:tcPr>
            <w:tcW w:w="680" w:type="dxa"/>
            <w:tcBorders>
              <w:top w:val="nil"/>
              <w:left w:val="nil"/>
              <w:bottom w:val="single" w:color="auto" w:sz="4" w:space="0"/>
              <w:right w:val="single" w:color="auto" w:sz="4" w:space="0"/>
            </w:tcBorders>
            <w:shd w:val="clear" w:color="auto" w:fill="auto"/>
            <w:noWrap/>
            <w:vAlign w:val="center"/>
          </w:tcPr>
          <w:p w14:paraId="44FFC27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79DC18B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260.00 </w:t>
            </w:r>
          </w:p>
        </w:tc>
        <w:tc>
          <w:tcPr>
            <w:tcW w:w="1100" w:type="dxa"/>
            <w:tcBorders>
              <w:top w:val="nil"/>
              <w:left w:val="nil"/>
              <w:bottom w:val="single" w:color="auto" w:sz="4" w:space="0"/>
              <w:right w:val="single" w:color="auto" w:sz="4" w:space="0"/>
            </w:tcBorders>
            <w:shd w:val="clear" w:color="auto" w:fill="auto"/>
            <w:noWrap/>
            <w:vAlign w:val="center"/>
          </w:tcPr>
          <w:p w14:paraId="5445F3A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025D5160">
            <w:pPr>
              <w:widowControl/>
              <w:jc w:val="left"/>
              <w:rPr>
                <w:rFonts w:ascii="宋体" w:hAnsi="宋体" w:cs="宋体"/>
                <w:color w:val="000000"/>
                <w:kern w:val="0"/>
                <w:sz w:val="22"/>
                <w:szCs w:val="22"/>
              </w:rPr>
            </w:pPr>
          </w:p>
        </w:tc>
      </w:tr>
      <w:tr w14:paraId="2AE1FFBE">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C64E9D6">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900" w:type="dxa"/>
            <w:tcBorders>
              <w:top w:val="nil"/>
              <w:left w:val="nil"/>
              <w:bottom w:val="single" w:color="auto" w:sz="4" w:space="0"/>
              <w:right w:val="single" w:color="auto" w:sz="4" w:space="0"/>
            </w:tcBorders>
            <w:shd w:val="clear" w:color="auto" w:fill="auto"/>
            <w:vAlign w:val="center"/>
          </w:tcPr>
          <w:p w14:paraId="55E6B7AA">
            <w:pPr>
              <w:widowControl/>
              <w:jc w:val="left"/>
              <w:rPr>
                <w:rFonts w:ascii="宋体" w:hAnsi="宋体" w:cs="宋体"/>
                <w:color w:val="000000"/>
                <w:kern w:val="0"/>
                <w:sz w:val="22"/>
                <w:szCs w:val="22"/>
              </w:rPr>
            </w:pPr>
            <w:r>
              <w:rPr>
                <w:rFonts w:hint="eastAsia" w:ascii="宋体" w:hAnsi="宋体" w:cs="宋体"/>
                <w:color w:val="000000"/>
                <w:kern w:val="0"/>
                <w:sz w:val="22"/>
                <w:szCs w:val="22"/>
              </w:rPr>
              <w:t>室外设备箱</w:t>
            </w:r>
          </w:p>
        </w:tc>
        <w:tc>
          <w:tcPr>
            <w:tcW w:w="2746" w:type="dxa"/>
            <w:tcBorders>
              <w:top w:val="nil"/>
              <w:left w:val="nil"/>
              <w:bottom w:val="single" w:color="auto" w:sz="4" w:space="0"/>
              <w:right w:val="single" w:color="auto" w:sz="4" w:space="0"/>
            </w:tcBorders>
            <w:shd w:val="clear" w:color="auto" w:fill="auto"/>
            <w:vAlign w:val="center"/>
          </w:tcPr>
          <w:p w14:paraId="6B87181F">
            <w:pPr>
              <w:widowControl/>
              <w:jc w:val="left"/>
              <w:rPr>
                <w:rFonts w:ascii="宋体" w:hAnsi="宋体" w:cs="宋体"/>
                <w:color w:val="000000"/>
                <w:kern w:val="0"/>
                <w:sz w:val="22"/>
                <w:szCs w:val="22"/>
              </w:rPr>
            </w:pPr>
            <w:r>
              <w:rPr>
                <w:rFonts w:hint="eastAsia" w:ascii="宋体" w:hAnsi="宋体" w:cs="宋体"/>
                <w:color w:val="000000"/>
                <w:kern w:val="0"/>
                <w:sz w:val="22"/>
                <w:szCs w:val="22"/>
              </w:rPr>
              <w:t>400*300*200mm</w:t>
            </w:r>
          </w:p>
        </w:tc>
        <w:tc>
          <w:tcPr>
            <w:tcW w:w="680" w:type="dxa"/>
            <w:tcBorders>
              <w:top w:val="nil"/>
              <w:left w:val="nil"/>
              <w:bottom w:val="single" w:color="auto" w:sz="4" w:space="0"/>
              <w:right w:val="single" w:color="auto" w:sz="4" w:space="0"/>
            </w:tcBorders>
            <w:shd w:val="clear" w:color="auto" w:fill="auto"/>
            <w:noWrap/>
            <w:vAlign w:val="center"/>
          </w:tcPr>
          <w:p w14:paraId="0082C9C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4457F32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 </w:t>
            </w:r>
          </w:p>
        </w:tc>
        <w:tc>
          <w:tcPr>
            <w:tcW w:w="1100" w:type="dxa"/>
            <w:tcBorders>
              <w:top w:val="nil"/>
              <w:left w:val="nil"/>
              <w:bottom w:val="single" w:color="auto" w:sz="4" w:space="0"/>
              <w:right w:val="single" w:color="auto" w:sz="4" w:space="0"/>
            </w:tcBorders>
            <w:shd w:val="clear" w:color="auto" w:fill="auto"/>
            <w:noWrap/>
            <w:vAlign w:val="center"/>
          </w:tcPr>
          <w:p w14:paraId="4122EC0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4399C579">
            <w:pPr>
              <w:widowControl/>
              <w:jc w:val="left"/>
              <w:rPr>
                <w:rFonts w:ascii="宋体" w:hAnsi="宋体" w:cs="宋体"/>
                <w:color w:val="000000"/>
                <w:kern w:val="0"/>
                <w:sz w:val="22"/>
                <w:szCs w:val="22"/>
              </w:rPr>
            </w:pPr>
          </w:p>
        </w:tc>
      </w:tr>
      <w:tr w14:paraId="05EF5FA8">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7435EFD">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900" w:type="dxa"/>
            <w:tcBorders>
              <w:top w:val="nil"/>
              <w:left w:val="nil"/>
              <w:bottom w:val="single" w:color="auto" w:sz="4" w:space="0"/>
              <w:right w:val="single" w:color="auto" w:sz="4" w:space="0"/>
            </w:tcBorders>
            <w:shd w:val="clear" w:color="auto" w:fill="auto"/>
            <w:vAlign w:val="center"/>
          </w:tcPr>
          <w:p w14:paraId="5419F7FF">
            <w:pPr>
              <w:widowControl/>
              <w:jc w:val="left"/>
              <w:rPr>
                <w:rFonts w:ascii="宋体" w:hAnsi="宋体" w:cs="宋体"/>
                <w:color w:val="000000"/>
                <w:kern w:val="0"/>
                <w:sz w:val="22"/>
                <w:szCs w:val="22"/>
              </w:rPr>
            </w:pPr>
            <w:r>
              <w:rPr>
                <w:rFonts w:hint="eastAsia" w:ascii="宋体" w:hAnsi="宋体" w:cs="宋体"/>
                <w:color w:val="000000"/>
                <w:kern w:val="0"/>
                <w:sz w:val="22"/>
                <w:szCs w:val="22"/>
              </w:rPr>
              <w:t>6U壁挂机柜</w:t>
            </w:r>
          </w:p>
        </w:tc>
        <w:tc>
          <w:tcPr>
            <w:tcW w:w="2746" w:type="dxa"/>
            <w:tcBorders>
              <w:top w:val="nil"/>
              <w:left w:val="nil"/>
              <w:bottom w:val="single" w:color="auto" w:sz="4" w:space="0"/>
              <w:right w:val="single" w:color="auto" w:sz="4" w:space="0"/>
            </w:tcBorders>
            <w:shd w:val="clear" w:color="auto" w:fill="auto"/>
            <w:vAlign w:val="center"/>
          </w:tcPr>
          <w:p w14:paraId="1A3890E4">
            <w:pPr>
              <w:widowControl/>
              <w:jc w:val="left"/>
              <w:rPr>
                <w:rFonts w:ascii="宋体" w:hAnsi="宋体" w:cs="宋体"/>
                <w:color w:val="000000"/>
                <w:kern w:val="0"/>
                <w:sz w:val="22"/>
                <w:szCs w:val="22"/>
              </w:rPr>
            </w:pPr>
            <w:r>
              <w:rPr>
                <w:rFonts w:hint="eastAsia" w:ascii="宋体" w:hAnsi="宋体" w:cs="宋体"/>
                <w:color w:val="000000"/>
                <w:kern w:val="0"/>
                <w:sz w:val="22"/>
                <w:szCs w:val="22"/>
              </w:rPr>
              <w:t>6U标准网络机柜</w:t>
            </w:r>
          </w:p>
        </w:tc>
        <w:tc>
          <w:tcPr>
            <w:tcW w:w="680" w:type="dxa"/>
            <w:tcBorders>
              <w:top w:val="nil"/>
              <w:left w:val="nil"/>
              <w:bottom w:val="single" w:color="auto" w:sz="4" w:space="0"/>
              <w:right w:val="single" w:color="auto" w:sz="4" w:space="0"/>
            </w:tcBorders>
            <w:shd w:val="clear" w:color="auto" w:fill="auto"/>
            <w:noWrap/>
            <w:vAlign w:val="center"/>
          </w:tcPr>
          <w:p w14:paraId="452994F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01925C4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650.00 </w:t>
            </w:r>
          </w:p>
        </w:tc>
        <w:tc>
          <w:tcPr>
            <w:tcW w:w="1100" w:type="dxa"/>
            <w:tcBorders>
              <w:top w:val="nil"/>
              <w:left w:val="nil"/>
              <w:bottom w:val="single" w:color="auto" w:sz="4" w:space="0"/>
              <w:right w:val="single" w:color="auto" w:sz="4" w:space="0"/>
            </w:tcBorders>
            <w:shd w:val="clear" w:color="auto" w:fill="auto"/>
            <w:noWrap/>
            <w:vAlign w:val="center"/>
          </w:tcPr>
          <w:p w14:paraId="56DE3C1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vMerge w:val="continue"/>
            <w:tcBorders>
              <w:top w:val="nil"/>
              <w:left w:val="single" w:color="auto" w:sz="4" w:space="0"/>
              <w:bottom w:val="single" w:color="000000" w:sz="4" w:space="0"/>
              <w:right w:val="single" w:color="auto" w:sz="4" w:space="0"/>
            </w:tcBorders>
            <w:vAlign w:val="center"/>
          </w:tcPr>
          <w:p w14:paraId="059AEFA6">
            <w:pPr>
              <w:widowControl/>
              <w:jc w:val="left"/>
              <w:rPr>
                <w:rFonts w:ascii="宋体" w:hAnsi="宋体" w:cs="宋体"/>
                <w:color w:val="000000"/>
                <w:kern w:val="0"/>
                <w:sz w:val="22"/>
                <w:szCs w:val="22"/>
              </w:rPr>
            </w:pPr>
          </w:p>
        </w:tc>
      </w:tr>
      <w:tr w14:paraId="79014255">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4F10AA9">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900" w:type="dxa"/>
            <w:tcBorders>
              <w:top w:val="nil"/>
              <w:left w:val="nil"/>
              <w:bottom w:val="single" w:color="auto" w:sz="4" w:space="0"/>
              <w:right w:val="single" w:color="auto" w:sz="4" w:space="0"/>
            </w:tcBorders>
            <w:shd w:val="clear" w:color="auto" w:fill="auto"/>
            <w:vAlign w:val="center"/>
          </w:tcPr>
          <w:p w14:paraId="14015D4D">
            <w:pPr>
              <w:widowControl/>
              <w:jc w:val="left"/>
              <w:rPr>
                <w:rFonts w:ascii="宋体" w:hAnsi="宋体" w:cs="宋体"/>
                <w:color w:val="000000"/>
                <w:kern w:val="0"/>
                <w:sz w:val="22"/>
                <w:szCs w:val="22"/>
              </w:rPr>
            </w:pPr>
            <w:r>
              <w:rPr>
                <w:rFonts w:hint="eastAsia" w:ascii="宋体" w:hAnsi="宋体" w:cs="宋体"/>
                <w:color w:val="000000"/>
                <w:kern w:val="0"/>
                <w:sz w:val="22"/>
                <w:szCs w:val="22"/>
              </w:rPr>
              <w:t>9U壁挂机柜</w:t>
            </w:r>
          </w:p>
        </w:tc>
        <w:tc>
          <w:tcPr>
            <w:tcW w:w="2746" w:type="dxa"/>
            <w:tcBorders>
              <w:top w:val="nil"/>
              <w:left w:val="nil"/>
              <w:bottom w:val="single" w:color="auto" w:sz="4" w:space="0"/>
              <w:right w:val="single" w:color="auto" w:sz="4" w:space="0"/>
            </w:tcBorders>
            <w:shd w:val="clear" w:color="auto" w:fill="auto"/>
            <w:vAlign w:val="center"/>
          </w:tcPr>
          <w:p w14:paraId="2FE9AE7E">
            <w:pPr>
              <w:widowControl/>
              <w:jc w:val="left"/>
              <w:rPr>
                <w:rFonts w:ascii="宋体" w:hAnsi="宋体" w:cs="宋体"/>
                <w:color w:val="000000"/>
                <w:kern w:val="0"/>
                <w:sz w:val="22"/>
                <w:szCs w:val="22"/>
              </w:rPr>
            </w:pPr>
            <w:r>
              <w:rPr>
                <w:rFonts w:hint="eastAsia" w:ascii="宋体" w:hAnsi="宋体" w:cs="宋体"/>
                <w:color w:val="000000"/>
                <w:kern w:val="0"/>
                <w:sz w:val="22"/>
                <w:szCs w:val="22"/>
              </w:rPr>
              <w:t>9U标准网络机柜</w:t>
            </w:r>
          </w:p>
        </w:tc>
        <w:tc>
          <w:tcPr>
            <w:tcW w:w="680" w:type="dxa"/>
            <w:tcBorders>
              <w:top w:val="nil"/>
              <w:left w:val="nil"/>
              <w:bottom w:val="single" w:color="auto" w:sz="4" w:space="0"/>
              <w:right w:val="single" w:color="auto" w:sz="4" w:space="0"/>
            </w:tcBorders>
            <w:shd w:val="clear" w:color="auto" w:fill="auto"/>
            <w:noWrap/>
            <w:vAlign w:val="center"/>
          </w:tcPr>
          <w:p w14:paraId="2F83A1E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400" w:type="dxa"/>
            <w:tcBorders>
              <w:top w:val="nil"/>
              <w:left w:val="nil"/>
              <w:bottom w:val="single" w:color="auto" w:sz="4" w:space="0"/>
              <w:right w:val="single" w:color="auto" w:sz="4" w:space="0"/>
            </w:tcBorders>
            <w:shd w:val="clear" w:color="auto" w:fill="auto"/>
            <w:noWrap/>
            <w:vAlign w:val="center"/>
          </w:tcPr>
          <w:p w14:paraId="02FE032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780.00 </w:t>
            </w:r>
          </w:p>
        </w:tc>
        <w:tc>
          <w:tcPr>
            <w:tcW w:w="1100" w:type="dxa"/>
            <w:tcBorders>
              <w:top w:val="nil"/>
              <w:left w:val="nil"/>
              <w:bottom w:val="single" w:color="auto" w:sz="4" w:space="0"/>
              <w:right w:val="single" w:color="auto" w:sz="4" w:space="0"/>
            </w:tcBorders>
            <w:shd w:val="clear" w:color="auto" w:fill="auto"/>
            <w:noWrap/>
            <w:vAlign w:val="center"/>
          </w:tcPr>
          <w:p w14:paraId="7F5971C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200.00 </w:t>
            </w:r>
          </w:p>
        </w:tc>
        <w:tc>
          <w:tcPr>
            <w:tcW w:w="1080" w:type="dxa"/>
            <w:vMerge w:val="continue"/>
            <w:tcBorders>
              <w:top w:val="nil"/>
              <w:left w:val="single" w:color="auto" w:sz="4" w:space="0"/>
              <w:bottom w:val="single" w:color="000000" w:sz="4" w:space="0"/>
              <w:right w:val="single" w:color="auto" w:sz="4" w:space="0"/>
            </w:tcBorders>
            <w:vAlign w:val="center"/>
          </w:tcPr>
          <w:p w14:paraId="304095C7">
            <w:pPr>
              <w:widowControl/>
              <w:jc w:val="left"/>
              <w:rPr>
                <w:rFonts w:ascii="宋体" w:hAnsi="宋体" w:cs="宋体"/>
                <w:color w:val="000000"/>
                <w:kern w:val="0"/>
                <w:sz w:val="22"/>
                <w:szCs w:val="22"/>
              </w:rPr>
            </w:pPr>
          </w:p>
        </w:tc>
      </w:tr>
      <w:tr w14:paraId="6D4AF9DA">
        <w:tblPrEx>
          <w:tblCellMar>
            <w:top w:w="0" w:type="dxa"/>
            <w:left w:w="108" w:type="dxa"/>
            <w:bottom w:w="0" w:type="dxa"/>
            <w:right w:w="108" w:type="dxa"/>
          </w:tblCellMar>
        </w:tblPrEx>
        <w:trPr>
          <w:trHeight w:val="270" w:hRule="atLeast"/>
        </w:trPr>
        <w:tc>
          <w:tcPr>
            <w:tcW w:w="84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BA318A">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二、后端设备</w:t>
            </w:r>
          </w:p>
        </w:tc>
        <w:tc>
          <w:tcPr>
            <w:tcW w:w="1080" w:type="dxa"/>
            <w:vMerge w:val="continue"/>
            <w:tcBorders>
              <w:top w:val="nil"/>
              <w:left w:val="single" w:color="auto" w:sz="4" w:space="0"/>
              <w:bottom w:val="single" w:color="000000" w:sz="4" w:space="0"/>
              <w:right w:val="single" w:color="auto" w:sz="4" w:space="0"/>
            </w:tcBorders>
            <w:vAlign w:val="center"/>
          </w:tcPr>
          <w:p w14:paraId="0B962CB2">
            <w:pPr>
              <w:widowControl/>
              <w:jc w:val="left"/>
              <w:rPr>
                <w:rFonts w:ascii="宋体" w:hAnsi="宋体" w:cs="宋体"/>
                <w:color w:val="000000"/>
                <w:kern w:val="0"/>
                <w:sz w:val="22"/>
                <w:szCs w:val="22"/>
              </w:rPr>
            </w:pPr>
          </w:p>
        </w:tc>
      </w:tr>
      <w:tr w14:paraId="41923613">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29C324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00" w:type="dxa"/>
            <w:tcBorders>
              <w:top w:val="nil"/>
              <w:left w:val="nil"/>
              <w:bottom w:val="single" w:color="auto" w:sz="4" w:space="0"/>
              <w:right w:val="single" w:color="auto" w:sz="4" w:space="0"/>
            </w:tcBorders>
            <w:shd w:val="clear" w:color="auto" w:fill="auto"/>
            <w:vAlign w:val="center"/>
          </w:tcPr>
          <w:p w14:paraId="6696C72D">
            <w:pPr>
              <w:widowControl/>
              <w:jc w:val="left"/>
              <w:rPr>
                <w:rFonts w:ascii="宋体" w:hAnsi="宋体" w:cs="宋体"/>
                <w:color w:val="000000"/>
                <w:kern w:val="0"/>
                <w:sz w:val="22"/>
                <w:szCs w:val="22"/>
              </w:rPr>
            </w:pPr>
            <w:r>
              <w:rPr>
                <w:rFonts w:hint="eastAsia" w:ascii="宋体" w:hAnsi="宋体" w:cs="宋体"/>
                <w:color w:val="000000"/>
                <w:kern w:val="0"/>
                <w:sz w:val="22"/>
                <w:szCs w:val="22"/>
              </w:rPr>
              <w:t>NVR录像主机</w:t>
            </w:r>
          </w:p>
        </w:tc>
        <w:tc>
          <w:tcPr>
            <w:tcW w:w="2746" w:type="dxa"/>
            <w:tcBorders>
              <w:top w:val="nil"/>
              <w:left w:val="nil"/>
              <w:bottom w:val="single" w:color="auto" w:sz="4" w:space="0"/>
              <w:right w:val="single" w:color="auto" w:sz="4" w:space="0"/>
            </w:tcBorders>
            <w:shd w:val="clear" w:color="auto" w:fill="auto"/>
            <w:vAlign w:val="center"/>
          </w:tcPr>
          <w:p w14:paraId="045342D9">
            <w:pPr>
              <w:widowControl/>
              <w:jc w:val="left"/>
              <w:rPr>
                <w:rFonts w:ascii="宋体" w:hAnsi="宋体" w:cs="宋体"/>
                <w:color w:val="000000"/>
                <w:kern w:val="0"/>
                <w:sz w:val="22"/>
                <w:szCs w:val="22"/>
              </w:rPr>
            </w:pPr>
            <w:r>
              <w:rPr>
                <w:rFonts w:hint="eastAsia" w:ascii="宋体" w:hAnsi="宋体" w:cs="宋体"/>
                <w:color w:val="000000"/>
                <w:kern w:val="0"/>
                <w:sz w:val="22"/>
                <w:szCs w:val="22"/>
              </w:rPr>
              <w:t>NVR-B500-R16</w:t>
            </w:r>
          </w:p>
        </w:tc>
        <w:tc>
          <w:tcPr>
            <w:tcW w:w="680" w:type="dxa"/>
            <w:tcBorders>
              <w:top w:val="nil"/>
              <w:left w:val="nil"/>
              <w:bottom w:val="single" w:color="auto" w:sz="4" w:space="0"/>
              <w:right w:val="single" w:color="auto" w:sz="4" w:space="0"/>
            </w:tcBorders>
            <w:shd w:val="clear" w:color="auto" w:fill="auto"/>
            <w:noWrap/>
            <w:vAlign w:val="center"/>
          </w:tcPr>
          <w:p w14:paraId="678104C6">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15A5432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9000.00 </w:t>
            </w:r>
          </w:p>
        </w:tc>
        <w:tc>
          <w:tcPr>
            <w:tcW w:w="1100" w:type="dxa"/>
            <w:tcBorders>
              <w:top w:val="nil"/>
              <w:left w:val="nil"/>
              <w:bottom w:val="single" w:color="auto" w:sz="4" w:space="0"/>
              <w:right w:val="single" w:color="auto" w:sz="4" w:space="0"/>
            </w:tcBorders>
            <w:shd w:val="clear" w:color="auto" w:fill="auto"/>
            <w:noWrap/>
            <w:vAlign w:val="center"/>
          </w:tcPr>
          <w:p w14:paraId="5FDBE9F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600.00 </w:t>
            </w:r>
          </w:p>
        </w:tc>
        <w:tc>
          <w:tcPr>
            <w:tcW w:w="1080" w:type="dxa"/>
            <w:vMerge w:val="continue"/>
            <w:tcBorders>
              <w:top w:val="nil"/>
              <w:left w:val="single" w:color="auto" w:sz="4" w:space="0"/>
              <w:bottom w:val="single" w:color="000000" w:sz="4" w:space="0"/>
              <w:right w:val="single" w:color="auto" w:sz="4" w:space="0"/>
            </w:tcBorders>
            <w:vAlign w:val="center"/>
          </w:tcPr>
          <w:p w14:paraId="1F79A98C">
            <w:pPr>
              <w:widowControl/>
              <w:jc w:val="left"/>
              <w:rPr>
                <w:rFonts w:ascii="宋体" w:hAnsi="宋体" w:cs="宋体"/>
                <w:color w:val="000000"/>
                <w:kern w:val="0"/>
                <w:sz w:val="22"/>
                <w:szCs w:val="22"/>
              </w:rPr>
            </w:pPr>
          </w:p>
        </w:tc>
      </w:tr>
      <w:tr w14:paraId="1A3D6325">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10B421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00" w:type="dxa"/>
            <w:tcBorders>
              <w:top w:val="nil"/>
              <w:left w:val="nil"/>
              <w:bottom w:val="single" w:color="auto" w:sz="4" w:space="0"/>
              <w:right w:val="single" w:color="auto" w:sz="4" w:space="0"/>
            </w:tcBorders>
            <w:shd w:val="clear" w:color="auto" w:fill="auto"/>
            <w:vAlign w:val="center"/>
          </w:tcPr>
          <w:p w14:paraId="561D537D">
            <w:pPr>
              <w:widowControl/>
              <w:jc w:val="left"/>
              <w:rPr>
                <w:rFonts w:ascii="宋体" w:hAnsi="宋体" w:cs="宋体"/>
                <w:color w:val="000000"/>
                <w:kern w:val="0"/>
                <w:sz w:val="22"/>
                <w:szCs w:val="22"/>
              </w:rPr>
            </w:pPr>
            <w:r>
              <w:rPr>
                <w:rFonts w:hint="eastAsia" w:ascii="宋体" w:hAnsi="宋体" w:cs="宋体"/>
                <w:color w:val="000000"/>
                <w:kern w:val="0"/>
                <w:sz w:val="22"/>
                <w:szCs w:val="22"/>
              </w:rPr>
              <w:t>专用硬盘</w:t>
            </w:r>
          </w:p>
        </w:tc>
        <w:tc>
          <w:tcPr>
            <w:tcW w:w="2746" w:type="dxa"/>
            <w:tcBorders>
              <w:top w:val="nil"/>
              <w:left w:val="nil"/>
              <w:bottom w:val="single" w:color="auto" w:sz="4" w:space="0"/>
              <w:right w:val="single" w:color="auto" w:sz="4" w:space="0"/>
            </w:tcBorders>
            <w:shd w:val="clear" w:color="auto" w:fill="auto"/>
            <w:vAlign w:val="center"/>
          </w:tcPr>
          <w:p w14:paraId="24AAF46F">
            <w:pPr>
              <w:widowControl/>
              <w:jc w:val="left"/>
              <w:rPr>
                <w:rFonts w:ascii="宋体" w:hAnsi="宋体" w:cs="宋体"/>
                <w:color w:val="000000"/>
                <w:kern w:val="0"/>
                <w:sz w:val="22"/>
                <w:szCs w:val="22"/>
              </w:rPr>
            </w:pPr>
            <w:r>
              <w:rPr>
                <w:rFonts w:hint="eastAsia" w:ascii="宋体" w:hAnsi="宋体" w:cs="宋体"/>
                <w:color w:val="000000"/>
                <w:kern w:val="0"/>
                <w:sz w:val="22"/>
                <w:szCs w:val="22"/>
              </w:rPr>
              <w:t>8T企业级硬盘</w:t>
            </w:r>
          </w:p>
        </w:tc>
        <w:tc>
          <w:tcPr>
            <w:tcW w:w="680" w:type="dxa"/>
            <w:tcBorders>
              <w:top w:val="nil"/>
              <w:left w:val="nil"/>
              <w:bottom w:val="single" w:color="auto" w:sz="4" w:space="0"/>
              <w:right w:val="single" w:color="auto" w:sz="4" w:space="0"/>
            </w:tcBorders>
            <w:shd w:val="clear" w:color="auto" w:fill="auto"/>
            <w:noWrap/>
            <w:vAlign w:val="center"/>
          </w:tcPr>
          <w:p w14:paraId="6941AB7D">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400" w:type="dxa"/>
            <w:tcBorders>
              <w:top w:val="nil"/>
              <w:left w:val="nil"/>
              <w:bottom w:val="single" w:color="auto" w:sz="4" w:space="0"/>
              <w:right w:val="single" w:color="auto" w:sz="4" w:space="0"/>
            </w:tcBorders>
            <w:shd w:val="clear" w:color="auto" w:fill="auto"/>
            <w:noWrap/>
            <w:vAlign w:val="center"/>
          </w:tcPr>
          <w:p w14:paraId="12B3C33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4500.00 </w:t>
            </w:r>
          </w:p>
        </w:tc>
        <w:tc>
          <w:tcPr>
            <w:tcW w:w="1100" w:type="dxa"/>
            <w:tcBorders>
              <w:top w:val="nil"/>
              <w:left w:val="nil"/>
              <w:bottom w:val="single" w:color="auto" w:sz="4" w:space="0"/>
              <w:right w:val="single" w:color="auto" w:sz="4" w:space="0"/>
            </w:tcBorders>
            <w:shd w:val="clear" w:color="auto" w:fill="auto"/>
            <w:noWrap/>
            <w:vAlign w:val="center"/>
          </w:tcPr>
          <w:p w14:paraId="6032CA0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69091660">
            <w:pPr>
              <w:widowControl/>
              <w:jc w:val="left"/>
              <w:rPr>
                <w:rFonts w:ascii="宋体" w:hAnsi="宋体" w:cs="宋体"/>
                <w:color w:val="000000"/>
                <w:kern w:val="0"/>
                <w:sz w:val="22"/>
                <w:szCs w:val="22"/>
              </w:rPr>
            </w:pPr>
          </w:p>
        </w:tc>
      </w:tr>
      <w:tr w14:paraId="11DB620D">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52D92F50">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00" w:type="dxa"/>
            <w:tcBorders>
              <w:top w:val="nil"/>
              <w:left w:val="nil"/>
              <w:bottom w:val="single" w:color="auto" w:sz="4" w:space="0"/>
              <w:right w:val="single" w:color="auto" w:sz="4" w:space="0"/>
            </w:tcBorders>
            <w:shd w:val="clear" w:color="auto" w:fill="auto"/>
            <w:vAlign w:val="center"/>
          </w:tcPr>
          <w:p w14:paraId="28BAF942">
            <w:pPr>
              <w:widowControl/>
              <w:jc w:val="left"/>
              <w:rPr>
                <w:rFonts w:ascii="宋体" w:hAnsi="宋体" w:cs="宋体"/>
                <w:color w:val="000000"/>
                <w:kern w:val="0"/>
                <w:sz w:val="22"/>
                <w:szCs w:val="22"/>
              </w:rPr>
            </w:pPr>
            <w:r>
              <w:rPr>
                <w:rFonts w:hint="eastAsia" w:ascii="宋体" w:hAnsi="宋体" w:cs="宋体"/>
                <w:color w:val="000000"/>
                <w:kern w:val="0"/>
                <w:sz w:val="22"/>
                <w:szCs w:val="22"/>
              </w:rPr>
              <w:t>专用硬盘</w:t>
            </w:r>
          </w:p>
        </w:tc>
        <w:tc>
          <w:tcPr>
            <w:tcW w:w="2746" w:type="dxa"/>
            <w:tcBorders>
              <w:top w:val="nil"/>
              <w:left w:val="nil"/>
              <w:bottom w:val="single" w:color="auto" w:sz="4" w:space="0"/>
              <w:right w:val="single" w:color="auto" w:sz="4" w:space="0"/>
            </w:tcBorders>
            <w:shd w:val="clear" w:color="auto" w:fill="auto"/>
            <w:vAlign w:val="center"/>
          </w:tcPr>
          <w:p w14:paraId="27A5BB3D">
            <w:pPr>
              <w:widowControl/>
              <w:jc w:val="left"/>
              <w:rPr>
                <w:rFonts w:ascii="宋体" w:hAnsi="宋体" w:cs="宋体"/>
                <w:color w:val="000000"/>
                <w:kern w:val="0"/>
                <w:sz w:val="22"/>
                <w:szCs w:val="22"/>
              </w:rPr>
            </w:pPr>
            <w:r>
              <w:rPr>
                <w:rFonts w:hint="eastAsia" w:ascii="宋体" w:hAnsi="宋体" w:cs="宋体"/>
                <w:color w:val="000000"/>
                <w:kern w:val="0"/>
                <w:sz w:val="22"/>
                <w:szCs w:val="22"/>
              </w:rPr>
              <w:t>4T监控硬盘</w:t>
            </w:r>
          </w:p>
        </w:tc>
        <w:tc>
          <w:tcPr>
            <w:tcW w:w="680" w:type="dxa"/>
            <w:tcBorders>
              <w:top w:val="nil"/>
              <w:left w:val="nil"/>
              <w:bottom w:val="single" w:color="auto" w:sz="4" w:space="0"/>
              <w:right w:val="single" w:color="auto" w:sz="4" w:space="0"/>
            </w:tcBorders>
            <w:shd w:val="clear" w:color="auto" w:fill="auto"/>
            <w:noWrap/>
            <w:vAlign w:val="center"/>
          </w:tcPr>
          <w:p w14:paraId="4B41E334">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400" w:type="dxa"/>
            <w:tcBorders>
              <w:top w:val="nil"/>
              <w:left w:val="nil"/>
              <w:bottom w:val="single" w:color="auto" w:sz="4" w:space="0"/>
              <w:right w:val="single" w:color="auto" w:sz="4" w:space="0"/>
            </w:tcBorders>
            <w:shd w:val="clear" w:color="auto" w:fill="auto"/>
            <w:noWrap/>
            <w:vAlign w:val="center"/>
          </w:tcPr>
          <w:p w14:paraId="03932D1C">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1650.00 </w:t>
            </w:r>
          </w:p>
        </w:tc>
        <w:tc>
          <w:tcPr>
            <w:tcW w:w="1100" w:type="dxa"/>
            <w:tcBorders>
              <w:top w:val="nil"/>
              <w:left w:val="nil"/>
              <w:bottom w:val="single" w:color="auto" w:sz="4" w:space="0"/>
              <w:right w:val="single" w:color="auto" w:sz="4" w:space="0"/>
            </w:tcBorders>
            <w:shd w:val="clear" w:color="auto" w:fill="auto"/>
            <w:noWrap/>
            <w:vAlign w:val="center"/>
          </w:tcPr>
          <w:p w14:paraId="27DC2EB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4FE459F3">
            <w:pPr>
              <w:widowControl/>
              <w:jc w:val="left"/>
              <w:rPr>
                <w:rFonts w:ascii="宋体" w:hAnsi="宋体" w:cs="宋体"/>
                <w:color w:val="000000"/>
                <w:kern w:val="0"/>
                <w:sz w:val="22"/>
                <w:szCs w:val="22"/>
              </w:rPr>
            </w:pPr>
          </w:p>
        </w:tc>
      </w:tr>
      <w:tr w14:paraId="4E068065">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1BB9EF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00" w:type="dxa"/>
            <w:tcBorders>
              <w:top w:val="nil"/>
              <w:left w:val="nil"/>
              <w:bottom w:val="single" w:color="auto" w:sz="4" w:space="0"/>
              <w:right w:val="single" w:color="auto" w:sz="4" w:space="0"/>
            </w:tcBorders>
            <w:shd w:val="clear" w:color="auto" w:fill="auto"/>
            <w:vAlign w:val="center"/>
          </w:tcPr>
          <w:p w14:paraId="3DC496FC">
            <w:pPr>
              <w:widowControl/>
              <w:jc w:val="left"/>
              <w:rPr>
                <w:rFonts w:ascii="宋体" w:hAnsi="宋体" w:cs="宋体"/>
                <w:color w:val="000000"/>
                <w:kern w:val="0"/>
                <w:sz w:val="22"/>
                <w:szCs w:val="22"/>
              </w:rPr>
            </w:pPr>
            <w:r>
              <w:rPr>
                <w:rFonts w:hint="eastAsia" w:ascii="宋体" w:hAnsi="宋体" w:cs="宋体"/>
                <w:color w:val="000000"/>
                <w:kern w:val="0"/>
                <w:sz w:val="22"/>
                <w:szCs w:val="22"/>
              </w:rPr>
              <w:t>软件授权</w:t>
            </w:r>
          </w:p>
        </w:tc>
        <w:tc>
          <w:tcPr>
            <w:tcW w:w="2746" w:type="dxa"/>
            <w:tcBorders>
              <w:top w:val="nil"/>
              <w:left w:val="nil"/>
              <w:bottom w:val="single" w:color="auto" w:sz="4" w:space="0"/>
              <w:right w:val="single" w:color="auto" w:sz="4" w:space="0"/>
            </w:tcBorders>
            <w:shd w:val="clear" w:color="auto" w:fill="auto"/>
            <w:vAlign w:val="center"/>
          </w:tcPr>
          <w:p w14:paraId="7AB648B6">
            <w:pPr>
              <w:widowControl/>
              <w:jc w:val="left"/>
              <w:rPr>
                <w:rFonts w:ascii="宋体" w:hAnsi="宋体" w:cs="宋体"/>
                <w:color w:val="000000"/>
                <w:kern w:val="0"/>
                <w:sz w:val="22"/>
                <w:szCs w:val="22"/>
              </w:rPr>
            </w:pPr>
            <w:r>
              <w:rPr>
                <w:rFonts w:hint="eastAsia" w:ascii="宋体" w:hAnsi="宋体" w:cs="宋体"/>
                <w:color w:val="000000"/>
                <w:kern w:val="0"/>
                <w:sz w:val="22"/>
                <w:szCs w:val="22"/>
              </w:rPr>
              <w:t>授权费用</w:t>
            </w:r>
          </w:p>
        </w:tc>
        <w:tc>
          <w:tcPr>
            <w:tcW w:w="680" w:type="dxa"/>
            <w:tcBorders>
              <w:top w:val="nil"/>
              <w:left w:val="nil"/>
              <w:bottom w:val="single" w:color="auto" w:sz="4" w:space="0"/>
              <w:right w:val="single" w:color="auto" w:sz="4" w:space="0"/>
            </w:tcBorders>
            <w:shd w:val="clear" w:color="auto" w:fill="auto"/>
            <w:noWrap/>
            <w:vAlign w:val="center"/>
          </w:tcPr>
          <w:p w14:paraId="6F1C4293">
            <w:pPr>
              <w:widowControl/>
              <w:jc w:val="center"/>
              <w:rPr>
                <w:rFonts w:ascii="宋体" w:hAnsi="宋体" w:cs="宋体"/>
                <w:color w:val="000000"/>
                <w:kern w:val="0"/>
                <w:sz w:val="22"/>
                <w:szCs w:val="22"/>
              </w:rPr>
            </w:pPr>
            <w:r>
              <w:rPr>
                <w:rFonts w:hint="eastAsia" w:ascii="宋体" w:hAnsi="宋体" w:cs="宋体"/>
                <w:color w:val="000000"/>
                <w:kern w:val="0"/>
                <w:sz w:val="22"/>
                <w:szCs w:val="22"/>
              </w:rPr>
              <w:t>路</w:t>
            </w:r>
          </w:p>
        </w:tc>
        <w:tc>
          <w:tcPr>
            <w:tcW w:w="1400" w:type="dxa"/>
            <w:tcBorders>
              <w:top w:val="nil"/>
              <w:left w:val="nil"/>
              <w:bottom w:val="single" w:color="auto" w:sz="4" w:space="0"/>
              <w:right w:val="single" w:color="auto" w:sz="4" w:space="0"/>
            </w:tcBorders>
            <w:shd w:val="clear" w:color="auto" w:fill="auto"/>
            <w:noWrap/>
            <w:vAlign w:val="center"/>
          </w:tcPr>
          <w:p w14:paraId="06C2A25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120.00 </w:t>
            </w:r>
          </w:p>
        </w:tc>
        <w:tc>
          <w:tcPr>
            <w:tcW w:w="1100" w:type="dxa"/>
            <w:tcBorders>
              <w:top w:val="nil"/>
              <w:left w:val="nil"/>
              <w:bottom w:val="single" w:color="auto" w:sz="4" w:space="0"/>
              <w:right w:val="single" w:color="auto" w:sz="4" w:space="0"/>
            </w:tcBorders>
            <w:shd w:val="clear" w:color="auto" w:fill="auto"/>
            <w:noWrap/>
            <w:vAlign w:val="center"/>
          </w:tcPr>
          <w:p w14:paraId="2673CED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080" w:type="dxa"/>
            <w:vMerge w:val="continue"/>
            <w:tcBorders>
              <w:top w:val="nil"/>
              <w:left w:val="single" w:color="auto" w:sz="4" w:space="0"/>
              <w:bottom w:val="single" w:color="000000" w:sz="4" w:space="0"/>
              <w:right w:val="single" w:color="auto" w:sz="4" w:space="0"/>
            </w:tcBorders>
            <w:vAlign w:val="center"/>
          </w:tcPr>
          <w:p w14:paraId="0744A530">
            <w:pPr>
              <w:widowControl/>
              <w:jc w:val="left"/>
              <w:rPr>
                <w:rFonts w:ascii="宋体" w:hAnsi="宋体" w:cs="宋体"/>
                <w:color w:val="000000"/>
                <w:kern w:val="0"/>
                <w:sz w:val="22"/>
                <w:szCs w:val="22"/>
              </w:rPr>
            </w:pPr>
          </w:p>
        </w:tc>
      </w:tr>
      <w:tr w14:paraId="2FBA3D76">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BD6633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00" w:type="dxa"/>
            <w:tcBorders>
              <w:top w:val="nil"/>
              <w:left w:val="nil"/>
              <w:bottom w:val="single" w:color="auto" w:sz="4" w:space="0"/>
              <w:right w:val="single" w:color="auto" w:sz="4" w:space="0"/>
            </w:tcBorders>
            <w:shd w:val="clear" w:color="auto" w:fill="auto"/>
            <w:vAlign w:val="center"/>
          </w:tcPr>
          <w:p w14:paraId="30F03B79">
            <w:pPr>
              <w:widowControl/>
              <w:jc w:val="left"/>
              <w:rPr>
                <w:rFonts w:ascii="宋体" w:hAnsi="宋体" w:cs="宋体"/>
                <w:color w:val="000000"/>
                <w:kern w:val="0"/>
                <w:sz w:val="22"/>
                <w:szCs w:val="22"/>
              </w:rPr>
            </w:pPr>
            <w:r>
              <w:rPr>
                <w:rFonts w:hint="eastAsia" w:ascii="宋体" w:hAnsi="宋体" w:cs="宋体"/>
                <w:color w:val="000000"/>
                <w:kern w:val="0"/>
                <w:sz w:val="22"/>
                <w:szCs w:val="22"/>
              </w:rPr>
              <w:t>视频工作站</w:t>
            </w:r>
          </w:p>
        </w:tc>
        <w:tc>
          <w:tcPr>
            <w:tcW w:w="2746" w:type="dxa"/>
            <w:tcBorders>
              <w:top w:val="nil"/>
              <w:left w:val="nil"/>
              <w:bottom w:val="single" w:color="auto" w:sz="4" w:space="0"/>
              <w:right w:val="single" w:color="auto" w:sz="4" w:space="0"/>
            </w:tcBorders>
            <w:shd w:val="clear" w:color="auto" w:fill="auto"/>
            <w:vAlign w:val="center"/>
          </w:tcPr>
          <w:p w14:paraId="3AB78428">
            <w:pPr>
              <w:widowControl/>
              <w:jc w:val="left"/>
              <w:rPr>
                <w:rFonts w:ascii="宋体" w:hAnsi="宋体" w:cs="宋体"/>
                <w:color w:val="000000"/>
                <w:kern w:val="0"/>
                <w:sz w:val="22"/>
                <w:szCs w:val="22"/>
              </w:rPr>
            </w:pPr>
            <w:r>
              <w:rPr>
                <w:rFonts w:hint="eastAsia" w:ascii="宋体" w:hAnsi="宋体" w:cs="宋体"/>
                <w:color w:val="000000"/>
                <w:kern w:val="0"/>
                <w:sz w:val="22"/>
                <w:szCs w:val="22"/>
              </w:rPr>
              <w:t>天逸510S</w:t>
            </w:r>
          </w:p>
        </w:tc>
        <w:tc>
          <w:tcPr>
            <w:tcW w:w="680" w:type="dxa"/>
            <w:tcBorders>
              <w:top w:val="nil"/>
              <w:left w:val="nil"/>
              <w:bottom w:val="single" w:color="auto" w:sz="4" w:space="0"/>
              <w:right w:val="single" w:color="auto" w:sz="4" w:space="0"/>
            </w:tcBorders>
            <w:shd w:val="clear" w:color="auto" w:fill="auto"/>
            <w:noWrap/>
            <w:vAlign w:val="center"/>
          </w:tcPr>
          <w:p w14:paraId="3BACCB80">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51BB5F9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8500.00 </w:t>
            </w:r>
          </w:p>
        </w:tc>
        <w:tc>
          <w:tcPr>
            <w:tcW w:w="1100" w:type="dxa"/>
            <w:tcBorders>
              <w:top w:val="nil"/>
              <w:left w:val="nil"/>
              <w:bottom w:val="single" w:color="auto" w:sz="4" w:space="0"/>
              <w:right w:val="single" w:color="auto" w:sz="4" w:space="0"/>
            </w:tcBorders>
            <w:shd w:val="clear" w:color="auto" w:fill="auto"/>
            <w:noWrap/>
            <w:vAlign w:val="center"/>
          </w:tcPr>
          <w:p w14:paraId="49675C8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300.00 </w:t>
            </w:r>
          </w:p>
        </w:tc>
        <w:tc>
          <w:tcPr>
            <w:tcW w:w="1080" w:type="dxa"/>
            <w:vMerge w:val="continue"/>
            <w:tcBorders>
              <w:top w:val="nil"/>
              <w:left w:val="single" w:color="auto" w:sz="4" w:space="0"/>
              <w:bottom w:val="single" w:color="000000" w:sz="4" w:space="0"/>
              <w:right w:val="single" w:color="auto" w:sz="4" w:space="0"/>
            </w:tcBorders>
            <w:vAlign w:val="center"/>
          </w:tcPr>
          <w:p w14:paraId="1403DF16">
            <w:pPr>
              <w:widowControl/>
              <w:jc w:val="left"/>
              <w:rPr>
                <w:rFonts w:ascii="宋体" w:hAnsi="宋体" w:cs="宋体"/>
                <w:color w:val="000000"/>
                <w:kern w:val="0"/>
                <w:sz w:val="22"/>
                <w:szCs w:val="22"/>
              </w:rPr>
            </w:pPr>
          </w:p>
        </w:tc>
      </w:tr>
      <w:tr w14:paraId="6186A9E4">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5DF9184A">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00" w:type="dxa"/>
            <w:tcBorders>
              <w:top w:val="nil"/>
              <w:left w:val="nil"/>
              <w:bottom w:val="single" w:color="auto" w:sz="4" w:space="0"/>
              <w:right w:val="single" w:color="auto" w:sz="4" w:space="0"/>
            </w:tcBorders>
            <w:shd w:val="clear" w:color="auto" w:fill="auto"/>
            <w:vAlign w:val="center"/>
          </w:tcPr>
          <w:p w14:paraId="1D04D625">
            <w:pPr>
              <w:widowControl/>
              <w:jc w:val="left"/>
              <w:rPr>
                <w:rFonts w:ascii="宋体" w:hAnsi="宋体" w:cs="宋体"/>
                <w:color w:val="000000"/>
                <w:kern w:val="0"/>
                <w:sz w:val="22"/>
                <w:szCs w:val="22"/>
              </w:rPr>
            </w:pPr>
            <w:r>
              <w:rPr>
                <w:rFonts w:hint="eastAsia" w:ascii="宋体" w:hAnsi="宋体" w:cs="宋体"/>
                <w:color w:val="000000"/>
                <w:kern w:val="0"/>
                <w:sz w:val="22"/>
                <w:szCs w:val="22"/>
              </w:rPr>
              <w:t>光端机机架</w:t>
            </w:r>
          </w:p>
        </w:tc>
        <w:tc>
          <w:tcPr>
            <w:tcW w:w="2746" w:type="dxa"/>
            <w:tcBorders>
              <w:top w:val="nil"/>
              <w:left w:val="nil"/>
              <w:bottom w:val="single" w:color="auto" w:sz="4" w:space="0"/>
              <w:right w:val="single" w:color="auto" w:sz="4" w:space="0"/>
            </w:tcBorders>
            <w:shd w:val="clear" w:color="auto" w:fill="auto"/>
            <w:vAlign w:val="center"/>
          </w:tcPr>
          <w:p w14:paraId="3AB9A469">
            <w:pPr>
              <w:widowControl/>
              <w:jc w:val="left"/>
              <w:rPr>
                <w:rFonts w:ascii="宋体" w:hAnsi="宋体" w:cs="宋体"/>
                <w:color w:val="000000"/>
                <w:kern w:val="0"/>
                <w:sz w:val="22"/>
                <w:szCs w:val="22"/>
              </w:rPr>
            </w:pPr>
            <w:r>
              <w:rPr>
                <w:rFonts w:hint="eastAsia" w:ascii="宋体" w:hAnsi="宋体" w:cs="宋体"/>
                <w:color w:val="000000"/>
                <w:kern w:val="0"/>
                <w:sz w:val="22"/>
                <w:szCs w:val="22"/>
              </w:rPr>
              <w:t>HS-14</w:t>
            </w:r>
          </w:p>
        </w:tc>
        <w:tc>
          <w:tcPr>
            <w:tcW w:w="680" w:type="dxa"/>
            <w:tcBorders>
              <w:top w:val="nil"/>
              <w:left w:val="nil"/>
              <w:bottom w:val="single" w:color="auto" w:sz="4" w:space="0"/>
              <w:right w:val="single" w:color="auto" w:sz="4" w:space="0"/>
            </w:tcBorders>
            <w:shd w:val="clear" w:color="auto" w:fill="auto"/>
            <w:noWrap/>
            <w:vAlign w:val="center"/>
          </w:tcPr>
          <w:p w14:paraId="0B46EB26">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400" w:type="dxa"/>
            <w:tcBorders>
              <w:top w:val="nil"/>
              <w:left w:val="nil"/>
              <w:bottom w:val="single" w:color="auto" w:sz="4" w:space="0"/>
              <w:right w:val="single" w:color="auto" w:sz="4" w:space="0"/>
            </w:tcBorders>
            <w:shd w:val="clear" w:color="auto" w:fill="auto"/>
            <w:noWrap/>
            <w:vAlign w:val="center"/>
          </w:tcPr>
          <w:p w14:paraId="375E64C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2300.00 </w:t>
            </w:r>
          </w:p>
        </w:tc>
        <w:tc>
          <w:tcPr>
            <w:tcW w:w="1100" w:type="dxa"/>
            <w:tcBorders>
              <w:top w:val="nil"/>
              <w:left w:val="nil"/>
              <w:bottom w:val="single" w:color="auto" w:sz="4" w:space="0"/>
              <w:right w:val="single" w:color="auto" w:sz="4" w:space="0"/>
            </w:tcBorders>
            <w:shd w:val="clear" w:color="auto" w:fill="auto"/>
            <w:noWrap/>
            <w:vAlign w:val="center"/>
          </w:tcPr>
          <w:p w14:paraId="58BC479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300.00 </w:t>
            </w:r>
          </w:p>
        </w:tc>
        <w:tc>
          <w:tcPr>
            <w:tcW w:w="1080" w:type="dxa"/>
            <w:vMerge w:val="continue"/>
            <w:tcBorders>
              <w:top w:val="nil"/>
              <w:left w:val="single" w:color="auto" w:sz="4" w:space="0"/>
              <w:bottom w:val="single" w:color="000000" w:sz="4" w:space="0"/>
              <w:right w:val="single" w:color="auto" w:sz="4" w:space="0"/>
            </w:tcBorders>
            <w:vAlign w:val="center"/>
          </w:tcPr>
          <w:p w14:paraId="435D1466">
            <w:pPr>
              <w:widowControl/>
              <w:jc w:val="left"/>
              <w:rPr>
                <w:rFonts w:ascii="宋体" w:hAnsi="宋体" w:cs="宋体"/>
                <w:color w:val="000000"/>
                <w:kern w:val="0"/>
                <w:sz w:val="22"/>
                <w:szCs w:val="22"/>
              </w:rPr>
            </w:pPr>
          </w:p>
        </w:tc>
      </w:tr>
      <w:tr w14:paraId="53DCEAC6">
        <w:tblPrEx>
          <w:tblCellMar>
            <w:top w:w="0" w:type="dxa"/>
            <w:left w:w="108" w:type="dxa"/>
            <w:bottom w:w="0" w:type="dxa"/>
            <w:right w:w="108" w:type="dxa"/>
          </w:tblCellMar>
        </w:tblPrEx>
        <w:trPr>
          <w:trHeight w:val="270" w:hRule="atLeast"/>
        </w:trPr>
        <w:tc>
          <w:tcPr>
            <w:tcW w:w="2560" w:type="dxa"/>
            <w:gridSpan w:val="2"/>
            <w:tcBorders>
              <w:top w:val="single" w:color="auto" w:sz="4" w:space="0"/>
              <w:left w:val="single" w:color="auto" w:sz="4" w:space="0"/>
              <w:bottom w:val="single" w:color="auto" w:sz="4" w:space="0"/>
              <w:right w:val="nil"/>
            </w:tcBorders>
            <w:shd w:val="clear" w:color="auto" w:fill="auto"/>
            <w:noWrap/>
            <w:vAlign w:val="center"/>
          </w:tcPr>
          <w:p w14:paraId="32B74666">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三、线管、辅材配件</w:t>
            </w:r>
          </w:p>
        </w:tc>
        <w:tc>
          <w:tcPr>
            <w:tcW w:w="2746" w:type="dxa"/>
            <w:tcBorders>
              <w:top w:val="nil"/>
              <w:left w:val="nil"/>
              <w:bottom w:val="single" w:color="auto" w:sz="4" w:space="0"/>
              <w:right w:val="nil"/>
            </w:tcBorders>
            <w:shd w:val="clear" w:color="auto" w:fill="auto"/>
            <w:noWrap/>
            <w:vAlign w:val="center"/>
          </w:tcPr>
          <w:p w14:paraId="62C29031">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680" w:type="dxa"/>
            <w:tcBorders>
              <w:top w:val="nil"/>
              <w:left w:val="nil"/>
              <w:bottom w:val="single" w:color="auto" w:sz="4" w:space="0"/>
              <w:right w:val="nil"/>
            </w:tcBorders>
            <w:shd w:val="clear" w:color="auto" w:fill="auto"/>
            <w:noWrap/>
            <w:vAlign w:val="center"/>
          </w:tcPr>
          <w:p w14:paraId="66C9BA08">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00" w:type="dxa"/>
            <w:tcBorders>
              <w:top w:val="nil"/>
              <w:left w:val="nil"/>
              <w:bottom w:val="single" w:color="auto" w:sz="4" w:space="0"/>
              <w:right w:val="nil"/>
            </w:tcBorders>
            <w:shd w:val="clear" w:color="auto" w:fill="auto"/>
            <w:noWrap/>
            <w:vAlign w:val="center"/>
          </w:tcPr>
          <w:p w14:paraId="55B2066D">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100" w:type="dxa"/>
            <w:tcBorders>
              <w:top w:val="nil"/>
              <w:left w:val="nil"/>
              <w:bottom w:val="single" w:color="auto" w:sz="4" w:space="0"/>
              <w:right w:val="single" w:color="auto" w:sz="4" w:space="0"/>
            </w:tcBorders>
            <w:shd w:val="clear" w:color="auto" w:fill="auto"/>
            <w:noWrap/>
            <w:vAlign w:val="center"/>
          </w:tcPr>
          <w:p w14:paraId="4BE2B078">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080" w:type="dxa"/>
            <w:vMerge w:val="continue"/>
            <w:tcBorders>
              <w:top w:val="nil"/>
              <w:left w:val="single" w:color="auto" w:sz="4" w:space="0"/>
              <w:bottom w:val="single" w:color="000000" w:sz="4" w:space="0"/>
              <w:right w:val="single" w:color="auto" w:sz="4" w:space="0"/>
            </w:tcBorders>
            <w:vAlign w:val="center"/>
          </w:tcPr>
          <w:p w14:paraId="624A0208">
            <w:pPr>
              <w:widowControl/>
              <w:jc w:val="left"/>
              <w:rPr>
                <w:rFonts w:ascii="宋体" w:hAnsi="宋体" w:cs="宋体"/>
                <w:color w:val="000000"/>
                <w:kern w:val="0"/>
                <w:sz w:val="22"/>
                <w:szCs w:val="22"/>
              </w:rPr>
            </w:pPr>
          </w:p>
        </w:tc>
      </w:tr>
      <w:tr w14:paraId="765E29FF">
        <w:tblPrEx>
          <w:tblCellMar>
            <w:top w:w="0" w:type="dxa"/>
            <w:left w:w="108" w:type="dxa"/>
            <w:bottom w:w="0" w:type="dxa"/>
            <w:right w:w="108" w:type="dxa"/>
          </w:tblCellMar>
        </w:tblPrEx>
        <w:trPr>
          <w:trHeight w:val="13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9432571">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00" w:type="dxa"/>
            <w:tcBorders>
              <w:top w:val="nil"/>
              <w:left w:val="nil"/>
              <w:bottom w:val="single" w:color="auto" w:sz="4" w:space="0"/>
              <w:right w:val="single" w:color="auto" w:sz="4" w:space="0"/>
            </w:tcBorders>
            <w:shd w:val="clear" w:color="auto" w:fill="auto"/>
            <w:vAlign w:val="center"/>
          </w:tcPr>
          <w:p w14:paraId="3DB4CFC8">
            <w:pPr>
              <w:widowControl/>
              <w:jc w:val="left"/>
              <w:rPr>
                <w:rFonts w:ascii="宋体" w:hAnsi="宋体" w:cs="宋体"/>
                <w:color w:val="000000"/>
                <w:kern w:val="0"/>
                <w:sz w:val="22"/>
                <w:szCs w:val="22"/>
              </w:rPr>
            </w:pPr>
            <w:r>
              <w:rPr>
                <w:rFonts w:hint="eastAsia" w:ascii="宋体" w:hAnsi="宋体" w:cs="宋体"/>
                <w:color w:val="000000"/>
                <w:kern w:val="0"/>
                <w:sz w:val="22"/>
                <w:szCs w:val="22"/>
              </w:rPr>
              <w:t>24芯室外铠装光纤线缆</w:t>
            </w:r>
          </w:p>
        </w:tc>
        <w:tc>
          <w:tcPr>
            <w:tcW w:w="2746" w:type="dxa"/>
            <w:tcBorders>
              <w:top w:val="nil"/>
              <w:left w:val="nil"/>
              <w:bottom w:val="single" w:color="auto" w:sz="4" w:space="0"/>
              <w:right w:val="single" w:color="auto" w:sz="4" w:space="0"/>
            </w:tcBorders>
            <w:shd w:val="clear" w:color="auto" w:fill="auto"/>
            <w:vAlign w:val="center"/>
          </w:tcPr>
          <w:p w14:paraId="1442ED91">
            <w:pPr>
              <w:widowControl/>
              <w:jc w:val="left"/>
              <w:rPr>
                <w:rFonts w:ascii="宋体" w:hAnsi="宋体" w:cs="宋体"/>
                <w:color w:val="000000"/>
                <w:kern w:val="0"/>
                <w:sz w:val="22"/>
                <w:szCs w:val="22"/>
              </w:rPr>
            </w:pPr>
            <w:r>
              <w:rPr>
                <w:rFonts w:hint="eastAsia" w:ascii="宋体" w:hAnsi="宋体" w:cs="宋体"/>
                <w:color w:val="000000"/>
                <w:kern w:val="0"/>
                <w:sz w:val="22"/>
                <w:szCs w:val="22"/>
              </w:rPr>
              <w:t>室外铠装24芯单模，光纤松套管，金属中心加强件，SZ层绞缆芯内填充油膏，PE外护套</w:t>
            </w:r>
          </w:p>
        </w:tc>
        <w:tc>
          <w:tcPr>
            <w:tcW w:w="680" w:type="dxa"/>
            <w:tcBorders>
              <w:top w:val="nil"/>
              <w:left w:val="nil"/>
              <w:bottom w:val="single" w:color="auto" w:sz="4" w:space="0"/>
              <w:right w:val="single" w:color="auto" w:sz="4" w:space="0"/>
            </w:tcBorders>
            <w:shd w:val="clear" w:color="auto" w:fill="auto"/>
            <w:noWrap/>
            <w:vAlign w:val="center"/>
          </w:tcPr>
          <w:p w14:paraId="4BC1A95E">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240393D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14.00 </w:t>
            </w:r>
          </w:p>
        </w:tc>
        <w:tc>
          <w:tcPr>
            <w:tcW w:w="1100" w:type="dxa"/>
            <w:tcBorders>
              <w:top w:val="nil"/>
              <w:left w:val="nil"/>
              <w:bottom w:val="single" w:color="auto" w:sz="4" w:space="0"/>
              <w:right w:val="single" w:color="auto" w:sz="4" w:space="0"/>
            </w:tcBorders>
            <w:shd w:val="clear" w:color="auto" w:fill="auto"/>
            <w:noWrap/>
            <w:vAlign w:val="center"/>
          </w:tcPr>
          <w:p w14:paraId="11DFA0F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 </w:t>
            </w:r>
          </w:p>
        </w:tc>
        <w:tc>
          <w:tcPr>
            <w:tcW w:w="1080" w:type="dxa"/>
            <w:vMerge w:val="continue"/>
            <w:tcBorders>
              <w:top w:val="nil"/>
              <w:left w:val="single" w:color="auto" w:sz="4" w:space="0"/>
              <w:bottom w:val="single" w:color="000000" w:sz="4" w:space="0"/>
              <w:right w:val="single" w:color="auto" w:sz="4" w:space="0"/>
            </w:tcBorders>
            <w:vAlign w:val="center"/>
          </w:tcPr>
          <w:p w14:paraId="72B5D20E">
            <w:pPr>
              <w:widowControl/>
              <w:jc w:val="left"/>
              <w:rPr>
                <w:rFonts w:ascii="宋体" w:hAnsi="宋体" w:cs="宋体"/>
                <w:color w:val="000000"/>
                <w:kern w:val="0"/>
                <w:sz w:val="22"/>
                <w:szCs w:val="22"/>
              </w:rPr>
            </w:pPr>
          </w:p>
        </w:tc>
      </w:tr>
      <w:tr w14:paraId="49CB0EA6">
        <w:tblPrEx>
          <w:tblCellMar>
            <w:top w:w="0" w:type="dxa"/>
            <w:left w:w="108" w:type="dxa"/>
            <w:bottom w:w="0" w:type="dxa"/>
            <w:right w:w="108" w:type="dxa"/>
          </w:tblCellMar>
        </w:tblPrEx>
        <w:trPr>
          <w:trHeight w:val="13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4921F0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00" w:type="dxa"/>
            <w:tcBorders>
              <w:top w:val="nil"/>
              <w:left w:val="nil"/>
              <w:bottom w:val="single" w:color="auto" w:sz="4" w:space="0"/>
              <w:right w:val="single" w:color="auto" w:sz="4" w:space="0"/>
            </w:tcBorders>
            <w:shd w:val="clear" w:color="auto" w:fill="auto"/>
            <w:vAlign w:val="center"/>
          </w:tcPr>
          <w:p w14:paraId="24402792">
            <w:pPr>
              <w:widowControl/>
              <w:jc w:val="left"/>
              <w:rPr>
                <w:rFonts w:ascii="宋体" w:hAnsi="宋体" w:cs="宋体"/>
                <w:color w:val="000000"/>
                <w:kern w:val="0"/>
                <w:sz w:val="22"/>
                <w:szCs w:val="22"/>
              </w:rPr>
            </w:pPr>
            <w:r>
              <w:rPr>
                <w:rFonts w:hint="eastAsia" w:ascii="宋体" w:hAnsi="宋体" w:cs="宋体"/>
                <w:color w:val="000000"/>
                <w:kern w:val="0"/>
                <w:sz w:val="22"/>
                <w:szCs w:val="22"/>
              </w:rPr>
              <w:t>4芯室外铠装光纤线缆</w:t>
            </w:r>
          </w:p>
        </w:tc>
        <w:tc>
          <w:tcPr>
            <w:tcW w:w="2746" w:type="dxa"/>
            <w:tcBorders>
              <w:top w:val="nil"/>
              <w:left w:val="nil"/>
              <w:bottom w:val="single" w:color="auto" w:sz="4" w:space="0"/>
              <w:right w:val="single" w:color="auto" w:sz="4" w:space="0"/>
            </w:tcBorders>
            <w:shd w:val="clear" w:color="auto" w:fill="auto"/>
            <w:vAlign w:val="center"/>
          </w:tcPr>
          <w:p w14:paraId="1B849403">
            <w:pPr>
              <w:widowControl/>
              <w:jc w:val="left"/>
              <w:rPr>
                <w:rFonts w:ascii="宋体" w:hAnsi="宋体" w:cs="宋体"/>
                <w:color w:val="000000"/>
                <w:kern w:val="0"/>
                <w:sz w:val="22"/>
                <w:szCs w:val="22"/>
              </w:rPr>
            </w:pPr>
            <w:r>
              <w:rPr>
                <w:rFonts w:hint="eastAsia" w:ascii="宋体" w:hAnsi="宋体" w:cs="宋体"/>
                <w:color w:val="000000"/>
                <w:kern w:val="0"/>
                <w:sz w:val="22"/>
                <w:szCs w:val="22"/>
              </w:rPr>
              <w:t>室外铠装4芯单模，光纤松套管，金属中心加强件，SZ层绞缆芯内填充油膏，PE外护套</w:t>
            </w:r>
          </w:p>
        </w:tc>
        <w:tc>
          <w:tcPr>
            <w:tcW w:w="680" w:type="dxa"/>
            <w:tcBorders>
              <w:top w:val="nil"/>
              <w:left w:val="nil"/>
              <w:bottom w:val="single" w:color="auto" w:sz="4" w:space="0"/>
              <w:right w:val="single" w:color="auto" w:sz="4" w:space="0"/>
            </w:tcBorders>
            <w:shd w:val="clear" w:color="auto" w:fill="auto"/>
            <w:noWrap/>
            <w:vAlign w:val="center"/>
          </w:tcPr>
          <w:p w14:paraId="2466CC89">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1327EE0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7.00 </w:t>
            </w:r>
          </w:p>
        </w:tc>
        <w:tc>
          <w:tcPr>
            <w:tcW w:w="1100" w:type="dxa"/>
            <w:tcBorders>
              <w:top w:val="nil"/>
              <w:left w:val="nil"/>
              <w:bottom w:val="single" w:color="auto" w:sz="4" w:space="0"/>
              <w:right w:val="single" w:color="auto" w:sz="4" w:space="0"/>
            </w:tcBorders>
            <w:shd w:val="clear" w:color="auto" w:fill="auto"/>
            <w:noWrap/>
            <w:vAlign w:val="center"/>
          </w:tcPr>
          <w:p w14:paraId="123F1E9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 </w:t>
            </w:r>
          </w:p>
        </w:tc>
        <w:tc>
          <w:tcPr>
            <w:tcW w:w="1080" w:type="dxa"/>
            <w:vMerge w:val="continue"/>
            <w:tcBorders>
              <w:top w:val="nil"/>
              <w:left w:val="single" w:color="auto" w:sz="4" w:space="0"/>
              <w:bottom w:val="single" w:color="000000" w:sz="4" w:space="0"/>
              <w:right w:val="single" w:color="auto" w:sz="4" w:space="0"/>
            </w:tcBorders>
            <w:vAlign w:val="center"/>
          </w:tcPr>
          <w:p w14:paraId="5211CDF7">
            <w:pPr>
              <w:widowControl/>
              <w:jc w:val="left"/>
              <w:rPr>
                <w:rFonts w:ascii="宋体" w:hAnsi="宋体" w:cs="宋体"/>
                <w:color w:val="000000"/>
                <w:kern w:val="0"/>
                <w:sz w:val="22"/>
                <w:szCs w:val="22"/>
              </w:rPr>
            </w:pPr>
          </w:p>
        </w:tc>
      </w:tr>
      <w:tr w14:paraId="7ACE2978">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0AB516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00" w:type="dxa"/>
            <w:tcBorders>
              <w:top w:val="nil"/>
              <w:left w:val="nil"/>
              <w:bottom w:val="single" w:color="auto" w:sz="4" w:space="0"/>
              <w:right w:val="single" w:color="auto" w:sz="4" w:space="0"/>
            </w:tcBorders>
            <w:shd w:val="clear" w:color="auto" w:fill="auto"/>
            <w:vAlign w:val="center"/>
          </w:tcPr>
          <w:p w14:paraId="3FD358FF">
            <w:pPr>
              <w:widowControl/>
              <w:jc w:val="left"/>
              <w:rPr>
                <w:rFonts w:ascii="宋体" w:hAnsi="宋体" w:cs="宋体"/>
                <w:color w:val="000000"/>
                <w:kern w:val="0"/>
                <w:sz w:val="22"/>
                <w:szCs w:val="22"/>
              </w:rPr>
            </w:pPr>
            <w:r>
              <w:rPr>
                <w:rFonts w:hint="eastAsia" w:ascii="宋体" w:hAnsi="宋体" w:cs="宋体"/>
                <w:color w:val="000000"/>
                <w:kern w:val="0"/>
                <w:sz w:val="22"/>
                <w:szCs w:val="22"/>
              </w:rPr>
              <w:t>尾纤</w:t>
            </w:r>
          </w:p>
        </w:tc>
        <w:tc>
          <w:tcPr>
            <w:tcW w:w="2746" w:type="dxa"/>
            <w:tcBorders>
              <w:top w:val="nil"/>
              <w:left w:val="nil"/>
              <w:bottom w:val="single" w:color="auto" w:sz="4" w:space="0"/>
              <w:right w:val="single" w:color="auto" w:sz="4" w:space="0"/>
            </w:tcBorders>
            <w:shd w:val="clear" w:color="auto" w:fill="auto"/>
            <w:vAlign w:val="center"/>
          </w:tcPr>
          <w:p w14:paraId="435F3331">
            <w:pPr>
              <w:widowControl/>
              <w:jc w:val="left"/>
              <w:rPr>
                <w:rFonts w:ascii="宋体" w:hAnsi="宋体" w:cs="宋体"/>
                <w:color w:val="000000"/>
                <w:kern w:val="0"/>
                <w:sz w:val="22"/>
                <w:szCs w:val="22"/>
              </w:rPr>
            </w:pPr>
            <w:r>
              <w:rPr>
                <w:rFonts w:hint="eastAsia" w:ascii="宋体" w:hAnsi="宋体" w:cs="宋体"/>
                <w:color w:val="000000"/>
                <w:kern w:val="0"/>
                <w:sz w:val="22"/>
                <w:szCs w:val="22"/>
              </w:rPr>
              <w:t>ST/SC</w:t>
            </w:r>
          </w:p>
        </w:tc>
        <w:tc>
          <w:tcPr>
            <w:tcW w:w="680" w:type="dxa"/>
            <w:tcBorders>
              <w:top w:val="nil"/>
              <w:left w:val="nil"/>
              <w:bottom w:val="single" w:color="auto" w:sz="4" w:space="0"/>
              <w:right w:val="single" w:color="auto" w:sz="4" w:space="0"/>
            </w:tcBorders>
            <w:shd w:val="clear" w:color="auto" w:fill="auto"/>
            <w:noWrap/>
            <w:vAlign w:val="center"/>
          </w:tcPr>
          <w:p w14:paraId="318FD7C3">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400" w:type="dxa"/>
            <w:tcBorders>
              <w:top w:val="nil"/>
              <w:left w:val="nil"/>
              <w:bottom w:val="single" w:color="auto" w:sz="4" w:space="0"/>
              <w:right w:val="single" w:color="auto" w:sz="4" w:space="0"/>
            </w:tcBorders>
            <w:shd w:val="clear" w:color="auto" w:fill="auto"/>
            <w:noWrap/>
            <w:vAlign w:val="center"/>
          </w:tcPr>
          <w:p w14:paraId="6AA3C09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 </w:t>
            </w:r>
          </w:p>
        </w:tc>
        <w:tc>
          <w:tcPr>
            <w:tcW w:w="1100" w:type="dxa"/>
            <w:tcBorders>
              <w:top w:val="nil"/>
              <w:left w:val="nil"/>
              <w:bottom w:val="single" w:color="auto" w:sz="4" w:space="0"/>
              <w:right w:val="single" w:color="auto" w:sz="4" w:space="0"/>
            </w:tcBorders>
            <w:shd w:val="clear" w:color="auto" w:fill="auto"/>
            <w:noWrap/>
            <w:vAlign w:val="center"/>
          </w:tcPr>
          <w:p w14:paraId="675D5BBB">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 </w:t>
            </w:r>
          </w:p>
        </w:tc>
        <w:tc>
          <w:tcPr>
            <w:tcW w:w="1080" w:type="dxa"/>
            <w:vMerge w:val="continue"/>
            <w:tcBorders>
              <w:top w:val="nil"/>
              <w:left w:val="single" w:color="auto" w:sz="4" w:space="0"/>
              <w:bottom w:val="single" w:color="000000" w:sz="4" w:space="0"/>
              <w:right w:val="single" w:color="auto" w:sz="4" w:space="0"/>
            </w:tcBorders>
            <w:vAlign w:val="center"/>
          </w:tcPr>
          <w:p w14:paraId="30F4B9EA">
            <w:pPr>
              <w:widowControl/>
              <w:jc w:val="left"/>
              <w:rPr>
                <w:rFonts w:ascii="宋体" w:hAnsi="宋体" w:cs="宋体"/>
                <w:color w:val="000000"/>
                <w:kern w:val="0"/>
                <w:sz w:val="22"/>
                <w:szCs w:val="22"/>
              </w:rPr>
            </w:pPr>
          </w:p>
        </w:tc>
      </w:tr>
      <w:tr w14:paraId="34D7F5BC">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16A1C32">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00" w:type="dxa"/>
            <w:tcBorders>
              <w:top w:val="nil"/>
              <w:left w:val="nil"/>
              <w:bottom w:val="single" w:color="auto" w:sz="4" w:space="0"/>
              <w:right w:val="single" w:color="auto" w:sz="4" w:space="0"/>
            </w:tcBorders>
            <w:shd w:val="clear" w:color="auto" w:fill="auto"/>
            <w:vAlign w:val="center"/>
          </w:tcPr>
          <w:p w14:paraId="73F868C2">
            <w:pPr>
              <w:widowControl/>
              <w:jc w:val="left"/>
              <w:rPr>
                <w:rFonts w:ascii="宋体" w:hAnsi="宋体" w:cs="宋体"/>
                <w:color w:val="000000"/>
                <w:kern w:val="0"/>
                <w:sz w:val="22"/>
                <w:szCs w:val="22"/>
              </w:rPr>
            </w:pPr>
            <w:r>
              <w:rPr>
                <w:rFonts w:hint="eastAsia" w:ascii="宋体" w:hAnsi="宋体" w:cs="宋体"/>
                <w:color w:val="000000"/>
                <w:kern w:val="0"/>
                <w:sz w:val="22"/>
                <w:szCs w:val="22"/>
              </w:rPr>
              <w:t>跳线</w:t>
            </w:r>
          </w:p>
        </w:tc>
        <w:tc>
          <w:tcPr>
            <w:tcW w:w="2746" w:type="dxa"/>
            <w:tcBorders>
              <w:top w:val="nil"/>
              <w:left w:val="nil"/>
              <w:bottom w:val="single" w:color="auto" w:sz="4" w:space="0"/>
              <w:right w:val="single" w:color="auto" w:sz="4" w:space="0"/>
            </w:tcBorders>
            <w:shd w:val="clear" w:color="auto" w:fill="auto"/>
            <w:vAlign w:val="center"/>
          </w:tcPr>
          <w:p w14:paraId="0BCD8C5B">
            <w:pPr>
              <w:widowControl/>
              <w:jc w:val="left"/>
              <w:rPr>
                <w:rFonts w:ascii="宋体" w:hAnsi="宋体" w:cs="宋体"/>
                <w:color w:val="000000"/>
                <w:kern w:val="0"/>
                <w:sz w:val="22"/>
                <w:szCs w:val="22"/>
              </w:rPr>
            </w:pPr>
            <w:r>
              <w:rPr>
                <w:rFonts w:hint="eastAsia" w:ascii="宋体" w:hAnsi="宋体" w:cs="宋体"/>
                <w:color w:val="000000"/>
                <w:kern w:val="0"/>
                <w:sz w:val="22"/>
                <w:szCs w:val="22"/>
              </w:rPr>
              <w:t>ST/SC</w:t>
            </w:r>
          </w:p>
        </w:tc>
        <w:tc>
          <w:tcPr>
            <w:tcW w:w="680" w:type="dxa"/>
            <w:tcBorders>
              <w:top w:val="nil"/>
              <w:left w:val="nil"/>
              <w:bottom w:val="single" w:color="auto" w:sz="4" w:space="0"/>
              <w:right w:val="single" w:color="auto" w:sz="4" w:space="0"/>
            </w:tcBorders>
            <w:shd w:val="clear" w:color="auto" w:fill="auto"/>
            <w:noWrap/>
            <w:vAlign w:val="center"/>
          </w:tcPr>
          <w:p w14:paraId="7E5AD2B2">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400" w:type="dxa"/>
            <w:tcBorders>
              <w:top w:val="nil"/>
              <w:left w:val="nil"/>
              <w:bottom w:val="single" w:color="auto" w:sz="4" w:space="0"/>
              <w:right w:val="single" w:color="auto" w:sz="4" w:space="0"/>
            </w:tcBorders>
            <w:shd w:val="clear" w:color="auto" w:fill="auto"/>
            <w:noWrap/>
            <w:vAlign w:val="center"/>
          </w:tcPr>
          <w:p w14:paraId="60A2761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40.00 </w:t>
            </w:r>
          </w:p>
        </w:tc>
        <w:tc>
          <w:tcPr>
            <w:tcW w:w="1100" w:type="dxa"/>
            <w:tcBorders>
              <w:top w:val="nil"/>
              <w:left w:val="nil"/>
              <w:bottom w:val="single" w:color="auto" w:sz="4" w:space="0"/>
              <w:right w:val="single" w:color="auto" w:sz="4" w:space="0"/>
            </w:tcBorders>
            <w:shd w:val="clear" w:color="auto" w:fill="auto"/>
            <w:noWrap/>
            <w:vAlign w:val="center"/>
          </w:tcPr>
          <w:p w14:paraId="0F80656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 </w:t>
            </w:r>
          </w:p>
        </w:tc>
        <w:tc>
          <w:tcPr>
            <w:tcW w:w="1080" w:type="dxa"/>
            <w:vMerge w:val="continue"/>
            <w:tcBorders>
              <w:top w:val="nil"/>
              <w:left w:val="single" w:color="auto" w:sz="4" w:space="0"/>
              <w:bottom w:val="single" w:color="000000" w:sz="4" w:space="0"/>
              <w:right w:val="single" w:color="auto" w:sz="4" w:space="0"/>
            </w:tcBorders>
            <w:vAlign w:val="center"/>
          </w:tcPr>
          <w:p w14:paraId="3C1B8204">
            <w:pPr>
              <w:widowControl/>
              <w:jc w:val="left"/>
              <w:rPr>
                <w:rFonts w:ascii="宋体" w:hAnsi="宋体" w:cs="宋体"/>
                <w:color w:val="000000"/>
                <w:kern w:val="0"/>
                <w:sz w:val="22"/>
                <w:szCs w:val="22"/>
              </w:rPr>
            </w:pPr>
          </w:p>
        </w:tc>
      </w:tr>
      <w:tr w14:paraId="75407A3E">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3C5052E">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00" w:type="dxa"/>
            <w:tcBorders>
              <w:top w:val="nil"/>
              <w:left w:val="nil"/>
              <w:bottom w:val="single" w:color="auto" w:sz="4" w:space="0"/>
              <w:right w:val="single" w:color="auto" w:sz="4" w:space="0"/>
            </w:tcBorders>
            <w:shd w:val="clear" w:color="auto" w:fill="auto"/>
            <w:vAlign w:val="center"/>
          </w:tcPr>
          <w:p w14:paraId="3F173A6C">
            <w:pPr>
              <w:widowControl/>
              <w:jc w:val="left"/>
              <w:rPr>
                <w:rFonts w:ascii="宋体" w:hAnsi="宋体" w:cs="宋体"/>
                <w:color w:val="000000"/>
                <w:kern w:val="0"/>
                <w:sz w:val="22"/>
                <w:szCs w:val="22"/>
              </w:rPr>
            </w:pPr>
            <w:r>
              <w:rPr>
                <w:rFonts w:hint="eastAsia" w:ascii="宋体" w:hAnsi="宋体" w:cs="宋体"/>
                <w:color w:val="000000"/>
                <w:kern w:val="0"/>
                <w:sz w:val="22"/>
                <w:szCs w:val="22"/>
              </w:rPr>
              <w:t>耦合器</w:t>
            </w:r>
          </w:p>
        </w:tc>
        <w:tc>
          <w:tcPr>
            <w:tcW w:w="2746" w:type="dxa"/>
            <w:tcBorders>
              <w:top w:val="nil"/>
              <w:left w:val="nil"/>
              <w:bottom w:val="single" w:color="auto" w:sz="4" w:space="0"/>
              <w:right w:val="single" w:color="auto" w:sz="4" w:space="0"/>
            </w:tcBorders>
            <w:shd w:val="clear" w:color="auto" w:fill="auto"/>
            <w:vAlign w:val="center"/>
          </w:tcPr>
          <w:p w14:paraId="72FDBFA8">
            <w:pPr>
              <w:widowControl/>
              <w:jc w:val="left"/>
              <w:rPr>
                <w:rFonts w:ascii="宋体" w:hAnsi="宋体" w:cs="宋体"/>
                <w:color w:val="000000"/>
                <w:kern w:val="0"/>
                <w:sz w:val="22"/>
                <w:szCs w:val="22"/>
              </w:rPr>
            </w:pPr>
            <w:r>
              <w:rPr>
                <w:rFonts w:hint="eastAsia" w:ascii="宋体" w:hAnsi="宋体" w:cs="宋体"/>
                <w:color w:val="000000"/>
                <w:kern w:val="0"/>
                <w:sz w:val="22"/>
                <w:szCs w:val="22"/>
              </w:rPr>
              <w:t>ST/SC</w:t>
            </w:r>
          </w:p>
        </w:tc>
        <w:tc>
          <w:tcPr>
            <w:tcW w:w="680" w:type="dxa"/>
            <w:tcBorders>
              <w:top w:val="nil"/>
              <w:left w:val="nil"/>
              <w:bottom w:val="single" w:color="auto" w:sz="4" w:space="0"/>
              <w:right w:val="single" w:color="auto" w:sz="4" w:space="0"/>
            </w:tcBorders>
            <w:shd w:val="clear" w:color="auto" w:fill="auto"/>
            <w:noWrap/>
            <w:vAlign w:val="center"/>
          </w:tcPr>
          <w:p w14:paraId="2F715745">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646CCC4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 </w:t>
            </w:r>
          </w:p>
        </w:tc>
        <w:tc>
          <w:tcPr>
            <w:tcW w:w="1100" w:type="dxa"/>
            <w:tcBorders>
              <w:top w:val="nil"/>
              <w:left w:val="nil"/>
              <w:bottom w:val="single" w:color="auto" w:sz="4" w:space="0"/>
              <w:right w:val="single" w:color="auto" w:sz="4" w:space="0"/>
            </w:tcBorders>
            <w:shd w:val="clear" w:color="auto" w:fill="auto"/>
            <w:noWrap/>
            <w:vAlign w:val="center"/>
          </w:tcPr>
          <w:p w14:paraId="000E5B4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 </w:t>
            </w:r>
          </w:p>
        </w:tc>
        <w:tc>
          <w:tcPr>
            <w:tcW w:w="1080" w:type="dxa"/>
            <w:vMerge w:val="continue"/>
            <w:tcBorders>
              <w:top w:val="nil"/>
              <w:left w:val="single" w:color="auto" w:sz="4" w:space="0"/>
              <w:bottom w:val="single" w:color="000000" w:sz="4" w:space="0"/>
              <w:right w:val="single" w:color="auto" w:sz="4" w:space="0"/>
            </w:tcBorders>
            <w:vAlign w:val="center"/>
          </w:tcPr>
          <w:p w14:paraId="79819B58">
            <w:pPr>
              <w:widowControl/>
              <w:jc w:val="left"/>
              <w:rPr>
                <w:rFonts w:ascii="宋体" w:hAnsi="宋体" w:cs="宋体"/>
                <w:color w:val="000000"/>
                <w:kern w:val="0"/>
                <w:sz w:val="22"/>
                <w:szCs w:val="22"/>
              </w:rPr>
            </w:pPr>
          </w:p>
        </w:tc>
      </w:tr>
      <w:tr w14:paraId="3B1B3924">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3EE1E83">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00" w:type="dxa"/>
            <w:tcBorders>
              <w:top w:val="nil"/>
              <w:left w:val="nil"/>
              <w:bottom w:val="single" w:color="auto" w:sz="4" w:space="0"/>
              <w:right w:val="single" w:color="auto" w:sz="4" w:space="0"/>
            </w:tcBorders>
            <w:shd w:val="clear" w:color="auto" w:fill="auto"/>
            <w:vAlign w:val="center"/>
          </w:tcPr>
          <w:p w14:paraId="6E61974F">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光纤熔接</w:t>
            </w:r>
          </w:p>
        </w:tc>
        <w:tc>
          <w:tcPr>
            <w:tcW w:w="2746" w:type="dxa"/>
            <w:tcBorders>
              <w:top w:val="nil"/>
              <w:left w:val="nil"/>
              <w:bottom w:val="single" w:color="auto" w:sz="4" w:space="0"/>
              <w:right w:val="single" w:color="auto" w:sz="4" w:space="0"/>
            </w:tcBorders>
            <w:shd w:val="clear" w:color="auto" w:fill="auto"/>
            <w:vAlign w:val="center"/>
          </w:tcPr>
          <w:p w14:paraId="79D7CA27">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光纤熔接</w:t>
            </w:r>
          </w:p>
        </w:tc>
        <w:tc>
          <w:tcPr>
            <w:tcW w:w="680" w:type="dxa"/>
            <w:tcBorders>
              <w:top w:val="nil"/>
              <w:left w:val="nil"/>
              <w:bottom w:val="single" w:color="auto" w:sz="4" w:space="0"/>
              <w:right w:val="single" w:color="auto" w:sz="4" w:space="0"/>
            </w:tcBorders>
            <w:shd w:val="clear" w:color="auto" w:fill="auto"/>
            <w:noWrap/>
            <w:vAlign w:val="center"/>
          </w:tcPr>
          <w:p w14:paraId="2500125B">
            <w:pPr>
              <w:widowControl/>
              <w:jc w:val="center"/>
              <w:rPr>
                <w:rFonts w:ascii="宋体" w:hAnsi="宋体" w:cs="宋体"/>
                <w:color w:val="000000"/>
                <w:kern w:val="0"/>
                <w:sz w:val="22"/>
                <w:szCs w:val="22"/>
              </w:rPr>
            </w:pPr>
            <w:r>
              <w:rPr>
                <w:rFonts w:hint="eastAsia" w:ascii="宋体" w:hAnsi="宋体" w:cs="宋体"/>
                <w:color w:val="000000"/>
                <w:kern w:val="0"/>
                <w:sz w:val="22"/>
                <w:szCs w:val="22"/>
              </w:rPr>
              <w:t>口</w:t>
            </w:r>
          </w:p>
        </w:tc>
        <w:tc>
          <w:tcPr>
            <w:tcW w:w="1400" w:type="dxa"/>
            <w:tcBorders>
              <w:top w:val="nil"/>
              <w:left w:val="nil"/>
              <w:bottom w:val="single" w:color="auto" w:sz="4" w:space="0"/>
              <w:right w:val="single" w:color="auto" w:sz="4" w:space="0"/>
            </w:tcBorders>
            <w:shd w:val="clear" w:color="auto" w:fill="auto"/>
            <w:noWrap/>
            <w:vAlign w:val="center"/>
          </w:tcPr>
          <w:p w14:paraId="2F10FB6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100" w:type="dxa"/>
            <w:tcBorders>
              <w:top w:val="nil"/>
              <w:left w:val="nil"/>
              <w:bottom w:val="single" w:color="auto" w:sz="4" w:space="0"/>
              <w:right w:val="single" w:color="auto" w:sz="4" w:space="0"/>
            </w:tcBorders>
            <w:shd w:val="clear" w:color="auto" w:fill="auto"/>
            <w:noWrap/>
            <w:vAlign w:val="center"/>
          </w:tcPr>
          <w:p w14:paraId="797A1A8D">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25.00 </w:t>
            </w:r>
          </w:p>
        </w:tc>
        <w:tc>
          <w:tcPr>
            <w:tcW w:w="1080" w:type="dxa"/>
            <w:vMerge w:val="continue"/>
            <w:tcBorders>
              <w:top w:val="nil"/>
              <w:left w:val="single" w:color="auto" w:sz="4" w:space="0"/>
              <w:bottom w:val="single" w:color="000000" w:sz="4" w:space="0"/>
              <w:right w:val="single" w:color="auto" w:sz="4" w:space="0"/>
            </w:tcBorders>
            <w:vAlign w:val="center"/>
          </w:tcPr>
          <w:p w14:paraId="09B80BB6">
            <w:pPr>
              <w:widowControl/>
              <w:jc w:val="left"/>
              <w:rPr>
                <w:rFonts w:ascii="宋体" w:hAnsi="宋体" w:cs="宋体"/>
                <w:color w:val="000000"/>
                <w:kern w:val="0"/>
                <w:sz w:val="22"/>
                <w:szCs w:val="22"/>
              </w:rPr>
            </w:pPr>
          </w:p>
        </w:tc>
      </w:tr>
      <w:tr w14:paraId="1B713649">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68EB8E5">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00" w:type="dxa"/>
            <w:tcBorders>
              <w:top w:val="nil"/>
              <w:left w:val="nil"/>
              <w:bottom w:val="single" w:color="auto" w:sz="4" w:space="0"/>
              <w:right w:val="single" w:color="auto" w:sz="4" w:space="0"/>
            </w:tcBorders>
            <w:shd w:val="clear" w:color="auto" w:fill="auto"/>
            <w:vAlign w:val="center"/>
          </w:tcPr>
          <w:p w14:paraId="1734FEAD">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光纤终端盒</w:t>
            </w:r>
          </w:p>
        </w:tc>
        <w:tc>
          <w:tcPr>
            <w:tcW w:w="2746" w:type="dxa"/>
            <w:tcBorders>
              <w:top w:val="nil"/>
              <w:left w:val="nil"/>
              <w:bottom w:val="single" w:color="auto" w:sz="4" w:space="0"/>
              <w:right w:val="single" w:color="auto" w:sz="4" w:space="0"/>
            </w:tcBorders>
            <w:shd w:val="clear" w:color="auto" w:fill="auto"/>
            <w:vAlign w:val="center"/>
          </w:tcPr>
          <w:p w14:paraId="1BE3BEBA">
            <w:pPr>
              <w:widowControl/>
              <w:jc w:val="left"/>
              <w:rPr>
                <w:rFonts w:ascii="宋体" w:hAnsi="宋体" w:cs="宋体"/>
                <w:color w:val="000000"/>
                <w:kern w:val="0"/>
                <w:sz w:val="22"/>
                <w:szCs w:val="22"/>
              </w:rPr>
            </w:pPr>
            <w:r>
              <w:rPr>
                <w:rFonts w:hint="eastAsia" w:ascii="宋体" w:hAnsi="宋体" w:cs="宋体"/>
                <w:color w:val="000000"/>
                <w:kern w:val="0"/>
                <w:sz w:val="22"/>
                <w:szCs w:val="22"/>
              </w:rPr>
              <w:t>ST24口光纤终端盒</w:t>
            </w:r>
          </w:p>
        </w:tc>
        <w:tc>
          <w:tcPr>
            <w:tcW w:w="680" w:type="dxa"/>
            <w:tcBorders>
              <w:top w:val="nil"/>
              <w:left w:val="nil"/>
              <w:bottom w:val="single" w:color="auto" w:sz="4" w:space="0"/>
              <w:right w:val="single" w:color="auto" w:sz="4" w:space="0"/>
            </w:tcBorders>
            <w:shd w:val="clear" w:color="auto" w:fill="auto"/>
            <w:noWrap/>
            <w:vAlign w:val="center"/>
          </w:tcPr>
          <w:p w14:paraId="7ABC5E9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7632F37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700.00 </w:t>
            </w:r>
          </w:p>
        </w:tc>
        <w:tc>
          <w:tcPr>
            <w:tcW w:w="1100" w:type="dxa"/>
            <w:tcBorders>
              <w:top w:val="nil"/>
              <w:left w:val="nil"/>
              <w:bottom w:val="single" w:color="auto" w:sz="4" w:space="0"/>
              <w:right w:val="single" w:color="auto" w:sz="4" w:space="0"/>
            </w:tcBorders>
            <w:shd w:val="clear" w:color="auto" w:fill="auto"/>
            <w:noWrap/>
            <w:vAlign w:val="center"/>
          </w:tcPr>
          <w:p w14:paraId="5D23EDC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1080" w:type="dxa"/>
            <w:vMerge w:val="continue"/>
            <w:tcBorders>
              <w:top w:val="nil"/>
              <w:left w:val="single" w:color="auto" w:sz="4" w:space="0"/>
              <w:bottom w:val="single" w:color="000000" w:sz="4" w:space="0"/>
              <w:right w:val="single" w:color="auto" w:sz="4" w:space="0"/>
            </w:tcBorders>
            <w:vAlign w:val="center"/>
          </w:tcPr>
          <w:p w14:paraId="35B196F3">
            <w:pPr>
              <w:widowControl/>
              <w:jc w:val="left"/>
              <w:rPr>
                <w:rFonts w:ascii="宋体" w:hAnsi="宋体" w:cs="宋体"/>
                <w:color w:val="000000"/>
                <w:kern w:val="0"/>
                <w:sz w:val="22"/>
                <w:szCs w:val="22"/>
              </w:rPr>
            </w:pPr>
          </w:p>
        </w:tc>
      </w:tr>
      <w:tr w14:paraId="348C61B8">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61F0793">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900" w:type="dxa"/>
            <w:tcBorders>
              <w:top w:val="nil"/>
              <w:left w:val="nil"/>
              <w:bottom w:val="single" w:color="auto" w:sz="4" w:space="0"/>
              <w:right w:val="single" w:color="auto" w:sz="4" w:space="0"/>
            </w:tcBorders>
            <w:shd w:val="clear" w:color="auto" w:fill="auto"/>
            <w:vAlign w:val="center"/>
          </w:tcPr>
          <w:p w14:paraId="7E729F12">
            <w:pPr>
              <w:widowControl/>
              <w:jc w:val="left"/>
              <w:rPr>
                <w:rFonts w:ascii="宋体" w:hAnsi="宋体" w:cs="宋体"/>
                <w:color w:val="000000"/>
                <w:kern w:val="0"/>
                <w:sz w:val="22"/>
                <w:szCs w:val="22"/>
              </w:rPr>
            </w:pPr>
            <w:r>
              <w:rPr>
                <w:rFonts w:hint="eastAsia" w:ascii="宋体" w:hAnsi="宋体" w:cs="宋体"/>
                <w:color w:val="000000"/>
                <w:kern w:val="0"/>
                <w:sz w:val="22"/>
                <w:szCs w:val="22"/>
              </w:rPr>
              <w:t>光纤终端盒</w:t>
            </w:r>
          </w:p>
        </w:tc>
        <w:tc>
          <w:tcPr>
            <w:tcW w:w="2746" w:type="dxa"/>
            <w:tcBorders>
              <w:top w:val="nil"/>
              <w:left w:val="nil"/>
              <w:bottom w:val="single" w:color="auto" w:sz="4" w:space="0"/>
              <w:right w:val="single" w:color="auto" w:sz="4" w:space="0"/>
            </w:tcBorders>
            <w:shd w:val="clear" w:color="auto" w:fill="auto"/>
            <w:vAlign w:val="center"/>
          </w:tcPr>
          <w:p w14:paraId="75270FF5">
            <w:pPr>
              <w:widowControl/>
              <w:jc w:val="left"/>
              <w:rPr>
                <w:rFonts w:ascii="宋体" w:hAnsi="宋体" w:cs="宋体"/>
                <w:color w:val="000000"/>
                <w:kern w:val="0"/>
                <w:sz w:val="22"/>
                <w:szCs w:val="22"/>
              </w:rPr>
            </w:pPr>
            <w:r>
              <w:rPr>
                <w:rFonts w:hint="eastAsia" w:ascii="宋体" w:hAnsi="宋体" w:cs="宋体"/>
                <w:color w:val="000000"/>
                <w:kern w:val="0"/>
                <w:sz w:val="22"/>
                <w:szCs w:val="22"/>
              </w:rPr>
              <w:t>4口光纤终端盒</w:t>
            </w:r>
          </w:p>
        </w:tc>
        <w:tc>
          <w:tcPr>
            <w:tcW w:w="680" w:type="dxa"/>
            <w:tcBorders>
              <w:top w:val="nil"/>
              <w:left w:val="nil"/>
              <w:bottom w:val="single" w:color="auto" w:sz="4" w:space="0"/>
              <w:right w:val="single" w:color="auto" w:sz="4" w:space="0"/>
            </w:tcBorders>
            <w:shd w:val="clear" w:color="auto" w:fill="auto"/>
            <w:noWrap/>
            <w:vAlign w:val="center"/>
          </w:tcPr>
          <w:p w14:paraId="7D67A84A">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400" w:type="dxa"/>
            <w:tcBorders>
              <w:top w:val="nil"/>
              <w:left w:val="nil"/>
              <w:bottom w:val="single" w:color="auto" w:sz="4" w:space="0"/>
              <w:right w:val="single" w:color="auto" w:sz="4" w:space="0"/>
            </w:tcBorders>
            <w:shd w:val="clear" w:color="auto" w:fill="auto"/>
            <w:noWrap/>
            <w:vAlign w:val="center"/>
          </w:tcPr>
          <w:p w14:paraId="396A8770">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80.00 </w:t>
            </w:r>
          </w:p>
        </w:tc>
        <w:tc>
          <w:tcPr>
            <w:tcW w:w="1100" w:type="dxa"/>
            <w:tcBorders>
              <w:top w:val="nil"/>
              <w:left w:val="nil"/>
              <w:bottom w:val="single" w:color="auto" w:sz="4" w:space="0"/>
              <w:right w:val="single" w:color="auto" w:sz="4" w:space="0"/>
            </w:tcBorders>
            <w:shd w:val="clear" w:color="auto" w:fill="auto"/>
            <w:noWrap/>
            <w:vAlign w:val="center"/>
          </w:tcPr>
          <w:p w14:paraId="3342B02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50.00 </w:t>
            </w:r>
          </w:p>
        </w:tc>
        <w:tc>
          <w:tcPr>
            <w:tcW w:w="1080" w:type="dxa"/>
            <w:vMerge w:val="continue"/>
            <w:tcBorders>
              <w:top w:val="nil"/>
              <w:left w:val="single" w:color="auto" w:sz="4" w:space="0"/>
              <w:bottom w:val="single" w:color="000000" w:sz="4" w:space="0"/>
              <w:right w:val="single" w:color="auto" w:sz="4" w:space="0"/>
            </w:tcBorders>
            <w:vAlign w:val="center"/>
          </w:tcPr>
          <w:p w14:paraId="232D2BA4">
            <w:pPr>
              <w:widowControl/>
              <w:jc w:val="left"/>
              <w:rPr>
                <w:rFonts w:ascii="宋体" w:hAnsi="宋体" w:cs="宋体"/>
                <w:color w:val="000000"/>
                <w:kern w:val="0"/>
                <w:sz w:val="22"/>
                <w:szCs w:val="22"/>
              </w:rPr>
            </w:pPr>
          </w:p>
        </w:tc>
      </w:tr>
      <w:tr w14:paraId="3A442B6D">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5995B11">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00" w:type="dxa"/>
            <w:tcBorders>
              <w:top w:val="nil"/>
              <w:left w:val="nil"/>
              <w:bottom w:val="single" w:color="auto" w:sz="4" w:space="0"/>
              <w:right w:val="single" w:color="auto" w:sz="4" w:space="0"/>
            </w:tcBorders>
            <w:shd w:val="clear" w:color="auto" w:fill="auto"/>
            <w:vAlign w:val="center"/>
          </w:tcPr>
          <w:p w14:paraId="641E67C6">
            <w:pPr>
              <w:widowControl/>
              <w:jc w:val="left"/>
              <w:rPr>
                <w:rFonts w:ascii="宋体" w:hAnsi="宋体" w:cs="宋体"/>
                <w:color w:val="000000"/>
                <w:kern w:val="0"/>
                <w:sz w:val="22"/>
                <w:szCs w:val="22"/>
              </w:rPr>
            </w:pPr>
            <w:r>
              <w:rPr>
                <w:rFonts w:hint="eastAsia" w:ascii="宋体" w:hAnsi="宋体" w:cs="宋体"/>
                <w:color w:val="000000"/>
                <w:kern w:val="0"/>
                <w:sz w:val="22"/>
                <w:szCs w:val="22"/>
              </w:rPr>
              <w:t>主干电源线</w:t>
            </w:r>
          </w:p>
        </w:tc>
        <w:tc>
          <w:tcPr>
            <w:tcW w:w="2746" w:type="dxa"/>
            <w:tcBorders>
              <w:top w:val="nil"/>
              <w:left w:val="nil"/>
              <w:bottom w:val="single" w:color="auto" w:sz="4" w:space="0"/>
              <w:right w:val="single" w:color="auto" w:sz="4" w:space="0"/>
            </w:tcBorders>
            <w:shd w:val="clear" w:color="auto" w:fill="auto"/>
            <w:vAlign w:val="center"/>
          </w:tcPr>
          <w:p w14:paraId="0E3B9DC4">
            <w:pPr>
              <w:widowControl/>
              <w:jc w:val="left"/>
              <w:rPr>
                <w:rFonts w:ascii="宋体" w:hAnsi="宋体" w:cs="宋体"/>
                <w:color w:val="000000"/>
                <w:kern w:val="0"/>
                <w:sz w:val="22"/>
                <w:szCs w:val="22"/>
              </w:rPr>
            </w:pPr>
            <w:r>
              <w:rPr>
                <w:rFonts w:hint="eastAsia" w:ascii="宋体" w:hAnsi="宋体" w:cs="宋体"/>
                <w:color w:val="000000"/>
                <w:kern w:val="0"/>
                <w:sz w:val="22"/>
                <w:szCs w:val="22"/>
              </w:rPr>
              <w:t>RVV 3×2.5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100EF885">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14D629C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13.50 </w:t>
            </w:r>
          </w:p>
        </w:tc>
        <w:tc>
          <w:tcPr>
            <w:tcW w:w="1100" w:type="dxa"/>
            <w:tcBorders>
              <w:top w:val="nil"/>
              <w:left w:val="nil"/>
              <w:bottom w:val="single" w:color="auto" w:sz="4" w:space="0"/>
              <w:right w:val="single" w:color="auto" w:sz="4" w:space="0"/>
            </w:tcBorders>
            <w:shd w:val="clear" w:color="auto" w:fill="auto"/>
            <w:noWrap/>
            <w:vAlign w:val="center"/>
          </w:tcPr>
          <w:p w14:paraId="7E3AAB0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vMerge w:val="continue"/>
            <w:tcBorders>
              <w:top w:val="nil"/>
              <w:left w:val="single" w:color="auto" w:sz="4" w:space="0"/>
              <w:bottom w:val="single" w:color="000000" w:sz="4" w:space="0"/>
              <w:right w:val="single" w:color="auto" w:sz="4" w:space="0"/>
            </w:tcBorders>
            <w:vAlign w:val="center"/>
          </w:tcPr>
          <w:p w14:paraId="7115AC74">
            <w:pPr>
              <w:widowControl/>
              <w:jc w:val="left"/>
              <w:rPr>
                <w:rFonts w:ascii="宋体" w:hAnsi="宋体" w:cs="宋体"/>
                <w:color w:val="000000"/>
                <w:kern w:val="0"/>
                <w:sz w:val="22"/>
                <w:szCs w:val="22"/>
              </w:rPr>
            </w:pPr>
          </w:p>
        </w:tc>
      </w:tr>
      <w:tr w14:paraId="0578C595">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E79CC8B">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900" w:type="dxa"/>
            <w:tcBorders>
              <w:top w:val="nil"/>
              <w:left w:val="nil"/>
              <w:bottom w:val="single" w:color="auto" w:sz="4" w:space="0"/>
              <w:right w:val="single" w:color="auto" w:sz="4" w:space="0"/>
            </w:tcBorders>
            <w:shd w:val="clear" w:color="auto" w:fill="auto"/>
            <w:vAlign w:val="center"/>
          </w:tcPr>
          <w:p w14:paraId="6C429E30">
            <w:pPr>
              <w:widowControl/>
              <w:jc w:val="left"/>
              <w:rPr>
                <w:rFonts w:ascii="宋体" w:hAnsi="宋体" w:cs="宋体"/>
                <w:color w:val="000000"/>
                <w:kern w:val="0"/>
                <w:sz w:val="22"/>
                <w:szCs w:val="22"/>
              </w:rPr>
            </w:pPr>
            <w:r>
              <w:rPr>
                <w:rFonts w:hint="eastAsia" w:ascii="宋体" w:hAnsi="宋体" w:cs="宋体"/>
                <w:color w:val="000000"/>
                <w:kern w:val="0"/>
                <w:sz w:val="22"/>
                <w:szCs w:val="22"/>
              </w:rPr>
              <w:t>监控电源线</w:t>
            </w:r>
          </w:p>
        </w:tc>
        <w:tc>
          <w:tcPr>
            <w:tcW w:w="2746" w:type="dxa"/>
            <w:tcBorders>
              <w:top w:val="nil"/>
              <w:left w:val="nil"/>
              <w:bottom w:val="single" w:color="auto" w:sz="4" w:space="0"/>
              <w:right w:val="single" w:color="auto" w:sz="4" w:space="0"/>
            </w:tcBorders>
            <w:shd w:val="clear" w:color="auto" w:fill="auto"/>
            <w:vAlign w:val="center"/>
          </w:tcPr>
          <w:p w14:paraId="4BEA9DAA">
            <w:pPr>
              <w:widowControl/>
              <w:jc w:val="left"/>
              <w:rPr>
                <w:rFonts w:ascii="宋体" w:hAnsi="宋体" w:cs="宋体"/>
                <w:color w:val="000000"/>
                <w:kern w:val="0"/>
                <w:sz w:val="22"/>
                <w:szCs w:val="22"/>
              </w:rPr>
            </w:pPr>
            <w:r>
              <w:rPr>
                <w:rFonts w:hint="eastAsia" w:ascii="宋体" w:hAnsi="宋体" w:cs="宋体"/>
                <w:color w:val="000000"/>
                <w:kern w:val="0"/>
                <w:sz w:val="22"/>
                <w:szCs w:val="22"/>
              </w:rPr>
              <w:t>RVV 3×1.5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2E5963ED">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2DECDD4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7.80 </w:t>
            </w:r>
          </w:p>
        </w:tc>
        <w:tc>
          <w:tcPr>
            <w:tcW w:w="1100" w:type="dxa"/>
            <w:tcBorders>
              <w:top w:val="nil"/>
              <w:left w:val="nil"/>
              <w:bottom w:val="single" w:color="auto" w:sz="4" w:space="0"/>
              <w:right w:val="single" w:color="auto" w:sz="4" w:space="0"/>
            </w:tcBorders>
            <w:shd w:val="clear" w:color="auto" w:fill="auto"/>
            <w:noWrap/>
            <w:vAlign w:val="center"/>
          </w:tcPr>
          <w:p w14:paraId="00D25AD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vMerge w:val="continue"/>
            <w:tcBorders>
              <w:top w:val="nil"/>
              <w:left w:val="single" w:color="auto" w:sz="4" w:space="0"/>
              <w:bottom w:val="single" w:color="000000" w:sz="4" w:space="0"/>
              <w:right w:val="single" w:color="auto" w:sz="4" w:space="0"/>
            </w:tcBorders>
            <w:vAlign w:val="center"/>
          </w:tcPr>
          <w:p w14:paraId="34ABD345">
            <w:pPr>
              <w:widowControl/>
              <w:jc w:val="left"/>
              <w:rPr>
                <w:rFonts w:ascii="宋体" w:hAnsi="宋体" w:cs="宋体"/>
                <w:color w:val="000000"/>
                <w:kern w:val="0"/>
                <w:sz w:val="22"/>
                <w:szCs w:val="22"/>
              </w:rPr>
            </w:pPr>
          </w:p>
        </w:tc>
      </w:tr>
      <w:tr w14:paraId="3BB0022F">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1DD3EE9">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900" w:type="dxa"/>
            <w:tcBorders>
              <w:top w:val="nil"/>
              <w:left w:val="nil"/>
              <w:bottom w:val="single" w:color="auto" w:sz="4" w:space="0"/>
              <w:right w:val="single" w:color="auto" w:sz="4" w:space="0"/>
            </w:tcBorders>
            <w:shd w:val="clear" w:color="auto" w:fill="auto"/>
            <w:vAlign w:val="center"/>
          </w:tcPr>
          <w:p w14:paraId="41A5F6DA">
            <w:pPr>
              <w:widowControl/>
              <w:jc w:val="left"/>
              <w:rPr>
                <w:rFonts w:ascii="宋体" w:hAnsi="宋体" w:cs="宋体"/>
                <w:color w:val="000000"/>
                <w:kern w:val="0"/>
                <w:sz w:val="22"/>
                <w:szCs w:val="22"/>
              </w:rPr>
            </w:pPr>
            <w:r>
              <w:rPr>
                <w:rFonts w:hint="eastAsia" w:ascii="宋体" w:hAnsi="宋体" w:cs="宋体"/>
                <w:color w:val="000000"/>
                <w:kern w:val="0"/>
                <w:sz w:val="22"/>
                <w:szCs w:val="22"/>
              </w:rPr>
              <w:t>控制线</w:t>
            </w:r>
          </w:p>
        </w:tc>
        <w:tc>
          <w:tcPr>
            <w:tcW w:w="2746" w:type="dxa"/>
            <w:tcBorders>
              <w:top w:val="nil"/>
              <w:left w:val="nil"/>
              <w:bottom w:val="single" w:color="auto" w:sz="4" w:space="0"/>
              <w:right w:val="single" w:color="auto" w:sz="4" w:space="0"/>
            </w:tcBorders>
            <w:shd w:val="clear" w:color="auto" w:fill="auto"/>
            <w:vAlign w:val="center"/>
          </w:tcPr>
          <w:p w14:paraId="48380BFC">
            <w:pPr>
              <w:widowControl/>
              <w:jc w:val="left"/>
              <w:rPr>
                <w:rFonts w:ascii="宋体" w:hAnsi="宋体" w:cs="宋体"/>
                <w:color w:val="000000"/>
                <w:kern w:val="0"/>
                <w:sz w:val="22"/>
                <w:szCs w:val="22"/>
              </w:rPr>
            </w:pPr>
            <w:r>
              <w:rPr>
                <w:rFonts w:hint="eastAsia" w:ascii="宋体" w:hAnsi="宋体" w:cs="宋体"/>
                <w:color w:val="000000"/>
                <w:kern w:val="0"/>
                <w:sz w:val="22"/>
                <w:szCs w:val="22"/>
              </w:rPr>
              <w:t>RVV 2×1.0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661F0B31">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28CC539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4.80 </w:t>
            </w:r>
          </w:p>
        </w:tc>
        <w:tc>
          <w:tcPr>
            <w:tcW w:w="1100" w:type="dxa"/>
            <w:tcBorders>
              <w:top w:val="nil"/>
              <w:left w:val="nil"/>
              <w:bottom w:val="single" w:color="auto" w:sz="4" w:space="0"/>
              <w:right w:val="single" w:color="auto" w:sz="4" w:space="0"/>
            </w:tcBorders>
            <w:shd w:val="clear" w:color="auto" w:fill="auto"/>
            <w:noWrap/>
            <w:vAlign w:val="center"/>
          </w:tcPr>
          <w:p w14:paraId="799150A5">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vMerge w:val="continue"/>
            <w:tcBorders>
              <w:top w:val="nil"/>
              <w:left w:val="single" w:color="auto" w:sz="4" w:space="0"/>
              <w:bottom w:val="single" w:color="000000" w:sz="4" w:space="0"/>
              <w:right w:val="single" w:color="auto" w:sz="4" w:space="0"/>
            </w:tcBorders>
            <w:vAlign w:val="center"/>
          </w:tcPr>
          <w:p w14:paraId="483F94DA">
            <w:pPr>
              <w:widowControl/>
              <w:jc w:val="left"/>
              <w:rPr>
                <w:rFonts w:ascii="宋体" w:hAnsi="宋体" w:cs="宋体"/>
                <w:color w:val="000000"/>
                <w:kern w:val="0"/>
                <w:sz w:val="22"/>
                <w:szCs w:val="22"/>
              </w:rPr>
            </w:pPr>
          </w:p>
        </w:tc>
      </w:tr>
      <w:tr w14:paraId="407733EA">
        <w:tblPrEx>
          <w:tblCellMar>
            <w:top w:w="0" w:type="dxa"/>
            <w:left w:w="108" w:type="dxa"/>
            <w:bottom w:w="0" w:type="dxa"/>
            <w:right w:w="108" w:type="dxa"/>
          </w:tblCellMar>
        </w:tblPrEx>
        <w:trPr>
          <w:trHeight w:val="81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F0EF24F">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00" w:type="dxa"/>
            <w:tcBorders>
              <w:top w:val="nil"/>
              <w:left w:val="nil"/>
              <w:bottom w:val="single" w:color="auto" w:sz="4" w:space="0"/>
              <w:right w:val="single" w:color="auto" w:sz="4" w:space="0"/>
            </w:tcBorders>
            <w:shd w:val="clear" w:color="auto" w:fill="auto"/>
            <w:vAlign w:val="center"/>
          </w:tcPr>
          <w:p w14:paraId="38361E94">
            <w:pPr>
              <w:widowControl/>
              <w:jc w:val="left"/>
              <w:rPr>
                <w:rFonts w:ascii="宋体" w:hAnsi="宋体" w:cs="宋体"/>
                <w:color w:val="000000"/>
                <w:kern w:val="0"/>
                <w:sz w:val="22"/>
                <w:szCs w:val="22"/>
              </w:rPr>
            </w:pPr>
            <w:r>
              <w:rPr>
                <w:rFonts w:hint="eastAsia" w:ascii="宋体" w:hAnsi="宋体" w:cs="宋体"/>
                <w:color w:val="000000"/>
                <w:kern w:val="0"/>
                <w:sz w:val="22"/>
                <w:szCs w:val="22"/>
              </w:rPr>
              <w:t>报警信号线</w:t>
            </w:r>
          </w:p>
        </w:tc>
        <w:tc>
          <w:tcPr>
            <w:tcW w:w="2746" w:type="dxa"/>
            <w:tcBorders>
              <w:top w:val="nil"/>
              <w:left w:val="nil"/>
              <w:bottom w:val="single" w:color="auto" w:sz="4" w:space="0"/>
              <w:right w:val="single" w:color="auto" w:sz="4" w:space="0"/>
            </w:tcBorders>
            <w:shd w:val="clear" w:color="auto" w:fill="auto"/>
            <w:vAlign w:val="center"/>
          </w:tcPr>
          <w:p w14:paraId="7F91C51E">
            <w:pPr>
              <w:widowControl/>
              <w:jc w:val="left"/>
              <w:rPr>
                <w:rFonts w:ascii="宋体" w:hAnsi="宋体" w:cs="宋体"/>
                <w:color w:val="000000"/>
                <w:kern w:val="0"/>
                <w:sz w:val="22"/>
                <w:szCs w:val="22"/>
              </w:rPr>
            </w:pPr>
            <w:r>
              <w:rPr>
                <w:rFonts w:hint="eastAsia" w:ascii="宋体" w:hAnsi="宋体" w:cs="宋体"/>
                <w:color w:val="000000"/>
                <w:kern w:val="0"/>
                <w:sz w:val="22"/>
                <w:szCs w:val="22"/>
              </w:rPr>
              <w:t>RVV 6×0.2 mm2，符合国家标准</w:t>
            </w:r>
          </w:p>
        </w:tc>
        <w:tc>
          <w:tcPr>
            <w:tcW w:w="680" w:type="dxa"/>
            <w:tcBorders>
              <w:top w:val="nil"/>
              <w:left w:val="nil"/>
              <w:bottom w:val="single" w:color="auto" w:sz="4" w:space="0"/>
              <w:right w:val="single" w:color="auto" w:sz="4" w:space="0"/>
            </w:tcBorders>
            <w:shd w:val="clear" w:color="auto" w:fill="auto"/>
            <w:noWrap/>
            <w:vAlign w:val="center"/>
          </w:tcPr>
          <w:p w14:paraId="45A2C7B4">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2946F398">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5.20 </w:t>
            </w:r>
          </w:p>
        </w:tc>
        <w:tc>
          <w:tcPr>
            <w:tcW w:w="1100" w:type="dxa"/>
            <w:tcBorders>
              <w:top w:val="nil"/>
              <w:left w:val="nil"/>
              <w:bottom w:val="single" w:color="auto" w:sz="4" w:space="0"/>
              <w:right w:val="single" w:color="auto" w:sz="4" w:space="0"/>
            </w:tcBorders>
            <w:shd w:val="clear" w:color="auto" w:fill="auto"/>
            <w:noWrap/>
            <w:vAlign w:val="center"/>
          </w:tcPr>
          <w:p w14:paraId="6EB2E96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vMerge w:val="continue"/>
            <w:tcBorders>
              <w:top w:val="nil"/>
              <w:left w:val="single" w:color="auto" w:sz="4" w:space="0"/>
              <w:bottom w:val="single" w:color="000000" w:sz="4" w:space="0"/>
              <w:right w:val="single" w:color="auto" w:sz="4" w:space="0"/>
            </w:tcBorders>
            <w:vAlign w:val="center"/>
          </w:tcPr>
          <w:p w14:paraId="7A3B8206">
            <w:pPr>
              <w:widowControl/>
              <w:jc w:val="left"/>
              <w:rPr>
                <w:rFonts w:ascii="宋体" w:hAnsi="宋体" w:cs="宋体"/>
                <w:color w:val="000000"/>
                <w:kern w:val="0"/>
                <w:sz w:val="22"/>
                <w:szCs w:val="22"/>
              </w:rPr>
            </w:pPr>
          </w:p>
        </w:tc>
      </w:tr>
      <w:tr w14:paraId="7DB49FE7">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5B3F211">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900" w:type="dxa"/>
            <w:tcBorders>
              <w:top w:val="nil"/>
              <w:left w:val="nil"/>
              <w:bottom w:val="single" w:color="auto" w:sz="4" w:space="0"/>
              <w:right w:val="single" w:color="auto" w:sz="4" w:space="0"/>
            </w:tcBorders>
            <w:shd w:val="clear" w:color="auto" w:fill="auto"/>
            <w:vAlign w:val="center"/>
          </w:tcPr>
          <w:p w14:paraId="2A17131F">
            <w:pPr>
              <w:widowControl/>
              <w:jc w:val="left"/>
              <w:rPr>
                <w:rFonts w:ascii="宋体" w:hAnsi="宋体" w:cs="宋体"/>
                <w:color w:val="000000"/>
                <w:kern w:val="0"/>
                <w:sz w:val="22"/>
                <w:szCs w:val="22"/>
              </w:rPr>
            </w:pPr>
            <w:r>
              <w:rPr>
                <w:rFonts w:hint="eastAsia" w:ascii="宋体" w:hAnsi="宋体" w:cs="宋体"/>
                <w:color w:val="000000"/>
                <w:kern w:val="0"/>
                <w:sz w:val="22"/>
                <w:szCs w:val="22"/>
              </w:rPr>
              <w:t>超五类四对非屏蔽线</w:t>
            </w:r>
          </w:p>
        </w:tc>
        <w:tc>
          <w:tcPr>
            <w:tcW w:w="2746" w:type="dxa"/>
            <w:tcBorders>
              <w:top w:val="nil"/>
              <w:left w:val="nil"/>
              <w:bottom w:val="single" w:color="auto" w:sz="4" w:space="0"/>
              <w:right w:val="single" w:color="auto" w:sz="4" w:space="0"/>
            </w:tcBorders>
            <w:shd w:val="clear" w:color="auto" w:fill="auto"/>
            <w:vAlign w:val="center"/>
          </w:tcPr>
          <w:p w14:paraId="2FF05760">
            <w:pPr>
              <w:widowControl/>
              <w:jc w:val="left"/>
              <w:rPr>
                <w:rFonts w:ascii="宋体" w:hAnsi="宋体" w:cs="宋体"/>
                <w:color w:val="000000"/>
                <w:kern w:val="0"/>
                <w:sz w:val="22"/>
                <w:szCs w:val="22"/>
              </w:rPr>
            </w:pPr>
            <w:r>
              <w:rPr>
                <w:rFonts w:hint="eastAsia" w:ascii="宋体" w:hAnsi="宋体" w:cs="宋体"/>
                <w:color w:val="000000"/>
                <w:kern w:val="0"/>
                <w:sz w:val="22"/>
                <w:szCs w:val="22"/>
              </w:rPr>
              <w:t>防水防鼠UTP5e网络线缆</w:t>
            </w:r>
          </w:p>
        </w:tc>
        <w:tc>
          <w:tcPr>
            <w:tcW w:w="680" w:type="dxa"/>
            <w:tcBorders>
              <w:top w:val="nil"/>
              <w:left w:val="nil"/>
              <w:bottom w:val="single" w:color="auto" w:sz="4" w:space="0"/>
              <w:right w:val="single" w:color="auto" w:sz="4" w:space="0"/>
            </w:tcBorders>
            <w:shd w:val="clear" w:color="auto" w:fill="auto"/>
            <w:noWrap/>
            <w:vAlign w:val="center"/>
          </w:tcPr>
          <w:p w14:paraId="7D2DBC19">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0E4DDED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3.00 </w:t>
            </w:r>
          </w:p>
        </w:tc>
        <w:tc>
          <w:tcPr>
            <w:tcW w:w="1100" w:type="dxa"/>
            <w:tcBorders>
              <w:top w:val="nil"/>
              <w:left w:val="nil"/>
              <w:bottom w:val="single" w:color="auto" w:sz="4" w:space="0"/>
              <w:right w:val="single" w:color="auto" w:sz="4" w:space="0"/>
            </w:tcBorders>
            <w:shd w:val="clear" w:color="auto" w:fill="auto"/>
            <w:noWrap/>
            <w:vAlign w:val="center"/>
          </w:tcPr>
          <w:p w14:paraId="6CDCBAF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vMerge w:val="continue"/>
            <w:tcBorders>
              <w:top w:val="nil"/>
              <w:left w:val="single" w:color="auto" w:sz="4" w:space="0"/>
              <w:bottom w:val="single" w:color="000000" w:sz="4" w:space="0"/>
              <w:right w:val="single" w:color="auto" w:sz="4" w:space="0"/>
            </w:tcBorders>
            <w:vAlign w:val="center"/>
          </w:tcPr>
          <w:p w14:paraId="7CCD239E">
            <w:pPr>
              <w:widowControl/>
              <w:jc w:val="left"/>
              <w:rPr>
                <w:rFonts w:ascii="宋体" w:hAnsi="宋体" w:cs="宋体"/>
                <w:color w:val="000000"/>
                <w:kern w:val="0"/>
                <w:sz w:val="22"/>
                <w:szCs w:val="22"/>
              </w:rPr>
            </w:pPr>
          </w:p>
        </w:tc>
      </w:tr>
      <w:tr w14:paraId="4A0B667B">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0BCB7BA">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900" w:type="dxa"/>
            <w:tcBorders>
              <w:top w:val="nil"/>
              <w:left w:val="nil"/>
              <w:bottom w:val="single" w:color="auto" w:sz="4" w:space="0"/>
              <w:right w:val="single" w:color="auto" w:sz="4" w:space="0"/>
            </w:tcBorders>
            <w:shd w:val="clear" w:color="auto" w:fill="auto"/>
            <w:vAlign w:val="center"/>
          </w:tcPr>
          <w:p w14:paraId="47CA090D">
            <w:pPr>
              <w:widowControl/>
              <w:jc w:val="left"/>
              <w:rPr>
                <w:rFonts w:ascii="宋体" w:hAnsi="宋体" w:cs="宋体"/>
                <w:color w:val="000000"/>
                <w:kern w:val="0"/>
                <w:sz w:val="22"/>
                <w:szCs w:val="22"/>
              </w:rPr>
            </w:pPr>
            <w:r>
              <w:rPr>
                <w:rFonts w:hint="eastAsia" w:ascii="宋体" w:hAnsi="宋体" w:cs="宋体"/>
                <w:color w:val="000000"/>
                <w:kern w:val="0"/>
                <w:sz w:val="22"/>
                <w:szCs w:val="22"/>
              </w:rPr>
              <w:t>六类四对非屏蔽线</w:t>
            </w:r>
          </w:p>
        </w:tc>
        <w:tc>
          <w:tcPr>
            <w:tcW w:w="2746" w:type="dxa"/>
            <w:tcBorders>
              <w:top w:val="nil"/>
              <w:left w:val="nil"/>
              <w:bottom w:val="single" w:color="auto" w:sz="4" w:space="0"/>
              <w:right w:val="single" w:color="auto" w:sz="4" w:space="0"/>
            </w:tcBorders>
            <w:shd w:val="clear" w:color="auto" w:fill="auto"/>
            <w:vAlign w:val="center"/>
          </w:tcPr>
          <w:p w14:paraId="567A7614">
            <w:pPr>
              <w:widowControl/>
              <w:jc w:val="left"/>
              <w:rPr>
                <w:rFonts w:ascii="宋体" w:hAnsi="宋体" w:cs="宋体"/>
                <w:color w:val="000000"/>
                <w:kern w:val="0"/>
                <w:sz w:val="22"/>
                <w:szCs w:val="22"/>
              </w:rPr>
            </w:pPr>
            <w:r>
              <w:rPr>
                <w:rFonts w:hint="eastAsia" w:ascii="宋体" w:hAnsi="宋体" w:cs="宋体"/>
                <w:color w:val="000000"/>
                <w:kern w:val="0"/>
                <w:sz w:val="22"/>
                <w:szCs w:val="22"/>
              </w:rPr>
              <w:t>防水UTP6网络线缆</w:t>
            </w:r>
          </w:p>
        </w:tc>
        <w:tc>
          <w:tcPr>
            <w:tcW w:w="680" w:type="dxa"/>
            <w:tcBorders>
              <w:top w:val="nil"/>
              <w:left w:val="nil"/>
              <w:bottom w:val="single" w:color="auto" w:sz="4" w:space="0"/>
              <w:right w:val="single" w:color="auto" w:sz="4" w:space="0"/>
            </w:tcBorders>
            <w:shd w:val="clear" w:color="auto" w:fill="auto"/>
            <w:noWrap/>
            <w:vAlign w:val="center"/>
          </w:tcPr>
          <w:p w14:paraId="461A2F83">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57DEC9C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4.50 </w:t>
            </w:r>
          </w:p>
        </w:tc>
        <w:tc>
          <w:tcPr>
            <w:tcW w:w="1100" w:type="dxa"/>
            <w:tcBorders>
              <w:top w:val="nil"/>
              <w:left w:val="nil"/>
              <w:bottom w:val="single" w:color="auto" w:sz="4" w:space="0"/>
              <w:right w:val="single" w:color="auto" w:sz="4" w:space="0"/>
            </w:tcBorders>
            <w:shd w:val="clear" w:color="auto" w:fill="auto"/>
            <w:noWrap/>
            <w:vAlign w:val="center"/>
          </w:tcPr>
          <w:p w14:paraId="20D848D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 </w:t>
            </w:r>
          </w:p>
        </w:tc>
        <w:tc>
          <w:tcPr>
            <w:tcW w:w="1080" w:type="dxa"/>
            <w:vMerge w:val="continue"/>
            <w:tcBorders>
              <w:top w:val="nil"/>
              <w:left w:val="single" w:color="auto" w:sz="4" w:space="0"/>
              <w:bottom w:val="single" w:color="000000" w:sz="4" w:space="0"/>
              <w:right w:val="single" w:color="auto" w:sz="4" w:space="0"/>
            </w:tcBorders>
            <w:vAlign w:val="center"/>
          </w:tcPr>
          <w:p w14:paraId="32D854CC">
            <w:pPr>
              <w:widowControl/>
              <w:jc w:val="left"/>
              <w:rPr>
                <w:rFonts w:ascii="宋体" w:hAnsi="宋体" w:cs="宋体"/>
                <w:color w:val="000000"/>
                <w:kern w:val="0"/>
                <w:sz w:val="22"/>
                <w:szCs w:val="22"/>
              </w:rPr>
            </w:pPr>
          </w:p>
        </w:tc>
      </w:tr>
      <w:tr w14:paraId="5DD16D98">
        <w:tblPrEx>
          <w:tblCellMar>
            <w:top w:w="0" w:type="dxa"/>
            <w:left w:w="108" w:type="dxa"/>
            <w:bottom w:w="0" w:type="dxa"/>
            <w:right w:w="108" w:type="dxa"/>
          </w:tblCellMar>
        </w:tblPrEx>
        <w:trPr>
          <w:trHeight w:val="54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5737A344">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900" w:type="dxa"/>
            <w:tcBorders>
              <w:top w:val="nil"/>
              <w:left w:val="nil"/>
              <w:bottom w:val="single" w:color="auto" w:sz="4" w:space="0"/>
              <w:right w:val="single" w:color="auto" w:sz="4" w:space="0"/>
            </w:tcBorders>
            <w:shd w:val="clear" w:color="auto" w:fill="auto"/>
            <w:vAlign w:val="center"/>
          </w:tcPr>
          <w:p w14:paraId="0FD7C099">
            <w:pPr>
              <w:widowControl/>
              <w:jc w:val="left"/>
              <w:rPr>
                <w:rFonts w:ascii="宋体" w:hAnsi="宋体" w:cs="宋体"/>
                <w:color w:val="000000"/>
                <w:kern w:val="0"/>
                <w:sz w:val="22"/>
                <w:szCs w:val="22"/>
              </w:rPr>
            </w:pPr>
            <w:r>
              <w:rPr>
                <w:rFonts w:hint="eastAsia" w:ascii="宋体" w:hAnsi="宋体" w:cs="宋体"/>
                <w:color w:val="000000"/>
                <w:kern w:val="0"/>
                <w:sz w:val="22"/>
                <w:szCs w:val="22"/>
              </w:rPr>
              <w:t>PVC管材及配件</w:t>
            </w:r>
          </w:p>
        </w:tc>
        <w:tc>
          <w:tcPr>
            <w:tcW w:w="2746" w:type="dxa"/>
            <w:tcBorders>
              <w:top w:val="nil"/>
              <w:left w:val="nil"/>
              <w:bottom w:val="single" w:color="auto" w:sz="4" w:space="0"/>
              <w:right w:val="single" w:color="auto" w:sz="4" w:space="0"/>
            </w:tcBorders>
            <w:shd w:val="clear" w:color="auto" w:fill="auto"/>
            <w:vAlign w:val="center"/>
          </w:tcPr>
          <w:p w14:paraId="7842A4CF">
            <w:pPr>
              <w:widowControl/>
              <w:jc w:val="left"/>
              <w:rPr>
                <w:rFonts w:ascii="宋体" w:hAnsi="宋体" w:cs="宋体"/>
                <w:color w:val="000000"/>
                <w:kern w:val="0"/>
                <w:sz w:val="22"/>
                <w:szCs w:val="22"/>
              </w:rPr>
            </w:pPr>
            <w:r>
              <w:rPr>
                <w:rFonts w:hint="eastAsia" w:ascii="宋体" w:hAnsi="宋体" w:cs="宋体"/>
                <w:color w:val="000000"/>
                <w:kern w:val="0"/>
                <w:sz w:val="22"/>
                <w:szCs w:val="22"/>
              </w:rPr>
              <w:t>Ф20/25PVC管，含配件</w:t>
            </w:r>
          </w:p>
        </w:tc>
        <w:tc>
          <w:tcPr>
            <w:tcW w:w="680" w:type="dxa"/>
            <w:tcBorders>
              <w:top w:val="nil"/>
              <w:left w:val="nil"/>
              <w:bottom w:val="single" w:color="auto" w:sz="4" w:space="0"/>
              <w:right w:val="single" w:color="auto" w:sz="4" w:space="0"/>
            </w:tcBorders>
            <w:shd w:val="clear" w:color="auto" w:fill="auto"/>
            <w:noWrap/>
            <w:vAlign w:val="center"/>
          </w:tcPr>
          <w:p w14:paraId="0A038EEB">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6ECFA37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5.50 </w:t>
            </w:r>
          </w:p>
        </w:tc>
        <w:tc>
          <w:tcPr>
            <w:tcW w:w="1100" w:type="dxa"/>
            <w:tcBorders>
              <w:top w:val="nil"/>
              <w:left w:val="nil"/>
              <w:bottom w:val="single" w:color="auto" w:sz="4" w:space="0"/>
              <w:right w:val="single" w:color="auto" w:sz="4" w:space="0"/>
            </w:tcBorders>
            <w:shd w:val="clear" w:color="auto" w:fill="auto"/>
            <w:noWrap/>
            <w:vAlign w:val="center"/>
          </w:tcPr>
          <w:p w14:paraId="246DBD1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5.00 </w:t>
            </w:r>
          </w:p>
        </w:tc>
        <w:tc>
          <w:tcPr>
            <w:tcW w:w="1080" w:type="dxa"/>
            <w:vMerge w:val="continue"/>
            <w:tcBorders>
              <w:top w:val="nil"/>
              <w:left w:val="single" w:color="auto" w:sz="4" w:space="0"/>
              <w:bottom w:val="single" w:color="000000" w:sz="4" w:space="0"/>
              <w:right w:val="single" w:color="auto" w:sz="4" w:space="0"/>
            </w:tcBorders>
            <w:vAlign w:val="center"/>
          </w:tcPr>
          <w:p w14:paraId="394E6E5A">
            <w:pPr>
              <w:widowControl/>
              <w:jc w:val="left"/>
              <w:rPr>
                <w:rFonts w:ascii="宋体" w:hAnsi="宋体" w:cs="宋体"/>
                <w:color w:val="000000"/>
                <w:kern w:val="0"/>
                <w:sz w:val="22"/>
                <w:szCs w:val="22"/>
              </w:rPr>
            </w:pPr>
          </w:p>
        </w:tc>
      </w:tr>
      <w:tr w14:paraId="147AEC89">
        <w:tblPrEx>
          <w:tblCellMar>
            <w:top w:w="0" w:type="dxa"/>
            <w:left w:w="108" w:type="dxa"/>
            <w:bottom w:w="0" w:type="dxa"/>
            <w:right w:w="108" w:type="dxa"/>
          </w:tblCellMar>
        </w:tblPrEx>
        <w:trPr>
          <w:trHeight w:val="13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C83C4F5">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900" w:type="dxa"/>
            <w:tcBorders>
              <w:top w:val="nil"/>
              <w:left w:val="nil"/>
              <w:bottom w:val="single" w:color="auto" w:sz="4" w:space="0"/>
              <w:right w:val="single" w:color="auto" w:sz="4" w:space="0"/>
            </w:tcBorders>
            <w:shd w:val="clear" w:color="auto" w:fill="auto"/>
            <w:vAlign w:val="center"/>
          </w:tcPr>
          <w:p w14:paraId="4E6C87F0">
            <w:pPr>
              <w:widowControl/>
              <w:jc w:val="left"/>
              <w:rPr>
                <w:rFonts w:ascii="宋体" w:hAnsi="宋体" w:cs="宋体"/>
                <w:color w:val="000000"/>
                <w:kern w:val="0"/>
                <w:sz w:val="22"/>
                <w:szCs w:val="22"/>
              </w:rPr>
            </w:pPr>
            <w:r>
              <w:rPr>
                <w:rFonts w:hint="eastAsia" w:ascii="宋体" w:hAnsi="宋体" w:cs="宋体"/>
                <w:color w:val="000000"/>
                <w:kern w:val="0"/>
                <w:sz w:val="22"/>
                <w:szCs w:val="22"/>
              </w:rPr>
              <w:t>土质地面开挖及恢复</w:t>
            </w:r>
          </w:p>
        </w:tc>
        <w:tc>
          <w:tcPr>
            <w:tcW w:w="2746" w:type="dxa"/>
            <w:tcBorders>
              <w:top w:val="nil"/>
              <w:left w:val="nil"/>
              <w:bottom w:val="single" w:color="auto" w:sz="4" w:space="0"/>
              <w:right w:val="single" w:color="auto" w:sz="4" w:space="0"/>
            </w:tcBorders>
            <w:shd w:val="clear" w:color="auto" w:fill="auto"/>
            <w:vAlign w:val="center"/>
          </w:tcPr>
          <w:p w14:paraId="6E13A777">
            <w:pPr>
              <w:widowControl/>
              <w:jc w:val="left"/>
              <w:rPr>
                <w:rFonts w:ascii="宋体" w:hAnsi="宋体" w:cs="宋体"/>
                <w:color w:val="000000"/>
                <w:kern w:val="0"/>
                <w:sz w:val="22"/>
                <w:szCs w:val="22"/>
              </w:rPr>
            </w:pPr>
            <w:r>
              <w:rPr>
                <w:rFonts w:hint="eastAsia" w:ascii="宋体" w:hAnsi="宋体" w:cs="宋体"/>
                <w:color w:val="000000"/>
                <w:kern w:val="0"/>
                <w:sz w:val="22"/>
                <w:szCs w:val="22"/>
              </w:rPr>
              <w:t>土质、草地等路面的开挖（开挖深度不小于200mm），管线暗埋以及路面恢复</w:t>
            </w:r>
          </w:p>
        </w:tc>
        <w:tc>
          <w:tcPr>
            <w:tcW w:w="680" w:type="dxa"/>
            <w:tcBorders>
              <w:top w:val="nil"/>
              <w:left w:val="nil"/>
              <w:bottom w:val="single" w:color="auto" w:sz="4" w:space="0"/>
              <w:right w:val="single" w:color="auto" w:sz="4" w:space="0"/>
            </w:tcBorders>
            <w:shd w:val="clear" w:color="auto" w:fill="auto"/>
            <w:noWrap/>
            <w:vAlign w:val="center"/>
          </w:tcPr>
          <w:p w14:paraId="0808F68C">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673FA6F2">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100" w:type="dxa"/>
            <w:tcBorders>
              <w:top w:val="nil"/>
              <w:left w:val="nil"/>
              <w:bottom w:val="single" w:color="auto" w:sz="4" w:space="0"/>
              <w:right w:val="single" w:color="auto" w:sz="4" w:space="0"/>
            </w:tcBorders>
            <w:shd w:val="clear" w:color="auto" w:fill="auto"/>
            <w:noWrap/>
            <w:vAlign w:val="center"/>
          </w:tcPr>
          <w:p w14:paraId="47EF3886">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70.00 </w:t>
            </w:r>
          </w:p>
        </w:tc>
        <w:tc>
          <w:tcPr>
            <w:tcW w:w="1080" w:type="dxa"/>
            <w:vMerge w:val="continue"/>
            <w:tcBorders>
              <w:top w:val="nil"/>
              <w:left w:val="single" w:color="auto" w:sz="4" w:space="0"/>
              <w:bottom w:val="single" w:color="000000" w:sz="4" w:space="0"/>
              <w:right w:val="single" w:color="auto" w:sz="4" w:space="0"/>
            </w:tcBorders>
            <w:vAlign w:val="center"/>
          </w:tcPr>
          <w:p w14:paraId="065445FA">
            <w:pPr>
              <w:widowControl/>
              <w:jc w:val="left"/>
              <w:rPr>
                <w:rFonts w:ascii="宋体" w:hAnsi="宋体" w:cs="宋体"/>
                <w:color w:val="000000"/>
                <w:kern w:val="0"/>
                <w:sz w:val="22"/>
                <w:szCs w:val="22"/>
              </w:rPr>
            </w:pPr>
          </w:p>
        </w:tc>
      </w:tr>
      <w:tr w14:paraId="36D42179">
        <w:tblPrEx>
          <w:tblCellMar>
            <w:top w:w="0" w:type="dxa"/>
            <w:left w:w="108" w:type="dxa"/>
            <w:bottom w:w="0" w:type="dxa"/>
            <w:right w:w="108" w:type="dxa"/>
          </w:tblCellMar>
        </w:tblPrEx>
        <w:trPr>
          <w:trHeight w:val="135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F36BA00">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900" w:type="dxa"/>
            <w:tcBorders>
              <w:top w:val="nil"/>
              <w:left w:val="nil"/>
              <w:bottom w:val="single" w:color="auto" w:sz="4" w:space="0"/>
              <w:right w:val="single" w:color="auto" w:sz="4" w:space="0"/>
            </w:tcBorders>
            <w:shd w:val="clear" w:color="auto" w:fill="auto"/>
            <w:vAlign w:val="center"/>
          </w:tcPr>
          <w:p w14:paraId="4582DBEB">
            <w:pPr>
              <w:widowControl/>
              <w:jc w:val="left"/>
              <w:rPr>
                <w:rFonts w:ascii="宋体" w:hAnsi="宋体" w:cs="宋体"/>
                <w:color w:val="000000"/>
                <w:kern w:val="0"/>
                <w:sz w:val="22"/>
                <w:szCs w:val="22"/>
              </w:rPr>
            </w:pPr>
            <w:r>
              <w:rPr>
                <w:rFonts w:hint="eastAsia" w:ascii="宋体" w:hAnsi="宋体" w:cs="宋体"/>
                <w:color w:val="000000"/>
                <w:kern w:val="0"/>
                <w:sz w:val="22"/>
                <w:szCs w:val="22"/>
              </w:rPr>
              <w:t>水泥地面开挖及恢复</w:t>
            </w:r>
          </w:p>
        </w:tc>
        <w:tc>
          <w:tcPr>
            <w:tcW w:w="2746" w:type="dxa"/>
            <w:tcBorders>
              <w:top w:val="nil"/>
              <w:left w:val="nil"/>
              <w:bottom w:val="single" w:color="auto" w:sz="4" w:space="0"/>
              <w:right w:val="single" w:color="auto" w:sz="4" w:space="0"/>
            </w:tcBorders>
            <w:shd w:val="clear" w:color="auto" w:fill="auto"/>
            <w:vAlign w:val="center"/>
          </w:tcPr>
          <w:p w14:paraId="20E35D73">
            <w:pPr>
              <w:widowControl/>
              <w:jc w:val="left"/>
              <w:rPr>
                <w:rFonts w:ascii="宋体" w:hAnsi="宋体" w:cs="宋体"/>
                <w:color w:val="000000"/>
                <w:kern w:val="0"/>
                <w:sz w:val="22"/>
                <w:szCs w:val="22"/>
              </w:rPr>
            </w:pPr>
            <w:r>
              <w:rPr>
                <w:rFonts w:hint="eastAsia" w:ascii="宋体" w:hAnsi="宋体" w:cs="宋体"/>
                <w:color w:val="000000"/>
                <w:kern w:val="0"/>
                <w:sz w:val="22"/>
                <w:szCs w:val="22"/>
              </w:rPr>
              <w:t>水泥路面的开挖开挖（开挖深度不小于200mm），管线暗埋以及路面恢复，含水泥沙石</w:t>
            </w:r>
          </w:p>
        </w:tc>
        <w:tc>
          <w:tcPr>
            <w:tcW w:w="680" w:type="dxa"/>
            <w:tcBorders>
              <w:top w:val="nil"/>
              <w:left w:val="nil"/>
              <w:bottom w:val="single" w:color="auto" w:sz="4" w:space="0"/>
              <w:right w:val="single" w:color="auto" w:sz="4" w:space="0"/>
            </w:tcBorders>
            <w:shd w:val="clear" w:color="auto" w:fill="auto"/>
            <w:noWrap/>
            <w:vAlign w:val="center"/>
          </w:tcPr>
          <w:p w14:paraId="06F92A0C">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400" w:type="dxa"/>
            <w:tcBorders>
              <w:top w:val="nil"/>
              <w:left w:val="nil"/>
              <w:bottom w:val="single" w:color="auto" w:sz="4" w:space="0"/>
              <w:right w:val="single" w:color="auto" w:sz="4" w:space="0"/>
            </w:tcBorders>
            <w:shd w:val="clear" w:color="auto" w:fill="auto"/>
            <w:noWrap/>
            <w:vAlign w:val="center"/>
          </w:tcPr>
          <w:p w14:paraId="2A381EA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40.00 </w:t>
            </w:r>
          </w:p>
        </w:tc>
        <w:tc>
          <w:tcPr>
            <w:tcW w:w="1100" w:type="dxa"/>
            <w:tcBorders>
              <w:top w:val="nil"/>
              <w:left w:val="nil"/>
              <w:bottom w:val="single" w:color="auto" w:sz="4" w:space="0"/>
              <w:right w:val="single" w:color="auto" w:sz="4" w:space="0"/>
            </w:tcBorders>
            <w:shd w:val="clear" w:color="auto" w:fill="auto"/>
            <w:noWrap/>
            <w:vAlign w:val="center"/>
          </w:tcPr>
          <w:p w14:paraId="4DF28BD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160.00 </w:t>
            </w:r>
          </w:p>
        </w:tc>
        <w:tc>
          <w:tcPr>
            <w:tcW w:w="1080" w:type="dxa"/>
            <w:vMerge w:val="continue"/>
            <w:tcBorders>
              <w:top w:val="nil"/>
              <w:left w:val="single" w:color="auto" w:sz="4" w:space="0"/>
              <w:bottom w:val="single" w:color="000000" w:sz="4" w:space="0"/>
              <w:right w:val="single" w:color="auto" w:sz="4" w:space="0"/>
            </w:tcBorders>
            <w:vAlign w:val="center"/>
          </w:tcPr>
          <w:p w14:paraId="199887D5">
            <w:pPr>
              <w:widowControl/>
              <w:jc w:val="left"/>
              <w:rPr>
                <w:rFonts w:ascii="宋体" w:hAnsi="宋体" w:cs="宋体"/>
                <w:color w:val="000000"/>
                <w:kern w:val="0"/>
                <w:sz w:val="22"/>
                <w:szCs w:val="22"/>
              </w:rPr>
            </w:pPr>
          </w:p>
        </w:tc>
      </w:tr>
      <w:tr w14:paraId="72BE882E">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82FBEC1">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900" w:type="dxa"/>
            <w:tcBorders>
              <w:top w:val="nil"/>
              <w:left w:val="nil"/>
              <w:bottom w:val="single" w:color="auto" w:sz="4" w:space="0"/>
              <w:right w:val="single" w:color="auto" w:sz="4" w:space="0"/>
            </w:tcBorders>
            <w:shd w:val="clear" w:color="auto" w:fill="auto"/>
            <w:vAlign w:val="center"/>
          </w:tcPr>
          <w:p w14:paraId="5F3E4747">
            <w:pPr>
              <w:widowControl/>
              <w:jc w:val="left"/>
              <w:rPr>
                <w:rFonts w:ascii="宋体" w:hAnsi="宋体" w:cs="宋体"/>
                <w:color w:val="000000"/>
                <w:kern w:val="0"/>
                <w:sz w:val="22"/>
                <w:szCs w:val="22"/>
              </w:rPr>
            </w:pPr>
            <w:r>
              <w:rPr>
                <w:rFonts w:hint="eastAsia" w:ascii="宋体" w:hAnsi="宋体" w:cs="宋体"/>
                <w:color w:val="000000"/>
                <w:kern w:val="0"/>
                <w:sz w:val="22"/>
                <w:szCs w:val="22"/>
              </w:rPr>
              <w:t>系统检查费</w:t>
            </w:r>
          </w:p>
        </w:tc>
        <w:tc>
          <w:tcPr>
            <w:tcW w:w="2746" w:type="dxa"/>
            <w:tcBorders>
              <w:top w:val="nil"/>
              <w:left w:val="nil"/>
              <w:bottom w:val="single" w:color="auto" w:sz="4" w:space="0"/>
              <w:right w:val="single" w:color="auto" w:sz="4" w:space="0"/>
            </w:tcBorders>
            <w:shd w:val="clear" w:color="auto" w:fill="auto"/>
            <w:vAlign w:val="center"/>
          </w:tcPr>
          <w:p w14:paraId="7C6EDC8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680" w:type="dxa"/>
            <w:tcBorders>
              <w:top w:val="nil"/>
              <w:left w:val="nil"/>
              <w:bottom w:val="single" w:color="auto" w:sz="4" w:space="0"/>
              <w:right w:val="single" w:color="auto" w:sz="4" w:space="0"/>
            </w:tcBorders>
            <w:shd w:val="clear" w:color="auto" w:fill="auto"/>
            <w:noWrap/>
            <w:vAlign w:val="center"/>
          </w:tcPr>
          <w:p w14:paraId="51C4FB11">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400" w:type="dxa"/>
            <w:tcBorders>
              <w:top w:val="nil"/>
              <w:left w:val="nil"/>
              <w:bottom w:val="single" w:color="auto" w:sz="4" w:space="0"/>
              <w:right w:val="single" w:color="auto" w:sz="4" w:space="0"/>
            </w:tcBorders>
            <w:shd w:val="clear" w:color="auto" w:fill="auto"/>
            <w:noWrap/>
            <w:vAlign w:val="center"/>
          </w:tcPr>
          <w:p w14:paraId="2C4C097A">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0.00 </w:t>
            </w:r>
          </w:p>
        </w:tc>
        <w:tc>
          <w:tcPr>
            <w:tcW w:w="1100" w:type="dxa"/>
            <w:tcBorders>
              <w:top w:val="nil"/>
              <w:left w:val="nil"/>
              <w:bottom w:val="single" w:color="auto" w:sz="4" w:space="0"/>
              <w:right w:val="single" w:color="auto" w:sz="4" w:space="0"/>
            </w:tcBorders>
            <w:shd w:val="clear" w:color="auto" w:fill="auto"/>
            <w:noWrap/>
            <w:vAlign w:val="center"/>
          </w:tcPr>
          <w:p w14:paraId="23DFCA3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600.00 </w:t>
            </w:r>
          </w:p>
        </w:tc>
        <w:tc>
          <w:tcPr>
            <w:tcW w:w="1080" w:type="dxa"/>
            <w:vMerge w:val="continue"/>
            <w:tcBorders>
              <w:top w:val="nil"/>
              <w:left w:val="single" w:color="auto" w:sz="4" w:space="0"/>
              <w:bottom w:val="single" w:color="000000" w:sz="4" w:space="0"/>
              <w:right w:val="single" w:color="auto" w:sz="4" w:space="0"/>
            </w:tcBorders>
            <w:vAlign w:val="center"/>
          </w:tcPr>
          <w:p w14:paraId="64A7556E">
            <w:pPr>
              <w:widowControl/>
              <w:jc w:val="left"/>
              <w:rPr>
                <w:rFonts w:ascii="宋体" w:hAnsi="宋体" w:cs="宋体"/>
                <w:color w:val="000000"/>
                <w:kern w:val="0"/>
                <w:sz w:val="22"/>
                <w:szCs w:val="22"/>
              </w:rPr>
            </w:pPr>
          </w:p>
        </w:tc>
      </w:tr>
    </w:tbl>
    <w:p w14:paraId="33197814">
      <w:pPr>
        <w:pStyle w:val="14"/>
        <w:spacing w:line="0" w:lineRule="atLeast"/>
        <w:jc w:val="left"/>
        <w:rPr>
          <w:rFonts w:hint="eastAsia" w:hAnsi="宋体"/>
          <w:sz w:val="28"/>
          <w:szCs w:val="28"/>
        </w:rPr>
      </w:pPr>
    </w:p>
    <w:p w14:paraId="285D3A1E">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26AB495E">
      <w:pPr>
        <w:pStyle w:val="14"/>
        <w:numPr>
          <w:ilvl w:val="0"/>
          <w:numId w:val="8"/>
        </w:numPr>
        <w:spacing w:line="0" w:lineRule="atLeast"/>
        <w:ind w:left="336"/>
        <w:rPr>
          <w:rFonts w:hint="eastAsia" w:hAnsi="宋体"/>
          <w:sz w:val="28"/>
          <w:szCs w:val="28"/>
        </w:rPr>
      </w:pPr>
      <w:r>
        <w:rPr>
          <w:rFonts w:hint="eastAsia" w:hAnsi="宋体"/>
          <w:sz w:val="28"/>
          <w:szCs w:val="28"/>
        </w:rPr>
        <w:t>本表中10项产品名称的折扣率必须相同。如折扣率为百分之90，就所有产品单价折扣率均为百分之90。</w:t>
      </w:r>
    </w:p>
    <w:p w14:paraId="71984742">
      <w:pPr>
        <w:pStyle w:val="14"/>
        <w:numPr>
          <w:ilvl w:val="0"/>
          <w:numId w:val="8"/>
        </w:numPr>
        <w:spacing w:line="0" w:lineRule="atLeast"/>
        <w:ind w:left="336"/>
        <w:rPr>
          <w:rFonts w:hAnsi="宋体"/>
          <w:sz w:val="28"/>
          <w:szCs w:val="28"/>
        </w:rPr>
      </w:pPr>
      <w:r>
        <w:rPr>
          <w:rFonts w:hint="eastAsia" w:hAnsi="宋体"/>
          <w:sz w:val="28"/>
          <w:szCs w:val="28"/>
        </w:rPr>
        <w:t>以上报价含税。</w:t>
      </w:r>
    </w:p>
    <w:p w14:paraId="5240DAB0">
      <w:pPr>
        <w:pStyle w:val="14"/>
        <w:spacing w:line="0" w:lineRule="atLeast"/>
        <w:ind w:left="336"/>
        <w:rPr>
          <w:rFonts w:hAnsi="宋体"/>
          <w:sz w:val="28"/>
          <w:szCs w:val="28"/>
        </w:rPr>
      </w:pPr>
    </w:p>
    <w:p w14:paraId="0EDBB0FB">
      <w:pPr>
        <w:pStyle w:val="14"/>
        <w:jc w:val="left"/>
        <w:rPr>
          <w:rFonts w:ascii="Times New Roman" w:hAnsi="Times New Roman"/>
          <w:szCs w:val="21"/>
        </w:rPr>
      </w:pPr>
    </w:p>
    <w:p w14:paraId="0D505517">
      <w:pPr>
        <w:spacing w:line="400" w:lineRule="exact"/>
        <w:rPr>
          <w:rFonts w:ascii="宋体" w:hAnsi="宋体"/>
          <w:sz w:val="32"/>
          <w:szCs w:val="32"/>
        </w:rPr>
      </w:pPr>
      <w:r>
        <w:rPr>
          <w:rFonts w:hint="eastAsia" w:ascii="宋体" w:hAnsi="宋体"/>
          <w:sz w:val="32"/>
          <w:szCs w:val="32"/>
        </w:rPr>
        <w:t>法人或委托代理人（签字或加盖私章）：</w:t>
      </w:r>
    </w:p>
    <w:p w14:paraId="70AC8A10">
      <w:pPr>
        <w:spacing w:line="400" w:lineRule="exact"/>
        <w:rPr>
          <w:rFonts w:ascii="宋体" w:hAnsi="宋体"/>
          <w:sz w:val="32"/>
          <w:szCs w:val="32"/>
        </w:rPr>
      </w:pPr>
    </w:p>
    <w:p w14:paraId="4DC1BE9C">
      <w:pPr>
        <w:spacing w:line="400" w:lineRule="exact"/>
        <w:rPr>
          <w:rFonts w:ascii="宋体" w:hAnsi="宋体"/>
          <w:sz w:val="32"/>
          <w:szCs w:val="32"/>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2A9DD4EC">
      <w:pPr>
        <w:spacing w:line="400" w:lineRule="exact"/>
        <w:rPr>
          <w:rFonts w:hint="eastAsia" w:ascii="宋体" w:hAnsi="宋体"/>
          <w:sz w:val="32"/>
          <w:szCs w:val="32"/>
        </w:rPr>
      </w:pPr>
    </w:p>
    <w:p w14:paraId="7A245520">
      <w:pPr>
        <w:spacing w:line="400" w:lineRule="exact"/>
        <w:rPr>
          <w:rFonts w:hint="eastAsia" w:ascii="宋体" w:hAnsi="宋体"/>
          <w:sz w:val="32"/>
          <w:szCs w:val="32"/>
        </w:rPr>
      </w:pPr>
    </w:p>
    <w:p w14:paraId="5C9A94A9">
      <w:pPr>
        <w:spacing w:line="400" w:lineRule="exact"/>
        <w:rPr>
          <w:rFonts w:ascii="宋体" w:hAnsi="宋体"/>
          <w:sz w:val="32"/>
          <w:szCs w:val="32"/>
        </w:rPr>
      </w:pPr>
      <w:r>
        <w:rPr>
          <w:rFonts w:hint="eastAsia" w:ascii="宋体" w:hAnsi="宋体"/>
          <w:sz w:val="32"/>
          <w:szCs w:val="32"/>
        </w:rPr>
        <w:t>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E876A-3815-4AB5-8B9D-02A381EB70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4EACBB-A8D7-4C52-9C52-7A8692B1B95B}"/>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DE47D26-B283-4FF7-989D-32428BAFFB90}"/>
  </w:font>
  <w:font w:name="新宋体">
    <w:panose1 w:val="02010609030101010101"/>
    <w:charset w:val="86"/>
    <w:family w:val="modern"/>
    <w:pitch w:val="default"/>
    <w:sig w:usb0="00000203" w:usb1="288F0000" w:usb2="00000006" w:usb3="00000000" w:csb0="00040001" w:csb1="00000000"/>
    <w:embedRegular r:id="rId4" w:fontKey="{E0269662-EFED-484E-BD3D-DBB71FFF92FE}"/>
  </w:font>
  <w:font w:name="楷体_GB2312">
    <w:panose1 w:val="02010609030101010101"/>
    <w:charset w:val="86"/>
    <w:family w:val="modern"/>
    <w:pitch w:val="default"/>
    <w:sig w:usb0="00000001" w:usb1="080E0000" w:usb2="00000000" w:usb3="00000000" w:csb0="00040000" w:csb1="00000000"/>
    <w:embedRegular r:id="rId5" w:fontKey="{B629A483-3DD9-4CD1-90F5-5B8378BA8F4A}"/>
  </w:font>
  <w:font w:name="楷体">
    <w:panose1 w:val="02010609060101010101"/>
    <w:charset w:val="86"/>
    <w:family w:val="auto"/>
    <w:pitch w:val="default"/>
    <w:sig w:usb0="800002BF" w:usb1="38CF7CFA" w:usb2="00000016" w:usb3="00000000" w:csb0="00040001" w:csb1="00000000"/>
    <w:embedRegular r:id="rId6" w:fontKey="{DB7AFDBA-8CC1-4B65-AAA1-7BF36D300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7"/>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7FCCBED">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72679C3"/>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7"/>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8EB0048">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7"/>
      <w:ind w:right="360"/>
      <w:rPr>
        <w:u w:val="single"/>
      </w:rPr>
    </w:pPr>
  </w:p>
  <w:p w14:paraId="375423FE">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8"/>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5F50C872">
                <w:pPr>
                  <w:pStyle w:val="18"/>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990EE78E"/>
    <w:multiLevelType w:val="singleLevel"/>
    <w:tmpl w:val="990EE78E"/>
    <w:lvl w:ilvl="0" w:tentative="0">
      <w:start w:val="2"/>
      <w:numFmt w:val="decimal"/>
      <w:suff w:val="nothing"/>
      <w:lvlText w:val="%1、"/>
      <w:lvlJc w:val="left"/>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17F30741"/>
    <w:multiLevelType w:val="multilevel"/>
    <w:tmpl w:val="17F30741"/>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2"/>
  </w:num>
  <w:num w:numId="4">
    <w:abstractNumId w:val="3"/>
  </w:num>
  <w:num w:numId="5">
    <w:abstractNumId w:val="7"/>
  </w:num>
  <w:num w:numId="6">
    <w:abstractNumId w:val="0"/>
  </w:num>
  <w:num w:numId="7">
    <w:abstractNumId w:val="4"/>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B9C3224"/>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3E4023"/>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w:basedOn w:val="1"/>
    <w:semiHidden/>
    <w:unhideWhenUsed/>
    <w:qFormat/>
    <w:uiPriority w:val="99"/>
    <w:pPr>
      <w:spacing w:after="120"/>
    </w:p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5736</Words>
  <Characters>5964</Characters>
  <Lines>72</Lines>
  <Paragraphs>20</Paragraphs>
  <TotalTime>0</TotalTime>
  <ScaleCrop>false</ScaleCrop>
  <LinksUpToDate>false</LinksUpToDate>
  <CharactersWithSpaces>5997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2026-07-10T08:17:07Z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