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0FEC1">
      <w:pPr>
        <w:jc w:val="center"/>
        <w:rPr>
          <w:color w:val="auto"/>
          <w:highlight w:val="none"/>
        </w:rPr>
      </w:pPr>
      <w:bookmarkStart w:id="31" w:name="_GoBack"/>
    </w:p>
    <w:p w14:paraId="6ABCD627">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71E94A95">
      <w:pPr>
        <w:rPr>
          <w:color w:val="auto"/>
          <w:highlight w:val="none"/>
        </w:rPr>
      </w:pPr>
    </w:p>
    <w:p w14:paraId="7F03E3C9">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2A201CA1">
      <w:pPr>
        <w:ind w:left="425"/>
        <w:jc w:val="center"/>
        <w:rPr>
          <w:rFonts w:eastAsia="黑体"/>
          <w:b/>
          <w:color w:val="auto"/>
          <w:sz w:val="72"/>
          <w:szCs w:val="56"/>
          <w:highlight w:val="none"/>
        </w:rPr>
      </w:pPr>
    </w:p>
    <w:p w14:paraId="08E6DD30">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4609F363">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5D7429CE">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4D959475">
      <w:pPr>
        <w:spacing w:line="760" w:lineRule="exact"/>
        <w:jc w:val="center"/>
        <w:rPr>
          <w:b/>
          <w:color w:val="auto"/>
          <w:sz w:val="36"/>
          <w:highlight w:val="none"/>
        </w:rPr>
      </w:pPr>
      <w:r>
        <w:rPr>
          <w:rFonts w:hint="eastAsia"/>
          <w:b/>
          <w:color w:val="auto"/>
          <w:sz w:val="36"/>
          <w:highlight w:val="none"/>
        </w:rPr>
        <w:t>（适用于公开采购方式）</w:t>
      </w:r>
    </w:p>
    <w:p w14:paraId="317A42BA">
      <w:pPr>
        <w:spacing w:line="760" w:lineRule="exact"/>
        <w:ind w:firstLine="1084" w:firstLineChars="300"/>
        <w:rPr>
          <w:b/>
          <w:color w:val="auto"/>
          <w:sz w:val="36"/>
          <w:highlight w:val="none"/>
        </w:rPr>
      </w:pPr>
    </w:p>
    <w:p w14:paraId="6C243989">
      <w:pPr>
        <w:spacing w:line="760" w:lineRule="exact"/>
        <w:ind w:firstLine="1084" w:firstLineChars="300"/>
        <w:rPr>
          <w:rFonts w:ascii="宋体" w:hAnsi="宋体"/>
          <w:b/>
          <w:color w:val="auto"/>
          <w:sz w:val="36"/>
          <w:highlight w:val="none"/>
          <w:u w:val="single"/>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  2025年国际</w:t>
      </w:r>
      <w:r>
        <w:rPr>
          <w:rFonts w:hint="eastAsia" w:ascii="宋体" w:hAnsi="宋体"/>
          <w:b/>
          <w:color w:val="auto"/>
          <w:sz w:val="36"/>
          <w:highlight w:val="none"/>
          <w:u w:val="single"/>
        </w:rPr>
        <w:t>交流</w:t>
      </w:r>
      <w:r>
        <w:rPr>
          <w:rFonts w:hint="eastAsia" w:ascii="宋体" w:hAnsi="宋体"/>
          <w:b/>
          <w:color w:val="auto"/>
          <w:sz w:val="36"/>
          <w:highlight w:val="none"/>
          <w:u w:val="single"/>
          <w:lang w:eastAsia="zh-CN"/>
        </w:rPr>
        <w:t>服务</w:t>
      </w:r>
      <w:r>
        <w:rPr>
          <w:rFonts w:hint="eastAsia" w:ascii="宋体" w:hAnsi="宋体"/>
          <w:b/>
          <w:color w:val="auto"/>
          <w:sz w:val="36"/>
          <w:highlight w:val="none"/>
          <w:u w:val="single"/>
        </w:rPr>
        <w:t>项目                  　</w:t>
      </w:r>
    </w:p>
    <w:p w14:paraId="07A02091">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eastAsia="zh-CN"/>
        </w:rPr>
        <w:t>广东财经大学</w:t>
      </w:r>
      <w:r>
        <w:rPr>
          <w:rFonts w:hint="eastAsia" w:ascii="宋体" w:hAnsi="宋体"/>
          <w:b/>
          <w:color w:val="auto"/>
          <w:sz w:val="36"/>
          <w:highlight w:val="none"/>
          <w:u w:val="single"/>
          <w:lang w:val="en-US" w:eastAsia="zh-CN"/>
        </w:rPr>
        <w:t>国际交流合作处</w:t>
      </w:r>
      <w:r>
        <w:rPr>
          <w:rFonts w:hint="eastAsia" w:ascii="宋体" w:hAnsi="宋体"/>
          <w:b/>
          <w:color w:val="auto"/>
          <w:sz w:val="36"/>
          <w:highlight w:val="none"/>
          <w:u w:val="single"/>
        </w:rPr>
        <w:t xml:space="preserve">                  </w:t>
      </w:r>
    </w:p>
    <w:p w14:paraId="18E039EE">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2025年2月28日</w:t>
      </w:r>
      <w:r>
        <w:rPr>
          <w:rFonts w:hint="eastAsia" w:ascii="宋体" w:hAnsi="宋体"/>
          <w:b/>
          <w:color w:val="auto"/>
          <w:sz w:val="36"/>
          <w:highlight w:val="none"/>
          <w:u w:val="single"/>
        </w:rPr>
        <w:t xml:space="preserve">                 </w:t>
      </w:r>
    </w:p>
    <w:p w14:paraId="7764BBD8">
      <w:pPr>
        <w:spacing w:line="760" w:lineRule="exact"/>
        <w:ind w:firstLine="1084" w:firstLineChars="300"/>
        <w:rPr>
          <w:rFonts w:ascii="宋体" w:hAnsi="宋体"/>
          <w:b/>
          <w:color w:val="auto"/>
          <w:sz w:val="36"/>
          <w:szCs w:val="36"/>
          <w:highlight w:val="none"/>
          <w:u w:val="single"/>
        </w:rPr>
      </w:pPr>
    </w:p>
    <w:p w14:paraId="02322954">
      <w:pPr>
        <w:spacing w:line="1000" w:lineRule="exact"/>
        <w:jc w:val="center"/>
        <w:rPr>
          <w:rFonts w:ascii="黑体" w:eastAsia="黑体"/>
          <w:b/>
          <w:color w:val="auto"/>
          <w:sz w:val="72"/>
          <w:szCs w:val="72"/>
          <w:highlight w:val="none"/>
        </w:rPr>
      </w:pPr>
    </w:p>
    <w:p w14:paraId="5B22DCEA">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14:paraId="74A0B5C1">
      <w:pPr>
        <w:pStyle w:val="18"/>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96BDAC5">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F87D212">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D609C40">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3B367F4">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DBD7343">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351ABCA">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D4E4171">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A72F26B">
      <w:pPr>
        <w:pStyle w:val="18"/>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2EED668">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DA43185">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8545327">
      <w:pPr>
        <w:pStyle w:val="18"/>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81148A6">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14:paraId="58B49BE9">
      <w:pPr>
        <w:rPr>
          <w:color w:val="auto"/>
          <w:highlight w:val="none"/>
        </w:rPr>
      </w:pPr>
      <w:bookmarkStart w:id="0" w:name="_Toc60236697"/>
      <w:bookmarkStart w:id="1" w:name="_Toc508103135"/>
      <w:bookmarkStart w:id="2" w:name="_Toc508103350"/>
      <w:r>
        <w:rPr>
          <w:color w:val="auto"/>
          <w:highlight w:val="none"/>
        </w:rPr>
        <w:br w:type="page"/>
      </w:r>
    </w:p>
    <w:p w14:paraId="648AB08C">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6BD22C5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37788182">
      <w:pPr>
        <w:pStyle w:val="3"/>
        <w:spacing w:line="560" w:lineRule="exact"/>
        <w:rPr>
          <w:color w:val="auto"/>
          <w:highlight w:val="none"/>
        </w:rPr>
      </w:pPr>
      <w:bookmarkStart w:id="4" w:name="_Toc508103351"/>
      <w:bookmarkStart w:id="5" w:name="_Toc60236698"/>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3350E9B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赴俄罗斯、白俄罗斯（途径喀山、莫斯科、明斯克）访问交流。</w:t>
      </w: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8.</w:t>
      </w:r>
      <w:r>
        <w:rPr>
          <w:rFonts w:hint="default" w:ascii="宋体" w:hAnsi="宋体"/>
          <w:color w:val="auto"/>
          <w:sz w:val="28"/>
          <w:szCs w:val="28"/>
          <w:highlight w:val="none"/>
          <w:lang w:eastAsia="zh-CN"/>
        </w:rPr>
        <w:t>3</w:t>
      </w:r>
      <w:r>
        <w:rPr>
          <w:rFonts w:hint="eastAsia" w:ascii="宋体" w:hAnsi="宋体"/>
          <w:color w:val="auto"/>
          <w:sz w:val="28"/>
          <w:szCs w:val="28"/>
          <w:highlight w:val="none"/>
        </w:rPr>
        <w:t>万元，</w:t>
      </w:r>
      <w:r>
        <w:rPr>
          <w:rFonts w:ascii="宋体" w:hAnsi="宋体"/>
          <w:color w:val="auto"/>
          <w:sz w:val="28"/>
          <w:szCs w:val="28"/>
          <w:highlight w:val="none"/>
        </w:rPr>
        <w:t>资金已到位。</w:t>
      </w:r>
    </w:p>
    <w:p w14:paraId="5C189658">
      <w:pPr>
        <w:pStyle w:val="3"/>
        <w:spacing w:line="560" w:lineRule="exact"/>
        <w:rPr>
          <w:color w:val="auto"/>
          <w:highlight w:val="none"/>
        </w:rPr>
      </w:pPr>
      <w:bookmarkStart w:id="7" w:name="_Toc60236699"/>
      <w:bookmarkStart w:id="8" w:name="_Toc28829"/>
      <w:bookmarkStart w:id="9" w:name="_Toc508103352"/>
      <w:r>
        <w:rPr>
          <w:rFonts w:hint="eastAsia"/>
          <w:color w:val="auto"/>
          <w:highlight w:val="none"/>
        </w:rPr>
        <w:t>二、相关说明</w:t>
      </w:r>
      <w:bookmarkEnd w:id="7"/>
      <w:bookmarkEnd w:id="8"/>
      <w:bookmarkEnd w:id="9"/>
    </w:p>
    <w:p w14:paraId="633A440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499F3DFD">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4950F60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6D4E2AB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6650F32D">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476BCFE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650E1BBD">
      <w:pPr>
        <w:pStyle w:val="3"/>
        <w:spacing w:line="560" w:lineRule="exact"/>
        <w:rPr>
          <w:color w:val="auto"/>
          <w:highlight w:val="none"/>
        </w:rPr>
      </w:pPr>
      <w:bookmarkStart w:id="10" w:name="_Toc11839"/>
      <w:bookmarkStart w:id="11" w:name="_Toc508103353"/>
      <w:bookmarkStart w:id="12" w:name="_Toc60236700"/>
      <w:r>
        <w:rPr>
          <w:rFonts w:hint="eastAsia"/>
          <w:color w:val="auto"/>
          <w:highlight w:val="none"/>
        </w:rPr>
        <w:t>三、报价人</w:t>
      </w:r>
      <w:r>
        <w:rPr>
          <w:color w:val="auto"/>
          <w:highlight w:val="none"/>
        </w:rPr>
        <w:t>资格</w:t>
      </w:r>
      <w:bookmarkEnd w:id="10"/>
      <w:bookmarkEnd w:id="11"/>
      <w:bookmarkEnd w:id="12"/>
    </w:p>
    <w:p w14:paraId="319561B0">
      <w:pPr>
        <w:spacing w:line="560" w:lineRule="exact"/>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0BBBD73D">
      <w:pPr>
        <w:numPr>
          <w:ilvl w:val="0"/>
          <w:numId w:val="2"/>
        </w:num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CC7F5E7">
      <w:pPr>
        <w:numPr>
          <w:ilvl w:val="0"/>
          <w:numId w:val="2"/>
        </w:numPr>
        <w:spacing w:line="560" w:lineRule="exact"/>
        <w:ind w:left="0" w:leftChars="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D4C4F09">
      <w:pPr>
        <w:pStyle w:val="3"/>
        <w:spacing w:line="560" w:lineRule="exact"/>
        <w:rPr>
          <w:color w:val="auto"/>
          <w:highlight w:val="none"/>
        </w:rPr>
      </w:pPr>
      <w:bookmarkStart w:id="13" w:name="_Toc20873"/>
      <w:bookmarkStart w:id="14" w:name="_Toc508103354"/>
      <w:bookmarkStart w:id="15" w:name="_Toc60236701"/>
      <w:r>
        <w:rPr>
          <w:rFonts w:hint="eastAsia"/>
          <w:color w:val="auto"/>
          <w:highlight w:val="none"/>
        </w:rPr>
        <w:t>四、</w:t>
      </w:r>
      <w:r>
        <w:rPr>
          <w:color w:val="auto"/>
          <w:highlight w:val="none"/>
        </w:rPr>
        <w:t>报价要求</w:t>
      </w:r>
      <w:bookmarkEnd w:id="13"/>
      <w:bookmarkEnd w:id="14"/>
      <w:bookmarkEnd w:id="15"/>
    </w:p>
    <w:p w14:paraId="46C1994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w:t>
      </w:r>
    </w:p>
    <w:p w14:paraId="36F5D9F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6C234D62">
      <w:pPr>
        <w:pStyle w:val="3"/>
        <w:spacing w:line="560" w:lineRule="exact"/>
        <w:rPr>
          <w:color w:val="auto"/>
          <w:highlight w:val="none"/>
        </w:rPr>
      </w:pPr>
      <w:bookmarkStart w:id="16" w:name="_Toc18253"/>
      <w:bookmarkStart w:id="17" w:name="_Toc508103355"/>
      <w:bookmarkStart w:id="18" w:name="_Toc60236702"/>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7996029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4247FED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3EB19BC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14:paraId="3AE4FFA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14:paraId="7C03F8AA">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258B8CA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033F51D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78701B94">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35DAAEE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46E514F7">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440A11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48CE2FD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0DF4FFB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63F06C5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14:paraId="284EFC4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3C92944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38967E6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09A4D976">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43A4F1D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55321FB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48A8994E">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489F79D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4248453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55113B3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1804AFC8">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2051E6C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361F8C46">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40F813CF">
      <w:pPr>
        <w:pStyle w:val="3"/>
        <w:spacing w:line="560" w:lineRule="exact"/>
        <w:rPr>
          <w:color w:val="auto"/>
          <w:highlight w:val="none"/>
        </w:rPr>
      </w:pPr>
      <w:bookmarkStart w:id="19" w:name="_Toc10890"/>
      <w:bookmarkStart w:id="20" w:name="_Toc60236703"/>
      <w:bookmarkStart w:id="21" w:name="_Toc508103356"/>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60235B5B">
      <w:pPr>
        <w:spacing w:line="560" w:lineRule="exact"/>
        <w:ind w:firstLine="560" w:firstLineChars="200"/>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Hans"/>
        </w:rPr>
        <w:t>二</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p>
    <w:p w14:paraId="03AC4D1E">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29E8C4C8">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5298D2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0DF3CC18">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398C673C">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0494EF4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64E2117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046DBE9C">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14:paraId="72584A30">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51787070">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18817FF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69F00D8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7BF4AD6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098719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30BCFF0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6A8512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08B50DB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4C08C6C2">
      <w:pPr>
        <w:numPr>
          <w:ilvl w:val="0"/>
          <w:numId w:val="3"/>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25041C39">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71A6CAE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0042001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62B4A57">
      <w:pPr>
        <w:pStyle w:val="3"/>
        <w:numPr>
          <w:ilvl w:val="0"/>
          <w:numId w:val="4"/>
        </w:numPr>
        <w:spacing w:line="560" w:lineRule="exact"/>
        <w:rPr>
          <w:color w:val="auto"/>
          <w:highlight w:val="none"/>
        </w:rPr>
      </w:pPr>
      <w:bookmarkStart w:id="22" w:name="_Toc18663"/>
      <w:r>
        <w:rPr>
          <w:rFonts w:hint="eastAsia"/>
          <w:color w:val="auto"/>
          <w:highlight w:val="none"/>
        </w:rPr>
        <w:t>成交供应商确定</w:t>
      </w:r>
      <w:bookmarkEnd w:id="22"/>
    </w:p>
    <w:p w14:paraId="500D834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473C88DD">
      <w:pPr>
        <w:snapToGrid w:val="0"/>
        <w:rPr>
          <w:rFonts w:ascii="宋体" w:hAnsi="宋体"/>
          <w:b/>
          <w:color w:val="auto"/>
          <w:sz w:val="28"/>
          <w:szCs w:val="28"/>
          <w:highlight w:val="none"/>
        </w:rPr>
      </w:pPr>
    </w:p>
    <w:p w14:paraId="0053E2A0">
      <w:pPr>
        <w:rPr>
          <w:rFonts w:ascii="宋体" w:hAnsi="宋体"/>
          <w:b/>
          <w:color w:val="auto"/>
          <w:sz w:val="28"/>
          <w:szCs w:val="28"/>
          <w:highlight w:val="none"/>
        </w:rPr>
      </w:pPr>
      <w:r>
        <w:rPr>
          <w:rFonts w:hint="eastAsia" w:ascii="宋体" w:hAnsi="宋体"/>
          <w:b/>
          <w:color w:val="auto"/>
          <w:sz w:val="28"/>
          <w:szCs w:val="28"/>
          <w:highlight w:val="none"/>
        </w:rPr>
        <w:br w:type="page"/>
      </w:r>
    </w:p>
    <w:p w14:paraId="63C28565">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64267C51">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14:paraId="4E4E8B48">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343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D69B4D6">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552ACFB9">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02B9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C23EEDB">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6570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EDE7E1A">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14:paraId="7184E50D">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14:paraId="65920A05">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34FA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ACD96A">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21B146EF">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7805AC0">
            <w:pPr>
              <w:spacing w:line="400" w:lineRule="exact"/>
              <w:rPr>
                <w:rFonts w:ascii="宋体" w:hAnsi="宋体"/>
                <w:b/>
                <w:color w:val="auto"/>
                <w:sz w:val="28"/>
                <w:szCs w:val="28"/>
                <w:highlight w:val="none"/>
              </w:rPr>
            </w:pPr>
          </w:p>
        </w:tc>
      </w:tr>
      <w:tr w14:paraId="6F8E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4CD7B6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7D5BD2C9">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13D5A163">
            <w:pPr>
              <w:spacing w:line="400" w:lineRule="exact"/>
              <w:rPr>
                <w:rFonts w:ascii="宋体" w:hAnsi="宋体"/>
                <w:b/>
                <w:color w:val="auto"/>
                <w:sz w:val="28"/>
                <w:szCs w:val="28"/>
                <w:highlight w:val="none"/>
              </w:rPr>
            </w:pPr>
          </w:p>
        </w:tc>
      </w:tr>
      <w:tr w14:paraId="045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82A570A">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14:paraId="263A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8665C96">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14:paraId="31A79E18">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14:paraId="4D2F8ACC">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14:paraId="5DA3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8E2E21">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06E4F685">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14:paraId="5CA9DC94">
            <w:pPr>
              <w:spacing w:line="400" w:lineRule="exact"/>
              <w:jc w:val="center"/>
              <w:rPr>
                <w:rFonts w:ascii="宋体" w:hAnsi="宋体"/>
                <w:b/>
                <w:color w:val="auto"/>
                <w:sz w:val="28"/>
                <w:szCs w:val="28"/>
                <w:highlight w:val="none"/>
              </w:rPr>
            </w:pPr>
          </w:p>
        </w:tc>
      </w:tr>
      <w:tr w14:paraId="7F31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760829">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0BBD89A5">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14:paraId="5DBCA688">
            <w:pPr>
              <w:spacing w:line="400" w:lineRule="exact"/>
              <w:rPr>
                <w:rFonts w:ascii="宋体" w:hAnsi="宋体"/>
                <w:color w:val="auto"/>
                <w:sz w:val="28"/>
                <w:szCs w:val="28"/>
                <w:highlight w:val="none"/>
              </w:rPr>
            </w:pPr>
          </w:p>
        </w:tc>
      </w:tr>
      <w:tr w14:paraId="5755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F89A7F">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58FFF38C">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14:paraId="1B1C3750">
            <w:pPr>
              <w:spacing w:line="400" w:lineRule="exact"/>
              <w:rPr>
                <w:rFonts w:ascii="宋体" w:hAnsi="宋体"/>
                <w:color w:val="auto"/>
                <w:sz w:val="28"/>
                <w:szCs w:val="28"/>
                <w:highlight w:val="none"/>
              </w:rPr>
            </w:pPr>
          </w:p>
        </w:tc>
      </w:tr>
      <w:tr w14:paraId="68F9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B9F07B">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14:paraId="7D428D10">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14:paraId="1ACDAA36">
            <w:pPr>
              <w:spacing w:line="400" w:lineRule="exact"/>
              <w:rPr>
                <w:rFonts w:ascii="宋体" w:hAnsi="宋体"/>
                <w:color w:val="auto"/>
                <w:sz w:val="28"/>
                <w:szCs w:val="28"/>
                <w:highlight w:val="none"/>
              </w:rPr>
            </w:pPr>
          </w:p>
        </w:tc>
      </w:tr>
      <w:tr w14:paraId="1ED6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7AC3DC">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14:paraId="0D4864E9">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14:paraId="3A0A56A5">
            <w:pPr>
              <w:spacing w:line="400" w:lineRule="exact"/>
              <w:rPr>
                <w:rFonts w:ascii="宋体" w:hAnsi="宋体"/>
                <w:color w:val="auto"/>
                <w:sz w:val="28"/>
                <w:szCs w:val="28"/>
                <w:highlight w:val="none"/>
              </w:rPr>
            </w:pPr>
          </w:p>
        </w:tc>
      </w:tr>
      <w:tr w14:paraId="51C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6DFA9ED">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14:paraId="3167252C">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14:paraId="466485D0">
            <w:pPr>
              <w:spacing w:line="400" w:lineRule="exact"/>
              <w:rPr>
                <w:rFonts w:ascii="宋体" w:hAnsi="宋体"/>
                <w:color w:val="auto"/>
                <w:sz w:val="28"/>
                <w:szCs w:val="28"/>
                <w:highlight w:val="none"/>
              </w:rPr>
            </w:pPr>
          </w:p>
        </w:tc>
      </w:tr>
      <w:tr w14:paraId="5AE0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6A636F5">
            <w:pPr>
              <w:snapToGrid w:val="0"/>
              <w:spacing w:beforeLines="25"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14:paraId="1B9C04D6">
            <w:pPr>
              <w:spacing w:line="400" w:lineRule="exact"/>
              <w:rPr>
                <w:rFonts w:ascii="宋体" w:hAnsi="宋体"/>
                <w:color w:val="auto"/>
                <w:sz w:val="28"/>
                <w:szCs w:val="28"/>
                <w:highlight w:val="none"/>
              </w:rPr>
            </w:pPr>
          </w:p>
        </w:tc>
      </w:tr>
    </w:tbl>
    <w:p w14:paraId="629B6A60">
      <w:pPr>
        <w:snapToGrid w:val="0"/>
        <w:rPr>
          <w:rFonts w:ascii="宋体" w:hAnsi="宋体"/>
          <w:b/>
          <w:color w:val="auto"/>
          <w:szCs w:val="21"/>
          <w:highlight w:val="none"/>
        </w:rPr>
      </w:pPr>
      <w:r>
        <w:rPr>
          <w:rFonts w:hint="eastAsia" w:ascii="宋体" w:hAnsi="宋体"/>
          <w:b/>
          <w:color w:val="auto"/>
          <w:szCs w:val="21"/>
          <w:highlight w:val="none"/>
        </w:rPr>
        <w:t>备注：</w:t>
      </w:r>
    </w:p>
    <w:p w14:paraId="5A217543">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14:paraId="063CB5FF">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14:paraId="026A0213">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14:paraId="5BC8D66F">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14:paraId="7332B54B">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B03E5BC">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附表2：</w:t>
      </w:r>
    </w:p>
    <w:p w14:paraId="1777C1DB">
      <w:pPr>
        <w:spacing w:line="560" w:lineRule="exact"/>
        <w:ind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2246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301C8878">
            <w:pPr>
              <w:jc w:val="center"/>
              <w:rPr>
                <w:b/>
                <w:color w:val="auto"/>
                <w:sz w:val="28"/>
                <w:szCs w:val="28"/>
                <w:highlight w:val="none"/>
              </w:rPr>
            </w:pPr>
            <w:r>
              <w:rPr>
                <w:b/>
                <w:color w:val="auto"/>
                <w:sz w:val="28"/>
                <w:szCs w:val="28"/>
                <w:highlight w:val="none"/>
              </w:rPr>
              <w:t>评审因素</w:t>
            </w:r>
          </w:p>
        </w:tc>
        <w:tc>
          <w:tcPr>
            <w:tcW w:w="1080" w:type="dxa"/>
            <w:noWrap/>
            <w:vAlign w:val="center"/>
          </w:tcPr>
          <w:p w14:paraId="311B5E4B">
            <w:pPr>
              <w:jc w:val="center"/>
              <w:rPr>
                <w:b/>
                <w:color w:val="auto"/>
                <w:sz w:val="28"/>
                <w:szCs w:val="28"/>
                <w:highlight w:val="none"/>
              </w:rPr>
            </w:pPr>
            <w:r>
              <w:rPr>
                <w:rFonts w:hint="eastAsia"/>
                <w:b/>
                <w:color w:val="auto"/>
                <w:sz w:val="28"/>
                <w:szCs w:val="28"/>
                <w:highlight w:val="none"/>
              </w:rPr>
              <w:t>权重</w:t>
            </w:r>
          </w:p>
        </w:tc>
        <w:tc>
          <w:tcPr>
            <w:tcW w:w="5400" w:type="dxa"/>
            <w:noWrap/>
            <w:vAlign w:val="center"/>
          </w:tcPr>
          <w:p w14:paraId="11D7E23B">
            <w:pPr>
              <w:jc w:val="center"/>
              <w:rPr>
                <w:b/>
                <w:color w:val="auto"/>
                <w:sz w:val="28"/>
                <w:szCs w:val="28"/>
                <w:highlight w:val="none"/>
              </w:rPr>
            </w:pPr>
            <w:r>
              <w:rPr>
                <w:b/>
                <w:color w:val="auto"/>
                <w:sz w:val="28"/>
                <w:szCs w:val="28"/>
                <w:highlight w:val="none"/>
              </w:rPr>
              <w:t>评分细则</w:t>
            </w:r>
          </w:p>
        </w:tc>
      </w:tr>
      <w:tr w14:paraId="347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6FF2F08C">
            <w:pPr>
              <w:jc w:val="center"/>
              <w:rPr>
                <w:color w:val="auto"/>
                <w:highlight w:val="none"/>
              </w:rPr>
            </w:pPr>
            <w:r>
              <w:rPr>
                <w:rFonts w:hint="eastAsia"/>
                <w:color w:val="auto"/>
                <w:highlight w:val="none"/>
              </w:rPr>
              <w:t>报价</w:t>
            </w:r>
          </w:p>
          <w:p w14:paraId="58E877BC">
            <w:pPr>
              <w:jc w:val="center"/>
              <w:rPr>
                <w:color w:val="auto"/>
                <w:highlight w:val="none"/>
              </w:rPr>
            </w:pPr>
            <w:r>
              <w:rPr>
                <w:rFonts w:hint="eastAsia"/>
                <w:color w:val="auto"/>
                <w:highlight w:val="none"/>
              </w:rPr>
              <w:t>（采用低价优先法）</w:t>
            </w:r>
          </w:p>
        </w:tc>
        <w:tc>
          <w:tcPr>
            <w:tcW w:w="1080" w:type="dxa"/>
            <w:noWrap/>
            <w:vAlign w:val="center"/>
          </w:tcPr>
          <w:p w14:paraId="32390271">
            <w:pPr>
              <w:jc w:val="center"/>
              <w:rPr>
                <w:rFonts w:hint="default"/>
                <w:color w:val="auto"/>
                <w:highlight w:val="none"/>
              </w:rPr>
            </w:pPr>
            <w:r>
              <w:rPr>
                <w:rFonts w:hint="default"/>
                <w:color w:val="auto"/>
                <w:highlight w:val="none"/>
              </w:rPr>
              <w:t>10</w:t>
            </w:r>
          </w:p>
        </w:tc>
        <w:tc>
          <w:tcPr>
            <w:tcW w:w="5400" w:type="dxa"/>
            <w:noWrap/>
            <w:vAlign w:val="center"/>
          </w:tcPr>
          <w:p w14:paraId="67880B89">
            <w:pPr>
              <w:ind w:left="-2" w:leftChars="-1"/>
              <w:rPr>
                <w:color w:val="auto"/>
                <w:highlight w:val="none"/>
              </w:rPr>
            </w:pPr>
            <w:r>
              <w:rPr>
                <w:color w:val="auto"/>
                <w:highlight w:val="none"/>
              </w:rPr>
              <w:t>满足</w:t>
            </w:r>
            <w:r>
              <w:rPr>
                <w:rFonts w:hint="eastAsia"/>
                <w:color w:val="auto"/>
                <w:highlight w:val="none"/>
              </w:rPr>
              <w:t>采购书</w:t>
            </w:r>
            <w:r>
              <w:rPr>
                <w:color w:val="auto"/>
                <w:highlight w:val="none"/>
              </w:rPr>
              <w:t>要求且</w:t>
            </w:r>
            <w:r>
              <w:rPr>
                <w:rFonts w:hint="eastAsia"/>
                <w:color w:val="auto"/>
                <w:highlight w:val="none"/>
              </w:rPr>
              <w:t>最终报价</w:t>
            </w:r>
            <w:r>
              <w:rPr>
                <w:color w:val="auto"/>
                <w:highlight w:val="none"/>
              </w:rPr>
              <w:t>最低为评标基准价，其价格分为满分，其他</w:t>
            </w:r>
            <w:r>
              <w:rPr>
                <w:rFonts w:hint="eastAsia"/>
                <w:color w:val="auto"/>
                <w:highlight w:val="none"/>
              </w:rPr>
              <w:t>报价人</w:t>
            </w:r>
            <w:r>
              <w:rPr>
                <w:color w:val="auto"/>
                <w:highlight w:val="none"/>
              </w:rPr>
              <w:t>的价格分按</w:t>
            </w:r>
            <w:r>
              <w:rPr>
                <w:rFonts w:hint="eastAsia"/>
                <w:color w:val="auto"/>
                <w:highlight w:val="none"/>
              </w:rPr>
              <w:t>以</w:t>
            </w:r>
            <w:r>
              <w:rPr>
                <w:color w:val="auto"/>
                <w:highlight w:val="none"/>
              </w:rPr>
              <w:t>下公式计算：</w:t>
            </w:r>
            <w:r>
              <w:rPr>
                <w:rFonts w:hint="eastAsia"/>
                <w:color w:val="auto"/>
                <w:highlight w:val="none"/>
              </w:rPr>
              <w:t>报价</w:t>
            </w:r>
            <w:r>
              <w:rPr>
                <w:color w:val="auto"/>
                <w:highlight w:val="none"/>
              </w:rPr>
              <w:t>得分＝（评标基准价/</w:t>
            </w:r>
            <w:r>
              <w:rPr>
                <w:rFonts w:hint="eastAsia"/>
                <w:color w:val="auto"/>
                <w:highlight w:val="none"/>
              </w:rPr>
              <w:t>最终</w:t>
            </w:r>
            <w:r>
              <w:rPr>
                <w:color w:val="auto"/>
                <w:highlight w:val="none"/>
              </w:rPr>
              <w:t>报价）×</w:t>
            </w:r>
            <w:r>
              <w:rPr>
                <w:rFonts w:hint="default"/>
                <w:color w:val="auto"/>
                <w:highlight w:val="none"/>
              </w:rPr>
              <w:t>10</w:t>
            </w:r>
            <w:r>
              <w:rPr>
                <w:rFonts w:hint="eastAsia"/>
                <w:color w:val="auto"/>
                <w:highlight w:val="none"/>
              </w:rPr>
              <w:t>（取小数点后二位）</w:t>
            </w:r>
          </w:p>
        </w:tc>
      </w:tr>
      <w:tr w14:paraId="5B24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2D155182">
            <w:pPr>
              <w:ind w:left="113" w:right="113"/>
              <w:jc w:val="center"/>
              <w:rPr>
                <w:color w:val="auto"/>
                <w:highlight w:val="none"/>
              </w:rPr>
            </w:pPr>
            <w:r>
              <w:rPr>
                <w:color w:val="auto"/>
                <w:highlight w:val="none"/>
              </w:rPr>
              <w:t>技术</w:t>
            </w:r>
            <w:r>
              <w:rPr>
                <w:rFonts w:hint="eastAsia"/>
                <w:color w:val="auto"/>
                <w:highlight w:val="none"/>
              </w:rPr>
              <w:t>因素</w:t>
            </w:r>
          </w:p>
        </w:tc>
        <w:tc>
          <w:tcPr>
            <w:tcW w:w="1980" w:type="dxa"/>
            <w:noWrap/>
            <w:vAlign w:val="center"/>
          </w:tcPr>
          <w:p w14:paraId="670F2E96">
            <w:pPr>
              <w:jc w:val="center"/>
              <w:rPr>
                <w:color w:val="auto"/>
                <w:highlight w:val="none"/>
              </w:rPr>
            </w:pPr>
            <w:r>
              <w:rPr>
                <w:color w:val="auto"/>
                <w:highlight w:val="none"/>
              </w:rPr>
              <w:t xml:space="preserve">条款响应情况 </w:t>
            </w:r>
          </w:p>
        </w:tc>
        <w:tc>
          <w:tcPr>
            <w:tcW w:w="1080" w:type="dxa"/>
            <w:noWrap/>
            <w:vAlign w:val="center"/>
          </w:tcPr>
          <w:p w14:paraId="33ED7177">
            <w:pPr>
              <w:jc w:val="center"/>
              <w:rPr>
                <w:rFonts w:hint="default"/>
                <w:color w:val="auto"/>
                <w:highlight w:val="none"/>
              </w:rPr>
            </w:pPr>
            <w:r>
              <w:rPr>
                <w:rFonts w:hint="default"/>
                <w:color w:val="auto"/>
                <w:highlight w:val="none"/>
              </w:rPr>
              <w:t>10</w:t>
            </w:r>
          </w:p>
        </w:tc>
        <w:tc>
          <w:tcPr>
            <w:tcW w:w="5400" w:type="dxa"/>
            <w:noWrap/>
            <w:vAlign w:val="center"/>
          </w:tcPr>
          <w:p w14:paraId="12DB4A7F">
            <w:pPr>
              <w:rPr>
                <w:color w:val="auto"/>
                <w:szCs w:val="21"/>
                <w:highlight w:val="none"/>
              </w:rPr>
            </w:pPr>
            <w:r>
              <w:rPr>
                <w:color w:val="auto"/>
                <w:highlight w:val="none"/>
              </w:rPr>
              <w:t>完全响应的，得10分；每负偏离1项扣5分。 【注：如用户需求书有要求提供具体证明材料的，需按用户需求书要求提供；如用户需求书无明确要求提供的证明材料，则以投标人提供的《技术和服务要求响应表》响应情况为准，不按要求提供或提供不符的视为负偏离。凡是标有序号的条款均以一项单独的条款计算，无论是否隶属于上一级编号。】</w:t>
            </w:r>
          </w:p>
        </w:tc>
      </w:tr>
      <w:tr w14:paraId="7FD9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3BC63E99">
            <w:pPr>
              <w:ind w:left="113" w:right="113"/>
              <w:jc w:val="center"/>
              <w:rPr>
                <w:color w:val="auto"/>
                <w:highlight w:val="none"/>
              </w:rPr>
            </w:pPr>
          </w:p>
        </w:tc>
        <w:tc>
          <w:tcPr>
            <w:tcW w:w="1980" w:type="dxa"/>
            <w:noWrap/>
            <w:vAlign w:val="center"/>
          </w:tcPr>
          <w:p w14:paraId="4123D1F6">
            <w:pPr>
              <w:jc w:val="center"/>
              <w:rPr>
                <w:color w:val="auto"/>
                <w:highlight w:val="none"/>
              </w:rPr>
            </w:pPr>
            <w:r>
              <w:rPr>
                <w:color w:val="auto"/>
                <w:highlight w:val="none"/>
              </w:rPr>
              <w:t>服务响应方案</w:t>
            </w:r>
          </w:p>
        </w:tc>
        <w:tc>
          <w:tcPr>
            <w:tcW w:w="1080" w:type="dxa"/>
            <w:noWrap/>
            <w:vAlign w:val="center"/>
          </w:tcPr>
          <w:p w14:paraId="0269B848">
            <w:pPr>
              <w:jc w:val="center"/>
              <w:rPr>
                <w:rFonts w:hint="default"/>
                <w:color w:val="auto"/>
                <w:highlight w:val="none"/>
              </w:rPr>
            </w:pPr>
            <w:r>
              <w:rPr>
                <w:rFonts w:hint="default"/>
                <w:color w:val="auto"/>
                <w:highlight w:val="none"/>
              </w:rPr>
              <w:t>25</w:t>
            </w:r>
          </w:p>
        </w:tc>
        <w:tc>
          <w:tcPr>
            <w:tcW w:w="5400" w:type="dxa"/>
            <w:noWrap/>
            <w:vAlign w:val="center"/>
          </w:tcPr>
          <w:p w14:paraId="22CA28B3">
            <w:pPr>
              <w:rPr>
                <w:color w:val="auto"/>
                <w:szCs w:val="21"/>
                <w:highlight w:val="none"/>
              </w:rPr>
            </w:pPr>
            <w:r>
              <w:rPr>
                <w:rFonts w:hint="eastAsia"/>
                <w:color w:val="auto"/>
                <w:highlight w:val="none"/>
                <w:lang w:val="en-US" w:eastAsia="zh-Hans"/>
              </w:rPr>
              <w:t>根据第二部分</w:t>
            </w:r>
            <w:r>
              <w:rPr>
                <w:rFonts w:hint="default"/>
                <w:color w:val="auto"/>
                <w:highlight w:val="none"/>
                <w:lang w:eastAsia="zh-Hans"/>
              </w:rPr>
              <w:t xml:space="preserve"> </w:t>
            </w:r>
            <w:r>
              <w:rPr>
                <w:rFonts w:hint="eastAsia"/>
                <w:color w:val="auto"/>
                <w:highlight w:val="none"/>
                <w:lang w:val="en-US" w:eastAsia="zh-Hans"/>
              </w:rPr>
              <w:t>采购需求书</w:t>
            </w:r>
            <w:r>
              <w:rPr>
                <w:rFonts w:hint="default"/>
                <w:color w:val="auto"/>
                <w:highlight w:val="none"/>
              </w:rPr>
              <w:t>，</w:t>
            </w:r>
            <w:r>
              <w:rPr>
                <w:color w:val="auto"/>
                <w:highlight w:val="none"/>
              </w:rPr>
              <w:t>投标人提供服务响应方案：方案包括但不限于出行安排、费用预估、保险保障、酒店安排、餐食安排等。（1）方案完全满足且优于采购需求的，得</w:t>
            </w:r>
            <w:r>
              <w:rPr>
                <w:rFonts w:hint="default"/>
                <w:color w:val="auto"/>
                <w:highlight w:val="none"/>
              </w:rPr>
              <w:t>25</w:t>
            </w:r>
            <w:r>
              <w:rPr>
                <w:color w:val="auto"/>
                <w:highlight w:val="none"/>
              </w:rPr>
              <w:t>分；（2）方案完全满足采购需求的，得</w:t>
            </w:r>
            <w:r>
              <w:rPr>
                <w:rFonts w:hint="default"/>
                <w:color w:val="auto"/>
                <w:highlight w:val="none"/>
              </w:rPr>
              <w:t>18</w:t>
            </w:r>
            <w:r>
              <w:rPr>
                <w:color w:val="auto"/>
                <w:highlight w:val="none"/>
              </w:rPr>
              <w:t>分； （3）方案不完全满足采购需求的，得</w:t>
            </w:r>
            <w:r>
              <w:rPr>
                <w:rFonts w:hint="default"/>
                <w:color w:val="auto"/>
                <w:highlight w:val="none"/>
              </w:rPr>
              <w:t>10</w:t>
            </w:r>
            <w:r>
              <w:rPr>
                <w:color w:val="auto"/>
                <w:highlight w:val="none"/>
              </w:rPr>
              <w:t>分；（4）未提供方案或其他情况不得分。</w:t>
            </w:r>
          </w:p>
        </w:tc>
      </w:tr>
      <w:tr w14:paraId="49C2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54AD0A5">
            <w:pPr>
              <w:ind w:left="113" w:right="113"/>
              <w:jc w:val="center"/>
              <w:rPr>
                <w:color w:val="auto"/>
                <w:highlight w:val="none"/>
              </w:rPr>
            </w:pPr>
          </w:p>
        </w:tc>
        <w:tc>
          <w:tcPr>
            <w:tcW w:w="1980" w:type="dxa"/>
            <w:noWrap/>
            <w:vAlign w:val="center"/>
          </w:tcPr>
          <w:p w14:paraId="1BD7FF67">
            <w:pPr>
              <w:jc w:val="center"/>
              <w:rPr>
                <w:color w:val="auto"/>
                <w:highlight w:val="none"/>
              </w:rPr>
            </w:pPr>
            <w:r>
              <w:rPr>
                <w:color w:val="auto"/>
                <w:highlight w:val="none"/>
              </w:rPr>
              <w:t>人员响应方案</w:t>
            </w:r>
          </w:p>
        </w:tc>
        <w:tc>
          <w:tcPr>
            <w:tcW w:w="1080" w:type="dxa"/>
            <w:noWrap/>
            <w:vAlign w:val="center"/>
          </w:tcPr>
          <w:p w14:paraId="0B954FF0">
            <w:pPr>
              <w:jc w:val="center"/>
              <w:rPr>
                <w:rFonts w:hint="default"/>
                <w:color w:val="auto"/>
                <w:highlight w:val="none"/>
              </w:rPr>
            </w:pPr>
            <w:r>
              <w:rPr>
                <w:rFonts w:hint="default"/>
                <w:color w:val="auto"/>
                <w:highlight w:val="none"/>
              </w:rPr>
              <w:t>30</w:t>
            </w:r>
          </w:p>
        </w:tc>
        <w:tc>
          <w:tcPr>
            <w:tcW w:w="5400" w:type="dxa"/>
            <w:noWrap/>
            <w:vAlign w:val="center"/>
          </w:tcPr>
          <w:p w14:paraId="5CA85A2D">
            <w:pPr>
              <w:rPr>
                <w:color w:val="auto"/>
                <w:szCs w:val="21"/>
                <w:highlight w:val="none"/>
              </w:rPr>
            </w:pPr>
            <w:r>
              <w:rPr>
                <w:rFonts w:hint="eastAsia"/>
                <w:color w:val="auto"/>
                <w:highlight w:val="none"/>
                <w:lang w:val="en-US" w:eastAsia="zh-Hans"/>
              </w:rPr>
              <w:t>根据第二部分</w:t>
            </w:r>
            <w:r>
              <w:rPr>
                <w:rFonts w:hint="default"/>
                <w:color w:val="auto"/>
                <w:highlight w:val="none"/>
                <w:lang w:eastAsia="zh-Hans"/>
              </w:rPr>
              <w:t xml:space="preserve"> </w:t>
            </w:r>
            <w:r>
              <w:rPr>
                <w:rFonts w:hint="eastAsia"/>
                <w:color w:val="auto"/>
                <w:highlight w:val="none"/>
                <w:lang w:val="en-US" w:eastAsia="zh-Hans"/>
              </w:rPr>
              <w:t>采购需求书</w:t>
            </w:r>
            <w:r>
              <w:rPr>
                <w:rFonts w:hint="default"/>
                <w:color w:val="auto"/>
                <w:highlight w:val="none"/>
                <w:lang w:eastAsia="zh-Hans"/>
              </w:rPr>
              <w:t>，</w:t>
            </w:r>
            <w:r>
              <w:rPr>
                <w:color w:val="auto"/>
                <w:highlight w:val="none"/>
              </w:rPr>
              <w:t>投标人提供人员响应方案：方案包括但不限于专员指派、人员经验、地接安排、团队协作安排等。（1）方案完全满足且优于采购需求的，得</w:t>
            </w:r>
            <w:r>
              <w:rPr>
                <w:rFonts w:hint="default"/>
                <w:color w:val="auto"/>
                <w:highlight w:val="none"/>
              </w:rPr>
              <w:t>30</w:t>
            </w:r>
            <w:r>
              <w:rPr>
                <w:color w:val="auto"/>
                <w:highlight w:val="none"/>
              </w:rPr>
              <w:t>分；（2）方案完全满足采购需求的，得</w:t>
            </w:r>
            <w:r>
              <w:rPr>
                <w:rFonts w:hint="default"/>
                <w:color w:val="auto"/>
                <w:highlight w:val="none"/>
              </w:rPr>
              <w:t>20</w:t>
            </w:r>
            <w:r>
              <w:rPr>
                <w:color w:val="auto"/>
                <w:highlight w:val="none"/>
              </w:rPr>
              <w:t>分；（3）方案不完全满足采购需求的，得</w:t>
            </w:r>
            <w:r>
              <w:rPr>
                <w:rFonts w:hint="default"/>
                <w:color w:val="auto"/>
                <w:highlight w:val="none"/>
              </w:rPr>
              <w:t>10</w:t>
            </w:r>
            <w:r>
              <w:rPr>
                <w:color w:val="auto"/>
                <w:highlight w:val="none"/>
              </w:rPr>
              <w:t>分；（4）未提供方案或其他情况不得分。</w:t>
            </w:r>
          </w:p>
        </w:tc>
      </w:tr>
      <w:tr w14:paraId="192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5915B560">
            <w:pPr>
              <w:ind w:left="113" w:leftChars="54" w:right="113" w:firstLine="525" w:firstLineChars="250"/>
              <w:rPr>
                <w:color w:val="auto"/>
                <w:highlight w:val="none"/>
              </w:rPr>
            </w:pPr>
            <w:r>
              <w:rPr>
                <w:rFonts w:hint="eastAsia"/>
                <w:color w:val="auto"/>
                <w:highlight w:val="none"/>
              </w:rPr>
              <w:t>商务因素</w:t>
            </w:r>
          </w:p>
        </w:tc>
        <w:tc>
          <w:tcPr>
            <w:tcW w:w="1980" w:type="dxa"/>
            <w:noWrap/>
            <w:vAlign w:val="center"/>
          </w:tcPr>
          <w:p w14:paraId="45CF8CE4">
            <w:pPr>
              <w:jc w:val="center"/>
              <w:rPr>
                <w:color w:val="auto"/>
                <w:highlight w:val="none"/>
              </w:rPr>
            </w:pPr>
            <w:r>
              <w:rPr>
                <w:color w:val="auto"/>
                <w:highlight w:val="none"/>
              </w:rPr>
              <w:t xml:space="preserve">同类项目业绩 </w:t>
            </w:r>
          </w:p>
        </w:tc>
        <w:tc>
          <w:tcPr>
            <w:tcW w:w="1080" w:type="dxa"/>
            <w:noWrap/>
            <w:vAlign w:val="center"/>
          </w:tcPr>
          <w:p w14:paraId="268E6BB5">
            <w:pPr>
              <w:jc w:val="center"/>
              <w:rPr>
                <w:rFonts w:hint="default"/>
                <w:color w:val="auto"/>
                <w:highlight w:val="none"/>
              </w:rPr>
            </w:pPr>
            <w:r>
              <w:rPr>
                <w:rFonts w:hint="default"/>
                <w:color w:val="auto"/>
                <w:highlight w:val="none"/>
              </w:rPr>
              <w:t>15</w:t>
            </w:r>
          </w:p>
        </w:tc>
        <w:tc>
          <w:tcPr>
            <w:tcW w:w="5400" w:type="dxa"/>
            <w:noWrap/>
            <w:vAlign w:val="center"/>
          </w:tcPr>
          <w:p w14:paraId="647F1EF8">
            <w:pPr>
              <w:rPr>
                <w:color w:val="auto"/>
                <w:szCs w:val="21"/>
                <w:highlight w:val="none"/>
              </w:rPr>
            </w:pPr>
            <w:r>
              <w:rPr>
                <w:color w:val="auto"/>
                <w:highlight w:val="none"/>
              </w:rPr>
              <w:t>根据响应供应商2022年1月1日至今完成的同类出访交流服务项目的，每个得</w:t>
            </w:r>
            <w:r>
              <w:rPr>
                <w:rFonts w:hint="default"/>
                <w:color w:val="auto"/>
                <w:highlight w:val="none"/>
              </w:rPr>
              <w:t>3</w:t>
            </w:r>
            <w:r>
              <w:rPr>
                <w:color w:val="auto"/>
                <w:highlight w:val="none"/>
              </w:rPr>
              <w:t>分，最高15分。【注：需附合同关键页（含签订合同各方的单位名称、合同项目名称、签订合同各方的落款盖章、签订日期的关键页）复印件作为证明资料，同一项目不重复计算得分。】</w:t>
            </w:r>
          </w:p>
        </w:tc>
      </w:tr>
      <w:tr w14:paraId="295D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27858490">
            <w:pPr>
              <w:ind w:left="113" w:right="113"/>
              <w:jc w:val="center"/>
              <w:rPr>
                <w:color w:val="auto"/>
                <w:highlight w:val="none"/>
              </w:rPr>
            </w:pPr>
          </w:p>
        </w:tc>
        <w:tc>
          <w:tcPr>
            <w:tcW w:w="1980" w:type="dxa"/>
            <w:noWrap/>
            <w:vAlign w:val="center"/>
          </w:tcPr>
          <w:p w14:paraId="32116BBE">
            <w:pPr>
              <w:jc w:val="center"/>
              <w:rPr>
                <w:color w:val="auto"/>
                <w:highlight w:val="none"/>
              </w:rPr>
            </w:pPr>
            <w:r>
              <w:rPr>
                <w:color w:val="auto"/>
                <w:highlight w:val="none"/>
              </w:rPr>
              <w:t xml:space="preserve">客户满意度评价 </w:t>
            </w:r>
          </w:p>
        </w:tc>
        <w:tc>
          <w:tcPr>
            <w:tcW w:w="1080" w:type="dxa"/>
            <w:noWrap/>
            <w:vAlign w:val="center"/>
          </w:tcPr>
          <w:p w14:paraId="27EA159B">
            <w:pPr>
              <w:jc w:val="center"/>
              <w:rPr>
                <w:rFonts w:hint="default"/>
                <w:color w:val="auto"/>
                <w:highlight w:val="none"/>
              </w:rPr>
            </w:pPr>
            <w:r>
              <w:rPr>
                <w:rFonts w:hint="default"/>
                <w:color w:val="auto"/>
                <w:highlight w:val="none"/>
              </w:rPr>
              <w:t>5</w:t>
            </w:r>
          </w:p>
        </w:tc>
        <w:tc>
          <w:tcPr>
            <w:tcW w:w="5400" w:type="dxa"/>
            <w:noWrap/>
            <w:vAlign w:val="center"/>
          </w:tcPr>
          <w:p w14:paraId="66FAF30B">
            <w:pPr>
              <w:rPr>
                <w:color w:val="auto"/>
                <w:highlight w:val="none"/>
              </w:rPr>
            </w:pPr>
            <w:r>
              <w:rPr>
                <w:color w:val="auto"/>
                <w:highlight w:val="none"/>
              </w:rPr>
              <w:t>上述“同类项目业绩”中被认定为有效项目业绩的，每提供一项客户满意度为优秀或满意等正面评价得1分，最高得5分。【注：提供证明文件复印件加盖公章，不提供不得分。】</w:t>
            </w:r>
          </w:p>
        </w:tc>
      </w:tr>
      <w:tr w14:paraId="51D3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5136215">
            <w:pPr>
              <w:ind w:left="113" w:right="113"/>
              <w:jc w:val="center"/>
              <w:rPr>
                <w:color w:val="auto"/>
                <w:highlight w:val="none"/>
              </w:rPr>
            </w:pPr>
          </w:p>
        </w:tc>
        <w:tc>
          <w:tcPr>
            <w:tcW w:w="1980" w:type="dxa"/>
            <w:noWrap/>
            <w:vAlign w:val="center"/>
          </w:tcPr>
          <w:p w14:paraId="37957227">
            <w:pPr>
              <w:jc w:val="center"/>
              <w:rPr>
                <w:color w:val="auto"/>
                <w:highlight w:val="none"/>
              </w:rPr>
            </w:pPr>
            <w:r>
              <w:rPr>
                <w:color w:val="auto"/>
                <w:highlight w:val="none"/>
              </w:rPr>
              <w:t xml:space="preserve">服务响应 </w:t>
            </w:r>
          </w:p>
        </w:tc>
        <w:tc>
          <w:tcPr>
            <w:tcW w:w="1080" w:type="dxa"/>
            <w:noWrap/>
            <w:vAlign w:val="center"/>
          </w:tcPr>
          <w:p w14:paraId="1FDA3080">
            <w:pPr>
              <w:jc w:val="center"/>
              <w:rPr>
                <w:rFonts w:hint="default"/>
                <w:color w:val="auto"/>
                <w:highlight w:val="none"/>
              </w:rPr>
            </w:pPr>
            <w:r>
              <w:rPr>
                <w:rFonts w:hint="default"/>
                <w:color w:val="auto"/>
                <w:highlight w:val="none"/>
              </w:rPr>
              <w:t>5</w:t>
            </w:r>
          </w:p>
        </w:tc>
        <w:tc>
          <w:tcPr>
            <w:tcW w:w="5400" w:type="dxa"/>
            <w:noWrap/>
            <w:vAlign w:val="center"/>
          </w:tcPr>
          <w:p w14:paraId="128A72A1">
            <w:pPr>
              <w:rPr>
                <w:color w:val="auto"/>
                <w:highlight w:val="none"/>
              </w:rPr>
            </w:pPr>
            <w:r>
              <w:rPr>
                <w:color w:val="auto"/>
                <w:highlight w:val="none"/>
              </w:rPr>
              <w:t xml:space="preserve">在采购人提出服务要求后承诺的响应(给予解答、指导或到现场并排除有关问题)时间速度: </w:t>
            </w:r>
          </w:p>
          <w:p w14:paraId="773CA623">
            <w:pPr>
              <w:numPr>
                <w:ilvl w:val="0"/>
                <w:numId w:val="5"/>
              </w:numPr>
              <w:rPr>
                <w:color w:val="auto"/>
                <w:highlight w:val="none"/>
              </w:rPr>
            </w:pPr>
            <w:r>
              <w:rPr>
                <w:color w:val="auto"/>
                <w:highlight w:val="none"/>
              </w:rPr>
              <w:t>收到采购人通知（电话或书面）后1小时内响应的，得2分； 2.收到采购人通知（电话或书面）后超过1小时（不含）且3小时（含）内响应的，得1分； 3.未提供或其他的，得0分。</w:t>
            </w:r>
          </w:p>
        </w:tc>
      </w:tr>
      <w:tr w14:paraId="7E5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056B4E0">
            <w:pPr>
              <w:rPr>
                <w:color w:val="auto"/>
                <w:szCs w:val="21"/>
                <w:highlight w:val="none"/>
              </w:rPr>
            </w:pPr>
            <w:r>
              <w:rPr>
                <w:rFonts w:hint="eastAsia"/>
                <w:color w:val="auto"/>
                <w:szCs w:val="21"/>
                <w:highlight w:val="none"/>
              </w:rPr>
              <w:t>备注：评分细则中如需要报价人提供证明材料的，供应商应在报价文件中提交证明材料。</w:t>
            </w:r>
          </w:p>
        </w:tc>
      </w:tr>
    </w:tbl>
    <w:p w14:paraId="18BB903F">
      <w:pPr>
        <w:spacing w:line="400" w:lineRule="exact"/>
        <w:ind w:firstLine="480" w:firstLineChars="200"/>
        <w:rPr>
          <w:rFonts w:ascii="宋体" w:hAnsi="宋体"/>
          <w:color w:val="auto"/>
          <w:sz w:val="28"/>
          <w:szCs w:val="28"/>
          <w:highlight w:val="none"/>
        </w:rPr>
      </w:pPr>
      <w:r>
        <w:rPr>
          <w:rFonts w:hint="eastAsia" w:asciiTheme="minorEastAsia" w:hAnsiTheme="minorEastAsia" w:eastAsiaTheme="minorEastAsia"/>
          <w:color w:val="auto"/>
          <w:sz w:val="24"/>
          <w:highlight w:val="none"/>
        </w:rPr>
        <w:t>注：各评委按规定的范围内进行量化打分，并统计总分。</w:t>
      </w:r>
    </w:p>
    <w:p w14:paraId="778E4004">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025B9549">
      <w:pPr>
        <w:pStyle w:val="3"/>
        <w:spacing w:line="560" w:lineRule="exact"/>
        <w:rPr>
          <w:color w:val="auto"/>
          <w:highlight w:val="none"/>
        </w:rPr>
      </w:pPr>
      <w:bookmarkStart w:id="25" w:name="_Toc179"/>
      <w:r>
        <w:rPr>
          <w:rFonts w:hint="eastAsia"/>
          <w:color w:val="auto"/>
          <w:highlight w:val="none"/>
        </w:rPr>
        <w:t>一、技术（服务）要求</w:t>
      </w:r>
      <w:bookmarkEnd w:id="25"/>
    </w:p>
    <w:p w14:paraId="06776072">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tbl>
      <w:tblPr>
        <w:tblStyle w:val="27"/>
        <w:tblW w:w="528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5"/>
        <w:gridCol w:w="2613"/>
        <w:gridCol w:w="2417"/>
        <w:gridCol w:w="874"/>
        <w:gridCol w:w="996"/>
        <w:gridCol w:w="1990"/>
      </w:tblGrid>
      <w:tr w14:paraId="1EAE72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tblHeader/>
          <w:jc w:val="center"/>
        </w:trPr>
        <w:tc>
          <w:tcPr>
            <w:tcW w:w="319"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1B7FF7B">
            <w:pPr>
              <w:widowControl/>
              <w:spacing w:line="560" w:lineRule="exact"/>
              <w:jc w:val="center"/>
              <w:rPr>
                <w:rFonts w:ascii="宋体" w:hAnsi="宋体" w:cs="宋体"/>
                <w:color w:val="auto"/>
                <w:sz w:val="24"/>
                <w:highlight w:val="none"/>
              </w:rPr>
            </w:pPr>
            <w:r>
              <w:rPr>
                <w:rStyle w:val="30"/>
                <w:rFonts w:hint="eastAsia" w:ascii="宋体" w:hAnsi="宋体" w:cs="宋体"/>
                <w:color w:val="auto"/>
                <w:kern w:val="0"/>
                <w:sz w:val="24"/>
                <w:highlight w:val="none"/>
              </w:rPr>
              <w:t>序号</w:t>
            </w:r>
          </w:p>
        </w:tc>
        <w:tc>
          <w:tcPr>
            <w:tcW w:w="1375"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D460FA9">
            <w:pPr>
              <w:widowControl/>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服务项目</w:t>
            </w:r>
          </w:p>
        </w:tc>
        <w:tc>
          <w:tcPr>
            <w:tcW w:w="1272"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194207E">
            <w:pPr>
              <w:widowControl/>
              <w:spacing w:line="5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地点</w:t>
            </w:r>
          </w:p>
        </w:tc>
        <w:tc>
          <w:tcPr>
            <w:tcW w:w="46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4C84703">
            <w:pPr>
              <w:widowControl/>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人次</w:t>
            </w:r>
          </w:p>
        </w:tc>
        <w:tc>
          <w:tcPr>
            <w:tcW w:w="52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FA83409">
            <w:pPr>
              <w:widowControl/>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天数</w:t>
            </w:r>
          </w:p>
        </w:tc>
        <w:tc>
          <w:tcPr>
            <w:tcW w:w="104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5FEEB05">
            <w:pPr>
              <w:widowControl/>
              <w:spacing w:line="5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出行时间</w:t>
            </w:r>
          </w:p>
        </w:tc>
      </w:tr>
      <w:tr w14:paraId="42490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319"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3D611964">
            <w:pPr>
              <w:widowControl/>
              <w:spacing w:line="5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375" w:type="pct"/>
            <w:tcBorders>
              <w:top w:val="nil"/>
              <w:left w:val="nil"/>
              <w:bottom w:val="single" w:color="000000" w:sz="4" w:space="0"/>
              <w:right w:val="single" w:color="000000" w:sz="4" w:space="0"/>
            </w:tcBorders>
            <w:shd w:val="clear" w:color="auto" w:fill="auto"/>
            <w:tcMar>
              <w:left w:w="70" w:type="dxa"/>
              <w:right w:w="70" w:type="dxa"/>
            </w:tcMar>
            <w:vAlign w:val="center"/>
          </w:tcPr>
          <w:p w14:paraId="5CAC03CB">
            <w:pPr>
              <w:widowControl/>
              <w:spacing w:line="240" w:lineRule="auto"/>
              <w:jc w:val="left"/>
              <w:rPr>
                <w:rFonts w:hint="default" w:ascii="仿宋" w:hAnsi="仿宋" w:eastAsia="仿宋" w:cs="仿宋"/>
                <w:color w:val="auto"/>
                <w:sz w:val="22"/>
                <w:szCs w:val="22"/>
                <w:highlight w:val="none"/>
              </w:rPr>
            </w:pP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eastAsia="zh-CN"/>
              </w:rPr>
              <w:t>国际</w:t>
            </w:r>
            <w:r>
              <w:rPr>
                <w:rFonts w:hint="eastAsia" w:ascii="仿宋" w:hAnsi="仿宋" w:eastAsia="仿宋" w:cs="仿宋"/>
                <w:color w:val="auto"/>
                <w:sz w:val="24"/>
                <w:szCs w:val="24"/>
                <w:highlight w:val="none"/>
              </w:rPr>
              <w:t>交流服务</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Hans"/>
              </w:rPr>
              <w:t>住宿</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餐食</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商务用车等</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不含机票</w:t>
            </w:r>
            <w:r>
              <w:rPr>
                <w:rFonts w:hint="default" w:ascii="仿宋" w:hAnsi="仿宋" w:eastAsia="仿宋" w:cs="仿宋"/>
                <w:color w:val="auto"/>
                <w:sz w:val="24"/>
                <w:szCs w:val="24"/>
                <w:highlight w:val="none"/>
                <w:lang w:eastAsia="zh-CN"/>
              </w:rPr>
              <w:t>）</w:t>
            </w:r>
          </w:p>
        </w:tc>
        <w:tc>
          <w:tcPr>
            <w:tcW w:w="1272" w:type="pct"/>
            <w:tcBorders>
              <w:top w:val="nil"/>
              <w:left w:val="nil"/>
              <w:bottom w:val="single" w:color="000000" w:sz="4" w:space="0"/>
              <w:right w:val="single" w:color="000000" w:sz="4" w:space="0"/>
            </w:tcBorders>
            <w:shd w:val="clear" w:color="auto" w:fill="auto"/>
            <w:tcMar>
              <w:left w:w="70" w:type="dxa"/>
              <w:right w:w="70" w:type="dxa"/>
            </w:tcMar>
            <w:vAlign w:val="center"/>
          </w:tcPr>
          <w:p w14:paraId="751DE324">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俄罗斯、白俄罗斯</w:t>
            </w:r>
          </w:p>
          <w:p w14:paraId="3463933D">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（途径莫斯科、喀山、明斯克）</w:t>
            </w:r>
          </w:p>
        </w:tc>
        <w:tc>
          <w:tcPr>
            <w:tcW w:w="460" w:type="pct"/>
            <w:tcBorders>
              <w:top w:val="nil"/>
              <w:left w:val="nil"/>
              <w:bottom w:val="single" w:color="000000" w:sz="4" w:space="0"/>
              <w:right w:val="single" w:color="000000" w:sz="4" w:space="0"/>
            </w:tcBorders>
            <w:shd w:val="clear" w:color="auto" w:fill="auto"/>
            <w:tcMar>
              <w:left w:w="70" w:type="dxa"/>
              <w:right w:w="70" w:type="dxa"/>
            </w:tcMar>
            <w:vAlign w:val="center"/>
          </w:tcPr>
          <w:p w14:paraId="133F273A">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24" w:type="pct"/>
            <w:tcBorders>
              <w:top w:val="nil"/>
              <w:left w:val="nil"/>
              <w:bottom w:val="single" w:color="000000" w:sz="4" w:space="0"/>
              <w:right w:val="single" w:color="000000" w:sz="4" w:space="0"/>
            </w:tcBorders>
            <w:shd w:val="clear" w:color="auto" w:fill="auto"/>
            <w:tcMar>
              <w:left w:w="70" w:type="dxa"/>
              <w:right w:w="70" w:type="dxa"/>
            </w:tcMar>
            <w:vAlign w:val="center"/>
          </w:tcPr>
          <w:p w14:paraId="71ABE96E">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047" w:type="pct"/>
            <w:tcBorders>
              <w:top w:val="nil"/>
              <w:left w:val="nil"/>
              <w:bottom w:val="single" w:color="000000" w:sz="4" w:space="0"/>
              <w:right w:val="single" w:color="000000" w:sz="4" w:space="0"/>
            </w:tcBorders>
            <w:shd w:val="clear" w:color="auto" w:fill="auto"/>
            <w:tcMar>
              <w:left w:w="70" w:type="dxa"/>
              <w:right w:w="70" w:type="dxa"/>
            </w:tcMar>
            <w:vAlign w:val="center"/>
          </w:tcPr>
          <w:p w14:paraId="451F2AED">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2025年3月23日-3月30日</w:t>
            </w:r>
          </w:p>
        </w:tc>
      </w:tr>
    </w:tbl>
    <w:p w14:paraId="33CB123B">
      <w:pPr>
        <w:spacing w:line="560" w:lineRule="exact"/>
        <w:ind w:firstLine="560" w:firstLineChars="200"/>
        <w:rPr>
          <w:rFonts w:ascii="宋体" w:hAnsi="宋体"/>
          <w:b w:val="0"/>
          <w:bCs w:val="0"/>
          <w:color w:val="auto"/>
          <w:sz w:val="32"/>
          <w:szCs w:val="32"/>
          <w:highlight w:val="none"/>
        </w:rPr>
      </w:pPr>
      <w:r>
        <w:rPr>
          <w:rFonts w:hint="eastAsia" w:ascii="宋体" w:hAnsi="宋体"/>
          <w:b w:val="0"/>
          <w:bCs w:val="0"/>
          <w:color w:val="auto"/>
          <w:kern w:val="0"/>
          <w:sz w:val="28"/>
          <w:szCs w:val="28"/>
          <w:highlight w:val="none"/>
        </w:rPr>
        <w:t>（二）具体技术指标及性能要求：</w:t>
      </w:r>
    </w:p>
    <w:p w14:paraId="6E19BC8E">
      <w:pPr>
        <w:spacing w:line="560" w:lineRule="exact"/>
        <w:ind w:firstLine="560" w:firstLineChars="200"/>
        <w:rPr>
          <w:rFonts w:hint="eastAsia" w:ascii="宋体" w:hAnsi="宋体"/>
          <w:b w:val="0"/>
          <w:bCs w:val="0"/>
          <w:color w:val="auto"/>
          <w:kern w:val="0"/>
          <w:sz w:val="28"/>
          <w:szCs w:val="28"/>
          <w:highlight w:val="none"/>
        </w:rPr>
      </w:pPr>
      <w:r>
        <w:rPr>
          <w:rFonts w:hint="eastAsia" w:ascii="宋体" w:hAnsi="宋体"/>
          <w:b w:val="0"/>
          <w:bCs w:val="0"/>
          <w:color w:val="auto"/>
          <w:kern w:val="0"/>
          <w:sz w:val="28"/>
          <w:szCs w:val="28"/>
          <w:highlight w:val="none"/>
        </w:rPr>
        <w:t>1.按国家、省、市相关出国（境）公务活动费用标准范围内进行结算，提供国（境）外使用公务活动费用单据供核算，并按照政府相关规定出具相关的发票及其他票据。</w:t>
      </w:r>
    </w:p>
    <w:p w14:paraId="46F81365">
      <w:pPr>
        <w:spacing w:line="560" w:lineRule="exact"/>
        <w:ind w:firstLine="560" w:firstLineChars="200"/>
        <w:rPr>
          <w:rFonts w:hint="eastAsia" w:ascii="宋体" w:hAnsi="宋体"/>
          <w:b w:val="0"/>
          <w:bCs w:val="0"/>
          <w:color w:val="auto"/>
          <w:kern w:val="0"/>
          <w:sz w:val="28"/>
          <w:szCs w:val="28"/>
          <w:highlight w:val="none"/>
        </w:rPr>
      </w:pPr>
      <w:r>
        <w:rPr>
          <w:rFonts w:hint="eastAsia" w:ascii="宋体" w:hAnsi="宋体"/>
          <w:b w:val="0"/>
          <w:bCs w:val="0"/>
          <w:color w:val="auto"/>
          <w:kern w:val="0"/>
          <w:sz w:val="28"/>
          <w:szCs w:val="28"/>
          <w:highlight w:val="none"/>
        </w:rPr>
        <w:t>注：住宿费、伙食费、公杂费和其他费用必须严格按照财政部、外交部印发的《因公临时出国经费管理办法》（财行〔2013〕516号）、《财政部 外交部关于调整因公临时出国住宿费标准等有关事项的通知》（财行〔2017〕434号），和广东省财厅《关于印发&lt;省直党政机关和事业单位因公临时出国经费管理办法&gt;》（粤财行[2014]32号）、《转发财政部外交.部关于调整因公临时出国住宿费标准等有关事项的通知》（粤财行[2018]17号）的有关费用标准，在标准范围内进行结算。如有新的相关规定，按新规执行。</w:t>
      </w:r>
    </w:p>
    <w:p w14:paraId="13938C25">
      <w:pPr>
        <w:numPr>
          <w:ilvl w:val="0"/>
          <w:numId w:val="0"/>
        </w:numPr>
        <w:spacing w:line="560" w:lineRule="exact"/>
        <w:ind w:firstLine="560" w:firstLineChars="200"/>
        <w:rPr>
          <w:rFonts w:hint="default" w:ascii="宋体" w:hAnsi="宋体" w:eastAsia="宋体"/>
          <w:b w:val="0"/>
          <w:bCs w:val="0"/>
          <w:color w:val="auto"/>
          <w:kern w:val="0"/>
          <w:sz w:val="28"/>
          <w:szCs w:val="28"/>
          <w:highlight w:val="none"/>
          <w:lang w:val="en-US" w:eastAsia="zh-CN"/>
        </w:rPr>
      </w:pPr>
      <w:r>
        <w:rPr>
          <w:rFonts w:hint="eastAsia"/>
          <w:color w:val="auto"/>
          <w:sz w:val="28"/>
          <w:highlight w:val="none"/>
        </w:rPr>
        <w:t>★</w:t>
      </w:r>
      <w:r>
        <w:rPr>
          <w:rFonts w:hint="default"/>
          <w:color w:val="auto"/>
          <w:sz w:val="28"/>
          <w:highlight w:val="none"/>
        </w:rPr>
        <w:t>2</w:t>
      </w:r>
      <w:r>
        <w:rPr>
          <w:rFonts w:hint="eastAsia"/>
          <w:color w:val="auto"/>
          <w:sz w:val="28"/>
          <w:highlight w:val="none"/>
          <w:lang w:val="en-US" w:eastAsia="zh-Hans"/>
        </w:rPr>
        <w:t>.</w:t>
      </w:r>
      <w:r>
        <w:rPr>
          <w:rFonts w:hint="default"/>
          <w:color w:val="auto"/>
          <w:sz w:val="28"/>
          <w:highlight w:val="none"/>
          <w:lang w:eastAsia="zh-Hans"/>
        </w:rPr>
        <w:t xml:space="preserve"> </w:t>
      </w:r>
      <w:r>
        <w:rPr>
          <w:rFonts w:hint="eastAsia" w:ascii="宋体" w:hAnsi="宋体"/>
          <w:b w:val="0"/>
          <w:bCs w:val="0"/>
          <w:color w:val="auto"/>
          <w:kern w:val="0"/>
          <w:sz w:val="28"/>
          <w:szCs w:val="28"/>
          <w:highlight w:val="none"/>
          <w:lang w:val="en-US" w:eastAsia="zh-CN"/>
        </w:rPr>
        <w:t>具体要求</w:t>
      </w:r>
    </w:p>
    <w:p w14:paraId="61FEFE3A">
      <w:pPr>
        <w:spacing w:line="560" w:lineRule="exact"/>
        <w:ind w:firstLine="560" w:firstLineChars="200"/>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1</w:t>
      </w:r>
      <w:r>
        <w:rPr>
          <w:rFonts w:hint="eastAsia" w:ascii="宋体" w:hAnsi="宋体"/>
          <w:color w:val="auto"/>
          <w:kern w:val="0"/>
          <w:sz w:val="28"/>
          <w:szCs w:val="28"/>
          <w:highlight w:val="none"/>
        </w:rPr>
        <w:t>）住宿标准：四星级或</w:t>
      </w:r>
      <w:r>
        <w:rPr>
          <w:rFonts w:hint="eastAsia" w:ascii="宋体" w:hAnsi="宋体"/>
          <w:color w:val="auto"/>
          <w:kern w:val="0"/>
          <w:sz w:val="28"/>
          <w:szCs w:val="28"/>
          <w:highlight w:val="none"/>
          <w:lang w:eastAsia="zh-CN"/>
        </w:rPr>
        <w:t>同等</w:t>
      </w:r>
      <w:r>
        <w:rPr>
          <w:rFonts w:hint="eastAsia" w:ascii="宋体" w:hAnsi="宋体"/>
          <w:color w:val="auto"/>
          <w:kern w:val="0"/>
          <w:sz w:val="28"/>
          <w:szCs w:val="28"/>
          <w:highlight w:val="none"/>
        </w:rPr>
        <w:t>以上酒店，2单间</w:t>
      </w:r>
      <w:r>
        <w:rPr>
          <w:rFonts w:hint="default" w:ascii="宋体" w:hAnsi="宋体"/>
          <w:color w:val="auto"/>
          <w:kern w:val="0"/>
          <w:sz w:val="28"/>
          <w:szCs w:val="28"/>
          <w:highlight w:val="none"/>
        </w:rPr>
        <w:t>、</w:t>
      </w:r>
      <w:r>
        <w:rPr>
          <w:rFonts w:hint="eastAsia" w:ascii="宋体" w:hAnsi="宋体"/>
          <w:color w:val="auto"/>
          <w:kern w:val="0"/>
          <w:sz w:val="28"/>
          <w:szCs w:val="28"/>
          <w:highlight w:val="none"/>
        </w:rPr>
        <w:t>2双人间，房间配有空调、网络、热水、独立卫浴、包含早餐等。费用需满足《因公临时出国经费管理办法》和《财政部外交部关于调整因公临时出国住宿费标准等有关事项的通知》关于住宿费的要求。</w:t>
      </w:r>
    </w:p>
    <w:p w14:paraId="6DE7AB73">
      <w:pPr>
        <w:spacing w:line="560" w:lineRule="exact"/>
        <w:ind w:firstLine="560" w:firstLineChars="200"/>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2</w:t>
      </w:r>
      <w:r>
        <w:rPr>
          <w:rFonts w:hint="eastAsia" w:ascii="宋体" w:hAnsi="宋体"/>
          <w:color w:val="auto"/>
          <w:kern w:val="0"/>
          <w:sz w:val="28"/>
          <w:szCs w:val="28"/>
          <w:highlight w:val="none"/>
        </w:rPr>
        <w:t>）用餐标准：可推荐用餐餐厅，团员自主选择</w:t>
      </w:r>
      <w:r>
        <w:rPr>
          <w:rFonts w:hint="eastAsia" w:ascii="宋体" w:hAnsi="宋体"/>
          <w:color w:val="auto"/>
          <w:kern w:val="0"/>
          <w:sz w:val="28"/>
          <w:szCs w:val="28"/>
          <w:highlight w:val="none"/>
          <w:lang w:val="en-US" w:eastAsia="zh-CN"/>
        </w:rPr>
        <w:t>，</w:t>
      </w:r>
      <w:r>
        <w:rPr>
          <w:rFonts w:hint="eastAsia" w:ascii="宋体" w:hAnsi="宋体"/>
          <w:color w:val="auto"/>
          <w:kern w:val="0"/>
          <w:sz w:val="28"/>
          <w:szCs w:val="28"/>
          <w:highlight w:val="none"/>
        </w:rPr>
        <w:t>每日用餐人均费用需满足《因公临时出国经费管理办法》和《财政部外交部关于调整因公临时出国住宿费标准等有关事项的通知》关于伙食费的要求</w:t>
      </w: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rPr>
        <w:t>以最终双方协商确定为准。</w:t>
      </w:r>
    </w:p>
    <w:p w14:paraId="55CEAE57">
      <w:pPr>
        <w:spacing w:line="560" w:lineRule="exact"/>
        <w:ind w:firstLine="560" w:firstLineChars="200"/>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3</w:t>
      </w:r>
      <w:r>
        <w:rPr>
          <w:rFonts w:hint="eastAsia" w:ascii="宋体" w:hAnsi="宋体"/>
          <w:color w:val="auto"/>
          <w:kern w:val="0"/>
          <w:sz w:val="28"/>
          <w:szCs w:val="28"/>
          <w:highlight w:val="none"/>
        </w:rPr>
        <w:t>）商务用车：行程用车应为9座以上的商务车辆（如奔驰威霆、丰田海狮等同等档次或更高），车龄在5年以内，车况良好。车上需按团组人数备齐雨伞、矿泉水、手机充电、出访国适用的电源转换插头等用品。司机驾龄在五年以上，行车平稳。</w:t>
      </w:r>
      <w:r>
        <w:rPr>
          <w:rFonts w:hint="eastAsia" w:ascii="宋体" w:hAnsi="宋体"/>
          <w:color w:val="auto"/>
          <w:kern w:val="0"/>
          <w:sz w:val="28"/>
          <w:szCs w:val="28"/>
          <w:highlight w:val="none"/>
          <w:lang w:val="en-US" w:eastAsia="zh-Hans"/>
        </w:rPr>
        <w:t>标准用车时间不低于</w:t>
      </w:r>
      <w:r>
        <w:rPr>
          <w:rFonts w:hint="default" w:ascii="宋体" w:hAnsi="宋体"/>
          <w:color w:val="auto"/>
          <w:kern w:val="0"/>
          <w:sz w:val="28"/>
          <w:szCs w:val="28"/>
          <w:highlight w:val="none"/>
          <w:lang w:eastAsia="zh-Hans"/>
        </w:rPr>
        <w:t>10</w:t>
      </w:r>
      <w:r>
        <w:rPr>
          <w:rFonts w:hint="eastAsia" w:ascii="宋体" w:hAnsi="宋体"/>
          <w:color w:val="auto"/>
          <w:kern w:val="0"/>
          <w:sz w:val="28"/>
          <w:szCs w:val="28"/>
          <w:highlight w:val="none"/>
          <w:lang w:val="en-US" w:eastAsia="zh-Hans"/>
        </w:rPr>
        <w:t>小时</w:t>
      </w:r>
      <w:r>
        <w:rPr>
          <w:rFonts w:hint="default" w:ascii="宋体" w:hAnsi="宋体"/>
          <w:color w:val="auto"/>
          <w:kern w:val="0"/>
          <w:sz w:val="28"/>
          <w:szCs w:val="28"/>
          <w:highlight w:val="none"/>
          <w:lang w:eastAsia="zh-Hans"/>
        </w:rPr>
        <w:t>。</w:t>
      </w:r>
    </w:p>
    <w:p w14:paraId="73935CEA">
      <w:pPr>
        <w:spacing w:line="560" w:lineRule="exact"/>
        <w:ind w:firstLine="560" w:firstLineChars="200"/>
        <w:rPr>
          <w:rFonts w:hint="eastAsia" w:ascii="宋体" w:hAnsi="宋体"/>
          <w:color w:val="auto"/>
          <w:kern w:val="0"/>
          <w:sz w:val="28"/>
          <w:szCs w:val="28"/>
          <w:highlight w:val="none"/>
        </w:rPr>
      </w:pPr>
      <w:r>
        <w:rPr>
          <w:rFonts w:hint="eastAsia" w:ascii="宋体" w:hAnsi="宋体"/>
          <w:color w:val="auto"/>
          <w:kern w:val="0"/>
          <w:sz w:val="28"/>
          <w:szCs w:val="28"/>
          <w:highlight w:val="none"/>
        </w:rPr>
        <w:t>（4）地陪标准：中标人须安排熟悉出访国家情况的全程地陪，自入境至离境全程无缝对接。地陪应具备较强沟通交流和应急协调能力，首选能中文沟通者。如遇超时加班情况，相关费用在团组归国后与中标人统一结算。</w:t>
      </w:r>
    </w:p>
    <w:p w14:paraId="53AB1961">
      <w:pPr>
        <w:spacing w:line="560" w:lineRule="exact"/>
        <w:ind w:firstLine="560" w:firstLineChars="200"/>
        <w:rPr>
          <w:rFonts w:hint="default" w:ascii="宋体" w:hAnsi="宋体" w:eastAsia="宋体"/>
          <w:color w:val="auto"/>
          <w:kern w:val="0"/>
          <w:sz w:val="28"/>
          <w:szCs w:val="28"/>
          <w:highlight w:val="none"/>
        </w:rPr>
      </w:pPr>
      <w:r>
        <w:rPr>
          <w:rFonts w:hint="default" w:ascii="宋体" w:hAnsi="宋体" w:eastAsia="宋体"/>
          <w:color w:val="auto"/>
          <w:kern w:val="0"/>
          <w:sz w:val="28"/>
          <w:szCs w:val="28"/>
          <w:highlight w:val="none"/>
        </w:rPr>
        <w:t>（5）</w:t>
      </w:r>
      <w:r>
        <w:rPr>
          <w:rFonts w:hint="eastAsia" w:ascii="宋体" w:hAnsi="宋体" w:eastAsia="宋体"/>
          <w:color w:val="auto"/>
          <w:kern w:val="0"/>
          <w:sz w:val="28"/>
          <w:szCs w:val="28"/>
          <w:highlight w:val="none"/>
          <w:lang w:val="en-US" w:eastAsia="zh-Hans"/>
        </w:rPr>
        <w:t>根据需要为团组人员购买涵盖在访问国家停留期限的健康</w:t>
      </w:r>
      <w:r>
        <w:rPr>
          <w:rFonts w:hint="eastAsia" w:ascii="宋体" w:hAnsi="宋体" w:eastAsia="宋体"/>
          <w:color w:val="auto"/>
          <w:kern w:val="0"/>
          <w:sz w:val="28"/>
          <w:szCs w:val="28"/>
          <w:highlight w:val="none"/>
        </w:rPr>
        <w:t>保险‌‌</w:t>
      </w:r>
      <w:r>
        <w:rPr>
          <w:rFonts w:hint="default" w:ascii="宋体" w:hAnsi="宋体" w:eastAsia="宋体"/>
          <w:color w:val="auto"/>
          <w:kern w:val="0"/>
          <w:sz w:val="28"/>
          <w:szCs w:val="28"/>
          <w:highlight w:val="none"/>
          <w:lang w:eastAsia="zh-Hans"/>
        </w:rPr>
        <w:t>。</w:t>
      </w:r>
    </w:p>
    <w:p w14:paraId="2A91A41E">
      <w:pPr>
        <w:spacing w:line="560" w:lineRule="exact"/>
        <w:ind w:firstLine="560" w:firstLineChars="200"/>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default" w:ascii="宋体" w:hAnsi="宋体"/>
          <w:color w:val="auto"/>
          <w:kern w:val="0"/>
          <w:sz w:val="28"/>
          <w:szCs w:val="28"/>
          <w:highlight w:val="none"/>
        </w:rPr>
        <w:t>6</w:t>
      </w:r>
      <w:r>
        <w:rPr>
          <w:rFonts w:hint="eastAsia" w:ascii="宋体" w:hAnsi="宋体"/>
          <w:color w:val="auto"/>
          <w:kern w:val="0"/>
          <w:sz w:val="28"/>
          <w:szCs w:val="28"/>
          <w:highlight w:val="none"/>
        </w:rPr>
        <w:t>）其他要求：根据团组出访日程制定编制工作方案，按要求协助交流与调研活动有关配套安排，提供出访国的基本背景情况及安全注意事项，协助团组人员做好安全防范。无条件协助解决境外交流调研、航班延误等过程中的临时应急需要，包括但不限于垫支有关费用、协助联络出访地点人员、协调航班改签换乘及临时住宿等。</w:t>
      </w:r>
    </w:p>
    <w:p w14:paraId="00AABF0C">
      <w:pPr>
        <w:spacing w:line="560" w:lineRule="exact"/>
        <w:ind w:firstLine="560" w:firstLineChars="200"/>
        <w:rPr>
          <w:rFonts w:hint="eastAsia" w:ascii="宋体" w:hAnsi="宋体"/>
          <w:color w:val="auto"/>
          <w:kern w:val="0"/>
          <w:sz w:val="28"/>
          <w:szCs w:val="28"/>
          <w:highlight w:val="none"/>
        </w:rPr>
      </w:pPr>
      <w:r>
        <w:rPr>
          <w:rFonts w:hint="eastAsia"/>
          <w:color w:val="auto"/>
          <w:sz w:val="28"/>
          <w:highlight w:val="none"/>
        </w:rPr>
        <w:t>★</w:t>
      </w:r>
      <w:r>
        <w:rPr>
          <w:rFonts w:hint="eastAsia" w:ascii="宋体" w:hAnsi="宋体"/>
          <w:color w:val="auto"/>
          <w:kern w:val="0"/>
          <w:sz w:val="28"/>
          <w:szCs w:val="28"/>
          <w:highlight w:val="none"/>
          <w:lang w:val="en-US" w:eastAsia="zh-CN"/>
        </w:rPr>
        <w:t>3</w:t>
      </w:r>
      <w:r>
        <w:rPr>
          <w:rFonts w:hint="eastAsia" w:ascii="宋体" w:hAnsi="宋体"/>
          <w:color w:val="auto"/>
          <w:kern w:val="0"/>
          <w:sz w:val="28"/>
          <w:szCs w:val="28"/>
          <w:highlight w:val="none"/>
        </w:rPr>
        <w:t>.</w:t>
      </w:r>
      <w:r>
        <w:rPr>
          <w:rFonts w:hint="default" w:ascii="宋体" w:hAnsi="宋体"/>
          <w:color w:val="auto"/>
          <w:kern w:val="0"/>
          <w:sz w:val="28"/>
          <w:szCs w:val="28"/>
          <w:highlight w:val="none"/>
        </w:rPr>
        <w:t xml:space="preserve"> </w:t>
      </w:r>
      <w:r>
        <w:rPr>
          <w:rFonts w:hint="eastAsia" w:ascii="宋体" w:hAnsi="宋体"/>
          <w:color w:val="auto"/>
          <w:kern w:val="0"/>
          <w:sz w:val="28"/>
          <w:szCs w:val="28"/>
          <w:highlight w:val="none"/>
        </w:rPr>
        <w:t>不得与其他人员拼团。</w:t>
      </w:r>
    </w:p>
    <w:p w14:paraId="3432C0A8">
      <w:pPr>
        <w:spacing w:line="560" w:lineRule="exact"/>
        <w:ind w:firstLine="560" w:firstLineChars="200"/>
        <w:rPr>
          <w:rFonts w:hint="eastAsia" w:ascii="宋体" w:hAnsi="宋体" w:eastAsia="宋体"/>
          <w:color w:val="auto"/>
          <w:kern w:val="0"/>
          <w:sz w:val="28"/>
          <w:szCs w:val="28"/>
          <w:highlight w:val="none"/>
        </w:rPr>
      </w:pPr>
      <w:r>
        <w:rPr>
          <w:rFonts w:hint="eastAsia"/>
          <w:color w:val="auto"/>
          <w:sz w:val="28"/>
          <w:highlight w:val="none"/>
        </w:rPr>
        <w:t>★</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安排经验丰富的专人负责行程安排，并时刻保持联络，以便在出团人员出现紧急情况或因不可抗力造成服务受限时，可以及时提出应变措施并提供合理的帮助。地接要求具有承担服务所需的能力和资质，年龄45岁以下，有相应工作经验5年以上，有导游证，会说中文以及所访问</w:t>
      </w:r>
      <w:r>
        <w:rPr>
          <w:rFonts w:hint="eastAsia" w:ascii="宋体" w:hAnsi="宋体" w:eastAsia="宋体"/>
          <w:color w:val="auto"/>
          <w:kern w:val="0"/>
          <w:sz w:val="28"/>
          <w:szCs w:val="28"/>
          <w:highlight w:val="none"/>
        </w:rPr>
        <w:t>当地的官方语言。</w:t>
      </w:r>
    </w:p>
    <w:p w14:paraId="066604DE">
      <w:pPr>
        <w:spacing w:line="560" w:lineRule="exact"/>
        <w:ind w:firstLine="560" w:firstLineChars="200"/>
        <w:rPr>
          <w:rFonts w:hint="eastAsia" w:ascii="宋体" w:hAnsi="宋体"/>
          <w:color w:val="auto"/>
          <w:kern w:val="0"/>
          <w:sz w:val="28"/>
          <w:szCs w:val="28"/>
          <w:highlight w:val="none"/>
        </w:rPr>
      </w:pPr>
      <w:r>
        <w:rPr>
          <w:rFonts w:hint="default" w:ascii="宋体" w:hAnsi="宋体"/>
          <w:color w:val="auto"/>
          <w:kern w:val="0"/>
          <w:sz w:val="28"/>
          <w:szCs w:val="28"/>
          <w:highlight w:val="none"/>
        </w:rPr>
        <w:t>5</w:t>
      </w:r>
      <w:r>
        <w:rPr>
          <w:rFonts w:hint="eastAsia" w:ascii="宋体" w:hAnsi="宋体"/>
          <w:color w:val="auto"/>
          <w:kern w:val="0"/>
          <w:sz w:val="28"/>
          <w:szCs w:val="28"/>
          <w:highlight w:val="none"/>
        </w:rPr>
        <w:t>.要求投标人有承接教学科研出国交流项目的经验，并取得用户方正面评价反馈。</w:t>
      </w:r>
    </w:p>
    <w:p w14:paraId="4481F457">
      <w:pPr>
        <w:spacing w:line="560" w:lineRule="exact"/>
        <w:ind w:firstLine="560" w:firstLineChars="200"/>
        <w:rPr>
          <w:rFonts w:hint="eastAsia" w:ascii="宋体" w:hAnsi="宋体"/>
          <w:color w:val="auto"/>
          <w:kern w:val="0"/>
          <w:sz w:val="28"/>
          <w:szCs w:val="28"/>
          <w:highlight w:val="none"/>
        </w:rPr>
      </w:pPr>
      <w:r>
        <w:rPr>
          <w:rFonts w:hint="default" w:ascii="宋体" w:hAnsi="宋体"/>
          <w:color w:val="auto"/>
          <w:kern w:val="0"/>
          <w:sz w:val="28"/>
          <w:szCs w:val="28"/>
          <w:highlight w:val="none"/>
        </w:rPr>
        <w:t>6</w:t>
      </w:r>
      <w:r>
        <w:rPr>
          <w:rFonts w:hint="eastAsia" w:ascii="宋体" w:hAnsi="宋体"/>
          <w:color w:val="auto"/>
          <w:kern w:val="0"/>
          <w:sz w:val="28"/>
          <w:szCs w:val="28"/>
          <w:highlight w:val="none"/>
        </w:rPr>
        <w:t>.响应要求，如采购人有提出服务要求，应在收到采购人通知（电话或书面）后</w:t>
      </w:r>
      <w:r>
        <w:rPr>
          <w:rFonts w:hint="default" w:ascii="宋体" w:hAnsi="宋体"/>
          <w:color w:val="auto"/>
          <w:kern w:val="0"/>
          <w:sz w:val="28"/>
          <w:szCs w:val="28"/>
          <w:highlight w:val="none"/>
        </w:rPr>
        <w:t>2</w:t>
      </w:r>
      <w:r>
        <w:rPr>
          <w:rFonts w:hint="eastAsia" w:ascii="宋体" w:hAnsi="宋体"/>
          <w:color w:val="auto"/>
          <w:kern w:val="0"/>
          <w:sz w:val="28"/>
          <w:szCs w:val="28"/>
          <w:highlight w:val="none"/>
        </w:rPr>
        <w:t>小时内响应。</w:t>
      </w:r>
    </w:p>
    <w:p w14:paraId="4A554F04">
      <w:pPr>
        <w:spacing w:line="560" w:lineRule="exact"/>
        <w:ind w:firstLine="560" w:firstLineChars="200"/>
        <w:rPr>
          <w:rFonts w:hint="default"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r>
        <w:rPr>
          <w:rFonts w:hint="default" w:ascii="宋体" w:hAnsi="宋体"/>
          <w:color w:val="auto"/>
          <w:kern w:val="0"/>
          <w:sz w:val="28"/>
          <w:szCs w:val="28"/>
          <w:highlight w:val="none"/>
        </w:rPr>
        <w:t>。</w:t>
      </w:r>
    </w:p>
    <w:p w14:paraId="036FCD6B">
      <w:pPr>
        <w:pStyle w:val="3"/>
        <w:spacing w:line="560" w:lineRule="exact"/>
        <w:rPr>
          <w:rFonts w:ascii="宋体" w:hAnsi="宋体" w:cs="宋体"/>
          <w:color w:val="auto"/>
          <w:sz w:val="24"/>
          <w:highlight w:val="none"/>
        </w:rPr>
      </w:pPr>
      <w:bookmarkStart w:id="26" w:name="_Toc17787"/>
      <w:bookmarkStart w:id="27" w:name="_Toc60236709"/>
      <w:r>
        <w:rPr>
          <w:rFonts w:hint="eastAsia"/>
          <w:color w:val="auto"/>
          <w:highlight w:val="none"/>
        </w:rPr>
        <w:t>二、商务要求</w:t>
      </w:r>
      <w:bookmarkEnd w:id="26"/>
      <w:bookmarkEnd w:id="27"/>
    </w:p>
    <w:p w14:paraId="6B32E335">
      <w:pPr>
        <w:adjustRightInd w:val="0"/>
        <w:snapToGrid w:val="0"/>
        <w:spacing w:line="560" w:lineRule="exact"/>
        <w:ind w:firstLine="641" w:firstLineChars="228"/>
        <w:jc w:val="left"/>
        <w:rPr>
          <w:color w:val="auto"/>
          <w:sz w:val="21"/>
          <w:highlight w:val="none"/>
        </w:rPr>
      </w:pPr>
      <w:r>
        <w:rPr>
          <w:rFonts w:hint="eastAsia" w:ascii="宋体" w:hAnsi="宋体" w:cs="宋体"/>
          <w:b/>
          <w:color w:val="auto"/>
          <w:sz w:val="28"/>
          <w:szCs w:val="28"/>
          <w:highlight w:val="none"/>
        </w:rPr>
        <w:t>（一）</w:t>
      </w:r>
      <w:r>
        <w:rPr>
          <w:rFonts w:hint="eastAsia" w:ascii="宋体" w:hAnsi="宋体" w:cs="宋体"/>
          <w:b/>
          <w:color w:val="auto"/>
          <w:sz w:val="28"/>
          <w:szCs w:val="28"/>
          <w:highlight w:val="none"/>
          <w:lang w:val="en-US" w:eastAsia="zh-Hans"/>
        </w:rPr>
        <w:t>交付时间</w:t>
      </w:r>
      <w:r>
        <w:rPr>
          <w:rFonts w:hint="default" w:ascii="宋体" w:hAnsi="宋体" w:cs="宋体"/>
          <w:b/>
          <w:color w:val="auto"/>
          <w:sz w:val="28"/>
          <w:szCs w:val="28"/>
          <w:highlight w:val="none"/>
          <w:lang w:eastAsia="zh-Hans"/>
        </w:rPr>
        <w:t>：</w:t>
      </w:r>
      <w:r>
        <w:rPr>
          <w:rFonts w:hint="eastAsia" w:ascii="宋体" w:hAnsi="宋体" w:eastAsia="宋体"/>
          <w:color w:val="auto"/>
          <w:kern w:val="0"/>
          <w:sz w:val="28"/>
          <w:szCs w:val="28"/>
          <w:highlight w:val="none"/>
        </w:rPr>
        <w:t>出行前1周完成酒店、</w:t>
      </w:r>
      <w:r>
        <w:rPr>
          <w:rFonts w:hint="eastAsia" w:ascii="宋体" w:hAnsi="宋体" w:eastAsia="宋体"/>
          <w:color w:val="auto"/>
          <w:kern w:val="0"/>
          <w:sz w:val="28"/>
          <w:szCs w:val="28"/>
          <w:highlight w:val="none"/>
          <w:lang w:val="en-US" w:eastAsia="zh-Hans"/>
        </w:rPr>
        <w:t>餐食</w:t>
      </w:r>
      <w:r>
        <w:rPr>
          <w:rFonts w:hint="eastAsia" w:ascii="宋体" w:hAnsi="宋体" w:eastAsia="宋体"/>
          <w:color w:val="auto"/>
          <w:kern w:val="0"/>
          <w:sz w:val="28"/>
          <w:szCs w:val="28"/>
          <w:highlight w:val="none"/>
        </w:rPr>
        <w:t>、交通等安排。</w:t>
      </w:r>
    </w:p>
    <w:p w14:paraId="3A648C80">
      <w:pPr>
        <w:adjustRightInd w:val="0"/>
        <w:snapToGrid w:val="0"/>
        <w:spacing w:line="560" w:lineRule="exact"/>
        <w:ind w:firstLine="638" w:firstLineChars="228"/>
        <w:jc w:val="left"/>
        <w:rPr>
          <w:rFonts w:ascii="宋体" w:hAnsi="宋体"/>
          <w:bCs/>
          <w:color w:val="auto"/>
          <w:sz w:val="28"/>
          <w:szCs w:val="28"/>
          <w:highlight w:val="none"/>
        </w:rPr>
      </w:pPr>
      <w:r>
        <w:rPr>
          <w:rFonts w:hint="default" w:ascii="宋体" w:hAnsi="宋体"/>
          <w:bCs/>
          <w:color w:val="auto"/>
          <w:sz w:val="28"/>
          <w:szCs w:val="28"/>
          <w:highlight w:val="none"/>
        </w:rPr>
        <w:t>（</w:t>
      </w:r>
      <w:r>
        <w:rPr>
          <w:rFonts w:hint="eastAsia" w:ascii="宋体" w:hAnsi="宋体"/>
          <w:bCs/>
          <w:color w:val="auto"/>
          <w:sz w:val="28"/>
          <w:szCs w:val="28"/>
          <w:highlight w:val="none"/>
          <w:lang w:val="en-US" w:eastAsia="zh-Hans"/>
        </w:rPr>
        <w:t>二</w:t>
      </w:r>
      <w:r>
        <w:rPr>
          <w:rFonts w:hint="default" w:ascii="宋体" w:hAnsi="宋体"/>
          <w:bCs/>
          <w:color w:val="auto"/>
          <w:sz w:val="28"/>
          <w:szCs w:val="28"/>
          <w:highlight w:val="none"/>
        </w:rPr>
        <w:t>）</w:t>
      </w:r>
      <w:r>
        <w:rPr>
          <w:rFonts w:hint="eastAsia" w:ascii="宋体" w:hAnsi="宋体"/>
          <w:bCs/>
          <w:color w:val="auto"/>
          <w:sz w:val="28"/>
          <w:szCs w:val="28"/>
          <w:highlight w:val="none"/>
        </w:rPr>
        <w:t>交付地点：广东财经大学</w:t>
      </w:r>
    </w:p>
    <w:p w14:paraId="73F78A97">
      <w:pPr>
        <w:numPr>
          <w:ilvl w:val="0"/>
          <w:numId w:val="6"/>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14:paraId="6C141585">
      <w:pPr>
        <w:adjustRightInd w:val="0"/>
        <w:snapToGrid w:val="0"/>
        <w:spacing w:line="560" w:lineRule="exact"/>
        <w:ind w:firstLine="638" w:firstLineChars="228"/>
        <w:jc w:val="left"/>
        <w:rPr>
          <w:rFonts w:hint="eastAsia" w:ascii="宋体" w:hAnsi="宋体"/>
          <w:color w:val="auto"/>
          <w:sz w:val="28"/>
          <w:szCs w:val="28"/>
          <w:highlight w:val="none"/>
        </w:rPr>
      </w:pPr>
      <w:r>
        <w:rPr>
          <w:rFonts w:hint="eastAsia" w:ascii="宋体" w:hAnsi="宋体"/>
          <w:color w:val="auto"/>
          <w:sz w:val="28"/>
          <w:szCs w:val="28"/>
          <w:highlight w:val="none"/>
        </w:rPr>
        <w:t>（1）团组服务过程无出现安全问题、人员无迟到现象</w:t>
      </w:r>
      <w:r>
        <w:rPr>
          <w:rFonts w:hint="default" w:ascii="宋体" w:hAnsi="宋体"/>
          <w:color w:val="auto"/>
          <w:sz w:val="28"/>
          <w:szCs w:val="28"/>
          <w:highlight w:val="none"/>
        </w:rPr>
        <w:t>、</w:t>
      </w:r>
      <w:r>
        <w:rPr>
          <w:rFonts w:hint="eastAsia" w:ascii="宋体" w:hAnsi="宋体"/>
          <w:color w:val="auto"/>
          <w:sz w:val="28"/>
          <w:szCs w:val="28"/>
          <w:highlight w:val="none"/>
          <w:lang w:val="en-US" w:eastAsia="zh-Hans"/>
        </w:rPr>
        <w:t>团员</w:t>
      </w:r>
      <w:r>
        <w:rPr>
          <w:rFonts w:hint="eastAsia" w:ascii="宋体" w:hAnsi="宋体"/>
          <w:color w:val="auto"/>
          <w:sz w:val="28"/>
          <w:szCs w:val="28"/>
          <w:highlight w:val="none"/>
        </w:rPr>
        <w:t>对所提供的服务零投诉。</w:t>
      </w:r>
    </w:p>
    <w:p w14:paraId="2C021BFA">
      <w:pPr>
        <w:adjustRightInd w:val="0"/>
        <w:snapToGrid w:val="0"/>
        <w:spacing w:line="560" w:lineRule="exact"/>
        <w:ind w:firstLine="638" w:firstLineChars="228"/>
        <w:jc w:val="left"/>
        <w:rPr>
          <w:rFonts w:hint="eastAsia" w:ascii="宋体" w:hAnsi="宋体"/>
          <w:color w:val="auto"/>
          <w:sz w:val="28"/>
          <w:szCs w:val="28"/>
          <w:highlight w:val="none"/>
        </w:rPr>
      </w:pPr>
      <w:r>
        <w:rPr>
          <w:rFonts w:hint="eastAsia" w:ascii="宋体" w:hAnsi="宋体"/>
          <w:color w:val="auto"/>
          <w:sz w:val="28"/>
          <w:szCs w:val="28"/>
          <w:highlight w:val="none"/>
        </w:rPr>
        <w:t>（2）中标人完成协议规定的服务后，须确保整体通过学校验收。</w:t>
      </w:r>
    </w:p>
    <w:p w14:paraId="303E6F0A">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四</w:t>
      </w: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响应</w:t>
      </w:r>
      <w:r>
        <w:rPr>
          <w:rFonts w:hint="eastAsia" w:ascii="宋体" w:hAnsi="宋体"/>
          <w:b/>
          <w:color w:val="auto"/>
          <w:sz w:val="28"/>
          <w:szCs w:val="28"/>
          <w:highlight w:val="none"/>
        </w:rPr>
        <w:t>服务要求</w:t>
      </w:r>
    </w:p>
    <w:p w14:paraId="00DD248A">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default" w:ascii="宋体" w:hAnsi="宋体"/>
          <w:color w:val="auto"/>
          <w:sz w:val="28"/>
          <w:szCs w:val="28"/>
          <w:highlight w:val="none"/>
        </w:rPr>
        <w:t>3</w:t>
      </w:r>
      <w:r>
        <w:rPr>
          <w:rFonts w:hint="eastAsia" w:ascii="宋体" w:hAnsi="宋体"/>
          <w:color w:val="auto"/>
          <w:sz w:val="28"/>
          <w:szCs w:val="28"/>
          <w:highlight w:val="none"/>
          <w:lang w:val="en-US" w:eastAsia="zh-CN"/>
        </w:rPr>
        <w:t>小时</w:t>
      </w:r>
      <w:r>
        <w:rPr>
          <w:rFonts w:hint="eastAsia" w:ascii="宋体" w:hAnsi="宋体"/>
          <w:color w:val="auto"/>
          <w:sz w:val="28"/>
          <w:szCs w:val="28"/>
          <w:highlight w:val="none"/>
        </w:rPr>
        <w:t>之内,并在内解决故障。</w:t>
      </w:r>
    </w:p>
    <w:p w14:paraId="4D4608E8">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Hans"/>
        </w:rPr>
        <w:t>五</w:t>
      </w:r>
      <w:r>
        <w:rPr>
          <w:rFonts w:hint="eastAsia" w:ascii="宋体" w:hAnsi="宋体"/>
          <w:b/>
          <w:color w:val="auto"/>
          <w:sz w:val="28"/>
          <w:szCs w:val="28"/>
          <w:highlight w:val="none"/>
        </w:rPr>
        <w:t>）结算与付款方式</w:t>
      </w:r>
    </w:p>
    <w:p w14:paraId="3B41B2A0">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据实结算。合同签订后，在出国交流前10个工作日支付此次团组费</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0%经费</w:t>
      </w:r>
      <w:r>
        <w:rPr>
          <w:rFonts w:hint="eastAsia" w:ascii="宋体" w:hAnsi="宋体"/>
          <w:color w:val="auto"/>
          <w:sz w:val="28"/>
          <w:szCs w:val="28"/>
          <w:highlight w:val="none"/>
          <w:lang w:eastAsia="zh-CN"/>
        </w:rPr>
        <w:t>，</w:t>
      </w:r>
      <w:r>
        <w:rPr>
          <w:rFonts w:hint="eastAsia" w:ascii="宋体" w:hAnsi="宋体"/>
          <w:color w:val="auto"/>
          <w:sz w:val="28"/>
          <w:szCs w:val="28"/>
          <w:highlight w:val="none"/>
        </w:rPr>
        <w:t>交流结束并收到供应商票据后10个工作日内支付剩余</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0%经费。</w:t>
      </w:r>
    </w:p>
    <w:p w14:paraId="1EFBD416">
      <w:pPr>
        <w:spacing w:line="560" w:lineRule="exact"/>
        <w:ind w:firstLine="641" w:firstLineChars="228"/>
        <w:rPr>
          <w:rFonts w:hint="default" w:ascii="宋体" w:hAnsi="宋体" w:eastAsia="宋体"/>
          <w:color w:val="auto"/>
          <w:sz w:val="28"/>
          <w:szCs w:val="28"/>
          <w:highlight w:val="none"/>
        </w:rPr>
      </w:pPr>
      <w:r>
        <w:rPr>
          <w:rFonts w:hint="default" w:ascii="宋体" w:hAnsi="宋体"/>
          <w:b/>
          <w:color w:val="auto"/>
          <w:sz w:val="28"/>
          <w:szCs w:val="28"/>
          <w:highlight w:val="none"/>
        </w:rPr>
        <w:t>（</w:t>
      </w:r>
      <w:r>
        <w:rPr>
          <w:rFonts w:hint="eastAsia" w:ascii="宋体" w:hAnsi="宋体"/>
          <w:b/>
          <w:color w:val="auto"/>
          <w:sz w:val="28"/>
          <w:szCs w:val="28"/>
          <w:highlight w:val="none"/>
          <w:lang w:val="en-US" w:eastAsia="zh-Hans"/>
        </w:rPr>
        <w:t>六</w:t>
      </w:r>
      <w:r>
        <w:rPr>
          <w:rFonts w:hint="default" w:ascii="宋体" w:hAnsi="宋体"/>
          <w:b/>
          <w:color w:val="auto"/>
          <w:sz w:val="28"/>
          <w:szCs w:val="28"/>
          <w:highlight w:val="none"/>
        </w:rPr>
        <w:t>）</w:t>
      </w:r>
      <w:r>
        <w:rPr>
          <w:rFonts w:hint="eastAsia" w:ascii="宋体" w:hAnsi="宋体"/>
          <w:b/>
          <w:color w:val="auto"/>
          <w:sz w:val="28"/>
          <w:szCs w:val="28"/>
          <w:highlight w:val="none"/>
          <w:lang w:val="en-US" w:eastAsia="zh-Hans"/>
        </w:rPr>
        <w:t>售</w:t>
      </w:r>
      <w:r>
        <w:rPr>
          <w:rFonts w:hint="eastAsia" w:ascii="宋体" w:hAnsi="宋体" w:eastAsia="宋体"/>
          <w:color w:val="auto"/>
          <w:sz w:val="28"/>
          <w:szCs w:val="28"/>
          <w:highlight w:val="none"/>
        </w:rPr>
        <w:t>后服务：</w:t>
      </w:r>
    </w:p>
    <w:p w14:paraId="05EC0FD1">
      <w:pPr>
        <w:spacing w:line="560" w:lineRule="exact"/>
        <w:ind w:firstLine="638" w:firstLineChars="228"/>
        <w:rPr>
          <w:rFonts w:hint="default" w:ascii="宋体" w:hAnsi="宋体" w:eastAsia="宋体"/>
          <w:color w:val="auto"/>
          <w:sz w:val="28"/>
          <w:szCs w:val="28"/>
          <w:highlight w:val="none"/>
        </w:rPr>
      </w:pPr>
      <w:r>
        <w:rPr>
          <w:rFonts w:hint="default" w:ascii="宋体" w:hAnsi="宋体" w:eastAsia="宋体"/>
          <w:color w:val="auto"/>
          <w:sz w:val="28"/>
          <w:szCs w:val="28"/>
          <w:highlight w:val="none"/>
        </w:rPr>
        <w:t>（1）有可靠的售后服务保障，有固定的办公和服务点。</w:t>
      </w:r>
    </w:p>
    <w:p w14:paraId="26AC96ED">
      <w:pPr>
        <w:spacing w:line="560" w:lineRule="exact"/>
        <w:ind w:firstLine="638" w:firstLineChars="228"/>
        <w:rPr>
          <w:rFonts w:hint="default" w:ascii="宋体" w:hAnsi="宋体" w:eastAsia="宋体"/>
          <w:color w:val="auto"/>
          <w:sz w:val="28"/>
          <w:szCs w:val="28"/>
          <w:highlight w:val="none"/>
        </w:rPr>
      </w:pPr>
      <w:r>
        <w:rPr>
          <w:rFonts w:hint="default" w:ascii="宋体" w:hAnsi="宋体" w:eastAsia="宋体"/>
          <w:color w:val="auto"/>
          <w:sz w:val="28"/>
          <w:szCs w:val="28"/>
          <w:highlight w:val="none"/>
        </w:rPr>
        <w:t>（2）有24小时服务热线，保证接到用户电话能提供及时和合理服务。</w:t>
      </w:r>
    </w:p>
    <w:p w14:paraId="316FC2D5">
      <w:pPr>
        <w:spacing w:line="560" w:lineRule="exact"/>
        <w:ind w:firstLine="638" w:firstLineChars="228"/>
        <w:rPr>
          <w:rFonts w:hint="default" w:ascii="宋体" w:hAnsi="宋体" w:eastAsia="宋体"/>
          <w:color w:val="auto"/>
          <w:sz w:val="28"/>
          <w:szCs w:val="28"/>
          <w:highlight w:val="none"/>
        </w:rPr>
      </w:pPr>
      <w:r>
        <w:rPr>
          <w:rFonts w:hint="default" w:ascii="宋体" w:hAnsi="宋体" w:eastAsia="宋体"/>
          <w:color w:val="auto"/>
          <w:sz w:val="28"/>
          <w:szCs w:val="28"/>
          <w:highlight w:val="none"/>
        </w:rPr>
        <w:t>（3）诚实信用，严格遵守有关法律法规、行业规范和服务承诺，提供热情周到、方便快捷的服务。</w:t>
      </w:r>
    </w:p>
    <w:p w14:paraId="6728CE8E">
      <w:pPr>
        <w:spacing w:line="560" w:lineRule="exact"/>
        <w:ind w:firstLine="638" w:firstLineChars="228"/>
        <w:rPr>
          <w:rFonts w:hint="default" w:ascii="宋体" w:hAnsi="宋体" w:eastAsia="宋体"/>
          <w:color w:val="auto"/>
          <w:sz w:val="28"/>
          <w:szCs w:val="28"/>
          <w:highlight w:val="none"/>
        </w:rPr>
      </w:pPr>
      <w:r>
        <w:rPr>
          <w:rFonts w:hint="default" w:ascii="宋体" w:hAnsi="宋体" w:eastAsia="宋体"/>
          <w:color w:val="auto"/>
          <w:sz w:val="28"/>
          <w:szCs w:val="28"/>
          <w:highlight w:val="none"/>
        </w:rPr>
        <w:t>（4）团组需要临时改变计划的，要尽力协助，尽可能减少费用；需要退回费用的，要积极办理，不得随意涨价。</w:t>
      </w:r>
    </w:p>
    <w:p w14:paraId="7808551A">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14:paraId="07BCF552">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14:paraId="66B65F90">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78FAC50A">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14:paraId="1FF2045C">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14:paraId="1E8CAF59">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14:paraId="24A0D20A">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14:paraId="497E8F25">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14:paraId="3FDCE58C">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14:paraId="69350AAB">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14:paraId="0C41AAD8">
      <w:pPr>
        <w:numPr>
          <w:ilvl w:val="0"/>
          <w:numId w:val="7"/>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14:paraId="5EF57572">
      <w:pPr>
        <w:numPr>
          <w:ilvl w:val="0"/>
          <w:numId w:val="7"/>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5B340D9F">
      <w:pPr>
        <w:numPr>
          <w:ilvl w:val="0"/>
          <w:numId w:val="7"/>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E9873D6">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14:paraId="4BC7D407">
      <w:pPr>
        <w:spacing w:line="400" w:lineRule="exact"/>
        <w:ind w:firstLine="640" w:firstLineChars="200"/>
        <w:rPr>
          <w:rFonts w:ascii="宋体" w:hAnsi="宋体"/>
          <w:color w:val="auto"/>
          <w:sz w:val="32"/>
          <w:szCs w:val="32"/>
          <w:highlight w:val="none"/>
        </w:rPr>
      </w:pPr>
    </w:p>
    <w:p w14:paraId="3994A944">
      <w:pPr>
        <w:spacing w:line="400" w:lineRule="exact"/>
        <w:ind w:firstLine="420" w:firstLineChars="200"/>
        <w:rPr>
          <w:rFonts w:ascii="宋体" w:hAnsi="宋体"/>
          <w:color w:val="auto"/>
          <w:sz w:val="28"/>
          <w:szCs w:val="28"/>
          <w:highlight w:val="none"/>
        </w:rPr>
      </w:pPr>
      <w:bookmarkStart w:id="28" w:name="_Toc60236710"/>
      <w:bookmarkStart w:id="29" w:name="_Toc13543213"/>
      <w:r>
        <w:rPr>
          <w:rFonts w:hint="eastAsia"/>
          <w:color w:val="auto"/>
          <w:highlight w:val="none"/>
        </w:rPr>
        <w:br w:type="page"/>
      </w:r>
      <w:bookmarkEnd w:id="28"/>
      <w:bookmarkEnd w:id="29"/>
    </w:p>
    <w:p w14:paraId="6ADDF7F1">
      <w:pPr>
        <w:pStyle w:val="2"/>
        <w:rPr>
          <w:color w:val="auto"/>
          <w:highlight w:val="none"/>
        </w:rPr>
      </w:pPr>
      <w:bookmarkStart w:id="30" w:name="_Toc14310"/>
      <w:r>
        <w:rPr>
          <w:rFonts w:hint="eastAsia"/>
          <w:color w:val="auto"/>
          <w:highlight w:val="none"/>
        </w:rPr>
        <w:t>第三部分  报价文件格式</w:t>
      </w:r>
      <w:bookmarkEnd w:id="30"/>
    </w:p>
    <w:p w14:paraId="665539AD">
      <w:pPr>
        <w:jc w:val="center"/>
        <w:rPr>
          <w:color w:val="auto"/>
          <w:sz w:val="18"/>
          <w:szCs w:val="18"/>
          <w:highlight w:val="none"/>
        </w:rPr>
      </w:pPr>
      <w:r>
        <w:rPr>
          <w:rFonts w:hint="eastAsia"/>
          <w:b/>
          <w:color w:val="auto"/>
          <w:sz w:val="28"/>
          <w:szCs w:val="28"/>
          <w:highlight w:val="none"/>
        </w:rPr>
        <w:t>校内分散采购报价文件封面</w:t>
      </w:r>
    </w:p>
    <w:p w14:paraId="6C71ABE2">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6CEE051B">
      <w:pPr>
        <w:jc w:val="center"/>
        <w:rPr>
          <w:color w:val="auto"/>
          <w:highlight w:val="none"/>
        </w:rPr>
      </w:pPr>
    </w:p>
    <w:p w14:paraId="16A9688B">
      <w:pPr>
        <w:rPr>
          <w:color w:val="auto"/>
          <w:highlight w:val="none"/>
        </w:rPr>
      </w:pPr>
    </w:p>
    <w:p w14:paraId="6D3E4DAF">
      <w:pPr>
        <w:rPr>
          <w:color w:val="auto"/>
          <w:highlight w:val="none"/>
        </w:rPr>
      </w:pPr>
    </w:p>
    <w:p w14:paraId="6816E587">
      <w:pPr>
        <w:rPr>
          <w:color w:val="auto"/>
          <w:highlight w:val="none"/>
        </w:rPr>
      </w:pPr>
    </w:p>
    <w:p w14:paraId="763E23A1">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46F3DB53">
      <w:pPr>
        <w:pStyle w:val="13"/>
        <w:rPr>
          <w:rFonts w:ascii="Calibri" w:hAnsi="Calibri"/>
          <w:b/>
          <w:color w:val="auto"/>
          <w:sz w:val="32"/>
          <w:szCs w:val="32"/>
          <w:highlight w:val="none"/>
        </w:rPr>
      </w:pPr>
    </w:p>
    <w:p w14:paraId="075A855F">
      <w:pPr>
        <w:pStyle w:val="13"/>
        <w:ind w:firstLine="1084" w:firstLineChars="300"/>
        <w:rPr>
          <w:rFonts w:hint="eastAsia" w:ascii="楷体_GB2312" w:hAnsi="楷体" w:eastAsia="楷体_GB2312"/>
          <w:color w:val="auto"/>
          <w:sz w:val="32"/>
          <w:highlight w:val="none"/>
          <w:lang w:val="en-US" w:eastAsia="zh-CN"/>
        </w:rPr>
      </w:pPr>
      <w:r>
        <w:rPr>
          <w:rFonts w:hint="eastAsia" w:ascii="楷体_GB2312" w:hAnsi="楷体" w:eastAsia="楷体_GB2312"/>
          <w:b/>
          <w:bCs/>
          <w:color w:val="auto"/>
          <w:sz w:val="36"/>
          <w:highlight w:val="none"/>
        </w:rPr>
        <w:t>项目名称:</w:t>
      </w:r>
      <w:r>
        <w:rPr>
          <w:rFonts w:hint="eastAsia" w:ascii="楷体_GB2312" w:hAnsi="楷体" w:eastAsia="楷体_GB2312"/>
          <w:b/>
          <w:bCs/>
          <w:color w:val="auto"/>
          <w:sz w:val="36"/>
          <w:highlight w:val="none"/>
          <w:lang w:val="en-US" w:eastAsia="zh-CN"/>
        </w:rPr>
        <w:t xml:space="preserve"> </w:t>
      </w:r>
    </w:p>
    <w:p w14:paraId="1784C8D9">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5BCD9A65">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00A87AEE">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095F3ABF">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2FC761F4">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50E423FD">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44B1E760">
      <w:pPr>
        <w:spacing w:line="600" w:lineRule="exact"/>
        <w:ind w:firstLine="1442" w:firstLineChars="399"/>
        <w:rPr>
          <w:rFonts w:ascii="楷体_GB2312" w:hAnsi="楷体" w:eastAsia="楷体_GB2312"/>
          <w:b/>
          <w:bCs/>
          <w:color w:val="auto"/>
          <w:sz w:val="36"/>
          <w:highlight w:val="none"/>
          <w:u w:val="single"/>
        </w:rPr>
      </w:pPr>
    </w:p>
    <w:p w14:paraId="1F81BF85">
      <w:pPr>
        <w:spacing w:line="400" w:lineRule="exact"/>
        <w:ind w:firstLine="961" w:firstLineChars="399"/>
        <w:rPr>
          <w:rFonts w:ascii="楷体_GB2312" w:hAnsi="楷体" w:eastAsia="楷体_GB2312"/>
          <w:b/>
          <w:bCs/>
          <w:color w:val="auto"/>
          <w:sz w:val="24"/>
          <w:highlight w:val="none"/>
          <w:u w:val="single"/>
        </w:rPr>
      </w:pPr>
    </w:p>
    <w:p w14:paraId="72266DA6">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537742C0">
      <w:pPr>
        <w:jc w:val="center"/>
        <w:rPr>
          <w:b/>
          <w:color w:val="auto"/>
          <w:sz w:val="36"/>
          <w:szCs w:val="36"/>
          <w:highlight w:val="none"/>
        </w:rPr>
      </w:pPr>
    </w:p>
    <w:p w14:paraId="3E97A593">
      <w:pPr>
        <w:spacing w:line="400" w:lineRule="exact"/>
        <w:rPr>
          <w:rFonts w:ascii="宋体" w:hAnsi="宋体"/>
          <w:bCs/>
          <w:color w:val="auto"/>
          <w:sz w:val="28"/>
          <w:szCs w:val="28"/>
          <w:highlight w:val="none"/>
        </w:rPr>
      </w:pPr>
    </w:p>
    <w:p w14:paraId="05F7419D">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6D70F4A4">
      <w:pPr>
        <w:jc w:val="center"/>
        <w:rPr>
          <w:b/>
          <w:color w:val="auto"/>
          <w:sz w:val="44"/>
          <w:szCs w:val="44"/>
          <w:highlight w:val="none"/>
        </w:rPr>
      </w:pPr>
      <w:r>
        <w:rPr>
          <w:rFonts w:hint="eastAsia"/>
          <w:color w:val="auto"/>
          <w:sz w:val="44"/>
          <w:szCs w:val="44"/>
          <w:highlight w:val="none"/>
        </w:rPr>
        <w:t>目录</w:t>
      </w:r>
    </w:p>
    <w:p w14:paraId="49E08673">
      <w:pPr>
        <w:jc w:val="left"/>
        <w:rPr>
          <w:rFonts w:ascii="宋体" w:hAnsi="宋体"/>
          <w:color w:val="auto"/>
          <w:sz w:val="28"/>
          <w:szCs w:val="28"/>
          <w:highlight w:val="none"/>
        </w:rPr>
      </w:pPr>
    </w:p>
    <w:p w14:paraId="1D037F2E">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1F4C8BBD">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4AB512F1">
      <w:pPr>
        <w:numPr>
          <w:ilvl w:val="0"/>
          <w:numId w:val="8"/>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14:paraId="37F0F42A">
      <w:pPr>
        <w:numPr>
          <w:ilvl w:val="0"/>
          <w:numId w:val="8"/>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79D6B733">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234998E6">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1BDDD803">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605CE197">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3DD07144">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76537311">
      <w:pPr>
        <w:numPr>
          <w:ilvl w:val="0"/>
          <w:numId w:val="8"/>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14:paraId="2A9B0820">
      <w:pPr>
        <w:rPr>
          <w:rFonts w:ascii="宋体" w:hAnsi="宋体"/>
          <w:color w:val="auto"/>
          <w:szCs w:val="21"/>
          <w:highlight w:val="none"/>
        </w:rPr>
      </w:pPr>
      <w:r>
        <w:rPr>
          <w:rFonts w:ascii="宋体" w:hAnsi="宋体"/>
          <w:color w:val="auto"/>
          <w:szCs w:val="21"/>
          <w:highlight w:val="none"/>
        </w:rPr>
        <w:br w:type="page"/>
      </w:r>
    </w:p>
    <w:p w14:paraId="5E98EA33">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212389BD">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4139FDA2">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74F005E2">
      <w:pPr>
        <w:spacing w:line="520" w:lineRule="exact"/>
        <w:rPr>
          <w:rFonts w:ascii="宋体" w:hAnsi="宋体"/>
          <w:bCs/>
          <w:color w:val="auto"/>
          <w:sz w:val="28"/>
          <w:szCs w:val="28"/>
          <w:highlight w:val="none"/>
        </w:rPr>
      </w:pPr>
    </w:p>
    <w:p w14:paraId="67D4982A">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66751E64">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06E80903">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1BA367E2">
      <w:pPr>
        <w:spacing w:line="520" w:lineRule="exact"/>
        <w:ind w:firstLine="548" w:firstLineChars="196"/>
        <w:rPr>
          <w:rFonts w:ascii="宋体" w:hAnsi="宋体"/>
          <w:bCs/>
          <w:color w:val="auto"/>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727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7C63359">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0CFA776C">
            <w:pPr>
              <w:spacing w:line="520" w:lineRule="exact"/>
              <w:rPr>
                <w:rFonts w:ascii="宋体" w:hAnsi="宋体"/>
                <w:bCs/>
                <w:color w:val="auto"/>
                <w:sz w:val="28"/>
                <w:szCs w:val="28"/>
                <w:highlight w:val="none"/>
              </w:rPr>
            </w:pPr>
          </w:p>
        </w:tc>
      </w:tr>
    </w:tbl>
    <w:p w14:paraId="64810C47">
      <w:pPr>
        <w:spacing w:line="520" w:lineRule="exact"/>
        <w:ind w:firstLine="548" w:firstLineChars="196"/>
        <w:rPr>
          <w:rFonts w:ascii="宋体" w:hAnsi="宋体"/>
          <w:bCs/>
          <w:color w:val="auto"/>
          <w:sz w:val="28"/>
          <w:szCs w:val="28"/>
          <w:highlight w:val="none"/>
        </w:rPr>
      </w:pPr>
    </w:p>
    <w:p w14:paraId="1D39EE82">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0754DCBB">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5A3621F9">
      <w:pPr>
        <w:spacing w:line="440" w:lineRule="exact"/>
        <w:ind w:firstLine="548" w:firstLineChars="196"/>
        <w:rPr>
          <w:rFonts w:ascii="宋体" w:hAnsi="宋体"/>
          <w:bCs/>
          <w:color w:val="auto"/>
          <w:sz w:val="28"/>
          <w:szCs w:val="28"/>
          <w:highlight w:val="none"/>
        </w:rPr>
      </w:pPr>
    </w:p>
    <w:p w14:paraId="2E0B35FD">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7BBD6AAA">
      <w:pPr>
        <w:rPr>
          <w:b/>
          <w:bCs/>
          <w:color w:val="auto"/>
          <w:sz w:val="32"/>
          <w:szCs w:val="21"/>
          <w:highlight w:val="none"/>
        </w:rPr>
      </w:pPr>
      <w:r>
        <w:rPr>
          <w:rFonts w:hint="eastAsia"/>
          <w:b/>
          <w:bCs/>
          <w:color w:val="auto"/>
          <w:sz w:val="32"/>
          <w:szCs w:val="21"/>
          <w:highlight w:val="none"/>
        </w:rPr>
        <w:br w:type="page"/>
      </w:r>
    </w:p>
    <w:p w14:paraId="1639E7E5">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6090F62A">
      <w:pPr>
        <w:spacing w:line="520" w:lineRule="exact"/>
        <w:rPr>
          <w:bCs/>
          <w:color w:val="auto"/>
          <w:szCs w:val="21"/>
          <w:highlight w:val="none"/>
        </w:rPr>
      </w:pPr>
    </w:p>
    <w:p w14:paraId="1BF70264">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30C866CE">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48DB9468">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2B6DD535">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60F5F691">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64CEAC7C">
      <w:pPr>
        <w:spacing w:line="520" w:lineRule="exact"/>
        <w:rPr>
          <w:rFonts w:ascii="宋体" w:hAnsi="宋体"/>
          <w:bCs/>
          <w:color w:val="auto"/>
          <w:sz w:val="28"/>
          <w:szCs w:val="28"/>
          <w:highlight w:val="none"/>
        </w:rPr>
      </w:pPr>
    </w:p>
    <w:p w14:paraId="4A96A87C">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6AFC1EA8">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02EF1C47">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52FA1DEE">
      <w:pPr>
        <w:spacing w:line="520" w:lineRule="exact"/>
        <w:ind w:firstLine="548" w:firstLineChars="196"/>
        <w:rPr>
          <w:rFonts w:ascii="宋体" w:hAnsi="宋体"/>
          <w:bCs/>
          <w:color w:val="auto"/>
          <w:sz w:val="28"/>
          <w:szCs w:val="28"/>
          <w:highlight w:val="none"/>
        </w:rPr>
      </w:pPr>
    </w:p>
    <w:p w14:paraId="7DA98832">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4BF9E5F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39123079">
      <w:pPr>
        <w:spacing w:line="520" w:lineRule="exact"/>
        <w:ind w:firstLine="548" w:firstLineChars="196"/>
        <w:rPr>
          <w:rFonts w:ascii="宋体" w:hAnsi="宋体"/>
          <w:bCs/>
          <w:color w:val="auto"/>
          <w:sz w:val="28"/>
          <w:szCs w:val="28"/>
          <w:highlight w:val="none"/>
        </w:rPr>
      </w:pPr>
    </w:p>
    <w:p w14:paraId="4F8FDE07">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353FEE9F">
      <w:pPr>
        <w:spacing w:line="400" w:lineRule="exact"/>
        <w:ind w:firstLine="548" w:firstLineChars="196"/>
        <w:rPr>
          <w:rFonts w:ascii="宋体" w:hAnsi="宋体"/>
          <w:bCs/>
          <w:color w:val="auto"/>
          <w:sz w:val="28"/>
          <w:szCs w:val="28"/>
          <w:highlight w:val="none"/>
        </w:rPr>
      </w:pPr>
    </w:p>
    <w:p w14:paraId="0C12350B">
      <w:pPr>
        <w:spacing w:line="400" w:lineRule="exact"/>
        <w:ind w:firstLine="548" w:firstLineChars="196"/>
        <w:rPr>
          <w:rFonts w:ascii="宋体" w:hAnsi="宋体"/>
          <w:bCs/>
          <w:color w:val="auto"/>
          <w:sz w:val="28"/>
          <w:szCs w:val="28"/>
          <w:highlight w:val="none"/>
        </w:rPr>
      </w:pPr>
    </w:p>
    <w:p w14:paraId="20D1B9C3">
      <w:pPr>
        <w:rPr>
          <w:rFonts w:ascii="宋体" w:hAnsi="宋体"/>
          <w:bCs/>
          <w:color w:val="auto"/>
          <w:sz w:val="28"/>
          <w:szCs w:val="28"/>
          <w:highlight w:val="none"/>
        </w:rPr>
      </w:pPr>
      <w:r>
        <w:rPr>
          <w:rFonts w:hint="eastAsia" w:ascii="宋体" w:hAnsi="宋体"/>
          <w:bCs/>
          <w:color w:val="auto"/>
          <w:sz w:val="28"/>
          <w:szCs w:val="28"/>
          <w:highlight w:val="none"/>
        </w:rPr>
        <w:br w:type="page"/>
      </w:r>
    </w:p>
    <w:p w14:paraId="23782436">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6308046B">
      <w:pPr>
        <w:spacing w:line="520" w:lineRule="exact"/>
        <w:ind w:firstLine="548" w:firstLineChars="196"/>
        <w:rPr>
          <w:rFonts w:ascii="宋体" w:hAnsi="宋体"/>
          <w:bCs/>
          <w:color w:val="auto"/>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AD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DBF69C4">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02A1098E">
            <w:pPr>
              <w:spacing w:line="520" w:lineRule="exact"/>
              <w:rPr>
                <w:rFonts w:ascii="宋体" w:hAnsi="宋体"/>
                <w:bCs/>
                <w:color w:val="auto"/>
                <w:sz w:val="28"/>
                <w:szCs w:val="28"/>
                <w:highlight w:val="none"/>
              </w:rPr>
            </w:pPr>
          </w:p>
        </w:tc>
      </w:tr>
    </w:tbl>
    <w:p w14:paraId="7F504195">
      <w:pPr>
        <w:spacing w:line="520" w:lineRule="exact"/>
        <w:ind w:firstLine="548" w:firstLineChars="196"/>
        <w:rPr>
          <w:rFonts w:ascii="宋体" w:hAnsi="宋体"/>
          <w:bCs/>
          <w:color w:val="auto"/>
          <w:sz w:val="28"/>
          <w:szCs w:val="28"/>
          <w:highlight w:val="none"/>
        </w:rPr>
      </w:pPr>
    </w:p>
    <w:p w14:paraId="0EF4776D">
      <w:pPr>
        <w:spacing w:line="400" w:lineRule="exact"/>
        <w:ind w:firstLine="548" w:firstLineChars="196"/>
        <w:rPr>
          <w:rFonts w:ascii="宋体" w:hAnsi="宋体"/>
          <w:bCs/>
          <w:color w:val="auto"/>
          <w:sz w:val="28"/>
          <w:szCs w:val="28"/>
          <w:highlight w:val="none"/>
        </w:rPr>
      </w:pPr>
    </w:p>
    <w:p w14:paraId="08AD3D95">
      <w:pPr>
        <w:spacing w:line="400" w:lineRule="exact"/>
        <w:ind w:firstLine="548" w:firstLineChars="196"/>
        <w:rPr>
          <w:rFonts w:ascii="宋体" w:hAnsi="宋体"/>
          <w:bCs/>
          <w:color w:val="auto"/>
          <w:sz w:val="28"/>
          <w:szCs w:val="28"/>
          <w:highlight w:val="none"/>
        </w:rPr>
      </w:pPr>
    </w:p>
    <w:p w14:paraId="6F4F60F2">
      <w:pPr>
        <w:spacing w:line="400" w:lineRule="exact"/>
        <w:ind w:firstLine="548" w:firstLineChars="196"/>
        <w:rPr>
          <w:rFonts w:ascii="宋体" w:hAnsi="宋体"/>
          <w:bCs/>
          <w:color w:val="auto"/>
          <w:sz w:val="28"/>
          <w:szCs w:val="28"/>
          <w:highlight w:val="none"/>
        </w:rPr>
      </w:pPr>
    </w:p>
    <w:p w14:paraId="712CD789">
      <w:pPr>
        <w:spacing w:line="400" w:lineRule="exact"/>
        <w:ind w:firstLine="548" w:firstLineChars="196"/>
        <w:rPr>
          <w:rFonts w:ascii="宋体" w:hAnsi="宋体"/>
          <w:bCs/>
          <w:color w:val="auto"/>
          <w:sz w:val="28"/>
          <w:szCs w:val="28"/>
          <w:highlight w:val="none"/>
        </w:rPr>
      </w:pPr>
    </w:p>
    <w:p w14:paraId="11400481">
      <w:pPr>
        <w:spacing w:line="400" w:lineRule="exact"/>
        <w:ind w:firstLine="548" w:firstLineChars="196"/>
        <w:rPr>
          <w:rFonts w:ascii="宋体" w:hAnsi="宋体"/>
          <w:bCs/>
          <w:color w:val="auto"/>
          <w:sz w:val="28"/>
          <w:szCs w:val="28"/>
          <w:highlight w:val="none"/>
        </w:rPr>
      </w:pPr>
    </w:p>
    <w:p w14:paraId="31A68F4C">
      <w:pPr>
        <w:spacing w:line="400" w:lineRule="exact"/>
        <w:ind w:firstLine="548" w:firstLineChars="196"/>
        <w:rPr>
          <w:rFonts w:ascii="宋体" w:hAnsi="宋体"/>
          <w:bCs/>
          <w:color w:val="auto"/>
          <w:sz w:val="28"/>
          <w:szCs w:val="28"/>
          <w:highlight w:val="none"/>
        </w:rPr>
      </w:pPr>
    </w:p>
    <w:p w14:paraId="4811B621">
      <w:pPr>
        <w:spacing w:line="400" w:lineRule="exact"/>
        <w:ind w:firstLine="548" w:firstLineChars="196"/>
        <w:rPr>
          <w:rFonts w:ascii="宋体" w:hAnsi="宋体"/>
          <w:bCs/>
          <w:color w:val="auto"/>
          <w:sz w:val="28"/>
          <w:szCs w:val="28"/>
          <w:highlight w:val="none"/>
        </w:rPr>
      </w:pPr>
    </w:p>
    <w:p w14:paraId="0F70F177">
      <w:pPr>
        <w:spacing w:line="400" w:lineRule="exact"/>
        <w:ind w:firstLine="548" w:firstLineChars="196"/>
        <w:rPr>
          <w:rFonts w:ascii="宋体" w:hAnsi="宋体"/>
          <w:bCs/>
          <w:color w:val="auto"/>
          <w:sz w:val="28"/>
          <w:szCs w:val="28"/>
          <w:highlight w:val="none"/>
        </w:rPr>
      </w:pPr>
    </w:p>
    <w:p w14:paraId="25FBCDE7">
      <w:pPr>
        <w:spacing w:line="400" w:lineRule="exact"/>
        <w:ind w:firstLine="548" w:firstLineChars="196"/>
        <w:rPr>
          <w:rFonts w:ascii="宋体" w:hAnsi="宋体"/>
          <w:bCs/>
          <w:color w:val="auto"/>
          <w:sz w:val="28"/>
          <w:szCs w:val="28"/>
          <w:highlight w:val="none"/>
        </w:rPr>
      </w:pPr>
    </w:p>
    <w:p w14:paraId="61720365">
      <w:pPr>
        <w:pStyle w:val="13"/>
        <w:jc w:val="left"/>
        <w:rPr>
          <w:rFonts w:hAnsi="宋体" w:cs="宋体"/>
          <w:bCs/>
          <w:color w:val="auto"/>
          <w:sz w:val="30"/>
          <w:szCs w:val="30"/>
          <w:highlight w:val="none"/>
        </w:rPr>
      </w:pPr>
    </w:p>
    <w:p w14:paraId="53A10D42">
      <w:pPr>
        <w:pStyle w:val="13"/>
        <w:jc w:val="left"/>
        <w:rPr>
          <w:rFonts w:hAnsi="宋体" w:cs="宋体"/>
          <w:bCs/>
          <w:color w:val="auto"/>
          <w:sz w:val="30"/>
          <w:szCs w:val="30"/>
          <w:highlight w:val="none"/>
        </w:rPr>
      </w:pPr>
    </w:p>
    <w:p w14:paraId="2899793C">
      <w:pPr>
        <w:pStyle w:val="13"/>
        <w:jc w:val="left"/>
        <w:rPr>
          <w:rFonts w:hAnsi="宋体" w:cs="宋体"/>
          <w:bCs/>
          <w:color w:val="auto"/>
          <w:sz w:val="30"/>
          <w:szCs w:val="30"/>
          <w:highlight w:val="none"/>
        </w:rPr>
      </w:pPr>
    </w:p>
    <w:p w14:paraId="759A4AE1">
      <w:pPr>
        <w:pStyle w:val="13"/>
        <w:jc w:val="left"/>
        <w:rPr>
          <w:rFonts w:hAnsi="宋体" w:cs="宋体"/>
          <w:bCs/>
          <w:color w:val="auto"/>
          <w:sz w:val="30"/>
          <w:szCs w:val="30"/>
          <w:highlight w:val="none"/>
        </w:rPr>
      </w:pPr>
    </w:p>
    <w:p w14:paraId="78F20810">
      <w:pPr>
        <w:rPr>
          <w:rFonts w:ascii="宋体" w:hAnsi="宋体"/>
          <w:bCs/>
          <w:color w:val="auto"/>
          <w:sz w:val="28"/>
          <w:szCs w:val="28"/>
          <w:highlight w:val="none"/>
        </w:rPr>
      </w:pPr>
      <w:r>
        <w:rPr>
          <w:rFonts w:hint="eastAsia" w:ascii="宋体" w:hAnsi="宋体"/>
          <w:bCs/>
          <w:color w:val="auto"/>
          <w:sz w:val="28"/>
          <w:szCs w:val="28"/>
          <w:highlight w:val="none"/>
        </w:rPr>
        <w:br w:type="page"/>
      </w:r>
    </w:p>
    <w:p w14:paraId="6878C832">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0421F923">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5CE216B7">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2F7F0B1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59AD7D2">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52D761DD">
            <w:pPr>
              <w:autoSpaceDE w:val="0"/>
              <w:autoSpaceDN w:val="0"/>
              <w:adjustRightInd w:val="0"/>
              <w:spacing w:line="480" w:lineRule="exact"/>
              <w:jc w:val="center"/>
              <w:rPr>
                <w:rFonts w:ascii="宋体" w:hAnsi="宋体"/>
                <w:color w:val="auto"/>
                <w:sz w:val="24"/>
                <w:highlight w:val="none"/>
              </w:rPr>
            </w:pPr>
          </w:p>
        </w:tc>
      </w:tr>
      <w:tr w14:paraId="3C5BDF35">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A4F85EE">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20B9C93">
            <w:pPr>
              <w:autoSpaceDE w:val="0"/>
              <w:autoSpaceDN w:val="0"/>
              <w:adjustRightInd w:val="0"/>
              <w:spacing w:line="480" w:lineRule="exact"/>
              <w:rPr>
                <w:rFonts w:ascii="宋体" w:hAnsi="宋体"/>
                <w:b/>
                <w:color w:val="auto"/>
                <w:sz w:val="24"/>
                <w:highlight w:val="none"/>
                <w:u w:val="single"/>
              </w:rPr>
            </w:pPr>
          </w:p>
          <w:p w14:paraId="0A90D3A5">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14:paraId="1C5E568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E8E3323">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C9809EC">
            <w:pPr>
              <w:autoSpaceDE w:val="0"/>
              <w:autoSpaceDN w:val="0"/>
              <w:adjustRightInd w:val="0"/>
              <w:spacing w:line="480" w:lineRule="exact"/>
              <w:ind w:firstLine="843" w:firstLineChars="350"/>
              <w:rPr>
                <w:rFonts w:ascii="宋体"/>
                <w:b/>
                <w:color w:val="auto"/>
                <w:sz w:val="24"/>
                <w:highlight w:val="none"/>
                <w:u w:val="single"/>
              </w:rPr>
            </w:pPr>
          </w:p>
          <w:p w14:paraId="22D41754">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14:paraId="4BEE4EA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8AB14A0">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211E3C4">
            <w:pPr>
              <w:autoSpaceDE w:val="0"/>
              <w:autoSpaceDN w:val="0"/>
              <w:adjustRightInd w:val="0"/>
              <w:spacing w:line="480" w:lineRule="exact"/>
              <w:jc w:val="center"/>
              <w:rPr>
                <w:rFonts w:ascii="宋体" w:hAnsi="宋体"/>
                <w:color w:val="auto"/>
                <w:sz w:val="24"/>
                <w:highlight w:val="none"/>
              </w:rPr>
            </w:pPr>
          </w:p>
        </w:tc>
      </w:tr>
    </w:tbl>
    <w:p w14:paraId="375F3B4B">
      <w:pPr>
        <w:pStyle w:val="13"/>
        <w:spacing w:line="480" w:lineRule="exact"/>
        <w:rPr>
          <w:rFonts w:hAnsi="宋体"/>
          <w:color w:val="auto"/>
          <w:sz w:val="28"/>
          <w:szCs w:val="28"/>
          <w:highlight w:val="none"/>
        </w:rPr>
      </w:pPr>
      <w:r>
        <w:rPr>
          <w:rFonts w:hint="eastAsia" w:hAnsi="宋体"/>
          <w:color w:val="auto"/>
          <w:sz w:val="28"/>
          <w:szCs w:val="28"/>
          <w:highlight w:val="none"/>
        </w:rPr>
        <w:t>注：</w:t>
      </w:r>
    </w:p>
    <w:p w14:paraId="3DEBB95F">
      <w:pPr>
        <w:pStyle w:val="13"/>
        <w:numPr>
          <w:ilvl w:val="0"/>
          <w:numId w:val="10"/>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42D625D6">
      <w:pPr>
        <w:pStyle w:val="13"/>
        <w:numPr>
          <w:ilvl w:val="0"/>
          <w:numId w:val="10"/>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14:paraId="6B82CAB5">
      <w:pPr>
        <w:pStyle w:val="13"/>
        <w:numPr>
          <w:ilvl w:val="0"/>
          <w:numId w:val="10"/>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0C47F122">
      <w:pPr>
        <w:pStyle w:val="13"/>
        <w:numPr>
          <w:ilvl w:val="0"/>
          <w:numId w:val="10"/>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795D0D9A">
      <w:pPr>
        <w:adjustRightInd w:val="0"/>
        <w:snapToGrid w:val="0"/>
        <w:rPr>
          <w:rFonts w:ascii="宋体" w:hAnsi="宋体"/>
          <w:b/>
          <w:color w:val="auto"/>
          <w:sz w:val="28"/>
          <w:szCs w:val="28"/>
          <w:highlight w:val="none"/>
        </w:rPr>
      </w:pPr>
    </w:p>
    <w:p w14:paraId="66E8E0C4">
      <w:pPr>
        <w:spacing w:line="400" w:lineRule="exact"/>
        <w:rPr>
          <w:rFonts w:ascii="宋体" w:hAnsi="宋体"/>
          <w:color w:val="auto"/>
          <w:sz w:val="32"/>
          <w:szCs w:val="32"/>
          <w:highlight w:val="none"/>
        </w:rPr>
      </w:pPr>
    </w:p>
    <w:p w14:paraId="5BF728D0">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52208B9">
      <w:pPr>
        <w:spacing w:line="400" w:lineRule="exact"/>
        <w:rPr>
          <w:rFonts w:ascii="宋体" w:hAnsi="宋体"/>
          <w:color w:val="auto"/>
          <w:sz w:val="32"/>
          <w:szCs w:val="32"/>
          <w:highlight w:val="none"/>
        </w:rPr>
      </w:pPr>
    </w:p>
    <w:p w14:paraId="4CEF2456">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77501EA4">
      <w:pPr>
        <w:spacing w:line="480" w:lineRule="exact"/>
        <w:ind w:left="4599" w:leftChars="2190"/>
        <w:rPr>
          <w:rFonts w:ascii="宋体"/>
          <w:color w:val="auto"/>
          <w:sz w:val="28"/>
          <w:szCs w:val="28"/>
          <w:highlight w:val="none"/>
        </w:rPr>
      </w:pPr>
    </w:p>
    <w:p w14:paraId="77163E1D">
      <w:pPr>
        <w:rPr>
          <w:color w:val="auto"/>
          <w:sz w:val="28"/>
          <w:szCs w:val="28"/>
          <w:highlight w:val="none"/>
        </w:rPr>
      </w:pPr>
    </w:p>
    <w:p w14:paraId="3A3097AA">
      <w:pPr>
        <w:rPr>
          <w:color w:val="auto"/>
          <w:sz w:val="24"/>
          <w:highlight w:val="none"/>
        </w:rPr>
      </w:pPr>
    </w:p>
    <w:p w14:paraId="09E3E04C">
      <w:pPr>
        <w:rPr>
          <w:color w:val="auto"/>
          <w:sz w:val="24"/>
          <w:highlight w:val="none"/>
        </w:rPr>
      </w:pPr>
      <w:r>
        <w:rPr>
          <w:color w:val="auto"/>
          <w:sz w:val="24"/>
          <w:highlight w:val="none"/>
        </w:rPr>
        <w:br w:type="page"/>
      </w:r>
    </w:p>
    <w:p w14:paraId="55FBEFA8">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64CF6B76">
      <w:pPr>
        <w:pStyle w:val="13"/>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059795A7">
      <w:pPr>
        <w:pStyle w:val="13"/>
        <w:jc w:val="left"/>
        <w:rPr>
          <w:rFonts w:ascii="Times New Roman" w:hAnsi="Times New Roman"/>
          <w:color w:val="auto"/>
          <w:szCs w:val="21"/>
          <w:highlight w:val="none"/>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E3B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5ECEB6A">
            <w:pPr>
              <w:pStyle w:val="13"/>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A5FCA7F">
            <w:pPr>
              <w:pStyle w:val="13"/>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15FC0CB">
            <w:pPr>
              <w:pStyle w:val="13"/>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516177">
            <w:pPr>
              <w:pStyle w:val="13"/>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DBAE4C4">
            <w:pPr>
              <w:pStyle w:val="13"/>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9D88ADE">
            <w:pPr>
              <w:pStyle w:val="13"/>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11312FE">
            <w:pPr>
              <w:pStyle w:val="13"/>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61FBCF">
            <w:pPr>
              <w:pStyle w:val="13"/>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D64A966">
            <w:pPr>
              <w:pStyle w:val="13"/>
              <w:jc w:val="left"/>
              <w:rPr>
                <w:rFonts w:hAnsi="宋体"/>
                <w:b/>
                <w:color w:val="auto"/>
                <w:kern w:val="2"/>
                <w:sz w:val="24"/>
                <w:highlight w:val="none"/>
              </w:rPr>
            </w:pPr>
            <w:r>
              <w:rPr>
                <w:rFonts w:hint="eastAsia" w:hAnsi="宋体"/>
                <w:b/>
                <w:color w:val="auto"/>
                <w:kern w:val="2"/>
                <w:sz w:val="24"/>
                <w:highlight w:val="none"/>
              </w:rPr>
              <w:t>备注</w:t>
            </w:r>
          </w:p>
        </w:tc>
      </w:tr>
      <w:tr w14:paraId="39E8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8C2598F">
            <w:pPr>
              <w:pStyle w:val="13"/>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996D366">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D35322E">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65DEB22">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AC32917">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F8D923">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AEABA9">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5DB05FC">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CB9F892">
            <w:pPr>
              <w:pStyle w:val="13"/>
              <w:jc w:val="left"/>
              <w:rPr>
                <w:rFonts w:hAnsi="宋体"/>
                <w:color w:val="auto"/>
                <w:kern w:val="2"/>
                <w:sz w:val="24"/>
                <w:highlight w:val="none"/>
              </w:rPr>
            </w:pPr>
          </w:p>
        </w:tc>
      </w:tr>
      <w:tr w14:paraId="0784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0C9E981">
            <w:pPr>
              <w:pStyle w:val="13"/>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2D2CF15">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70C2DC3">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FE9F493">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ADB1E4A">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91872D">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9264343">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4202CD">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F00FA5">
            <w:pPr>
              <w:pStyle w:val="13"/>
              <w:jc w:val="left"/>
              <w:rPr>
                <w:rFonts w:hAnsi="宋体"/>
                <w:color w:val="auto"/>
                <w:kern w:val="2"/>
                <w:sz w:val="24"/>
                <w:highlight w:val="none"/>
              </w:rPr>
            </w:pPr>
          </w:p>
        </w:tc>
      </w:tr>
      <w:tr w14:paraId="1EAF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58EE1F2">
            <w:pPr>
              <w:pStyle w:val="13"/>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35A756E">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77480FB">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1FCD30">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91C4A86">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DB877C8">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1BC6201">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7529CE1">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225DB32">
            <w:pPr>
              <w:pStyle w:val="13"/>
              <w:jc w:val="left"/>
              <w:rPr>
                <w:rFonts w:hAnsi="宋体"/>
                <w:color w:val="auto"/>
                <w:kern w:val="2"/>
                <w:sz w:val="24"/>
                <w:highlight w:val="none"/>
              </w:rPr>
            </w:pPr>
          </w:p>
        </w:tc>
      </w:tr>
      <w:tr w14:paraId="236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EACA366">
            <w:pPr>
              <w:pStyle w:val="13"/>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63DD465">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59AC7E9">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0985378">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7A3563E">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0223527">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15D928">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A93881B">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5924FD6">
            <w:pPr>
              <w:pStyle w:val="13"/>
              <w:jc w:val="left"/>
              <w:rPr>
                <w:rFonts w:hAnsi="宋体"/>
                <w:color w:val="auto"/>
                <w:kern w:val="2"/>
                <w:sz w:val="24"/>
                <w:highlight w:val="none"/>
              </w:rPr>
            </w:pPr>
          </w:p>
        </w:tc>
      </w:tr>
      <w:tr w14:paraId="6BB6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CAF7227">
            <w:pPr>
              <w:pStyle w:val="13"/>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031C3C6">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2BC53B6">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3ADA776">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BD3DA0">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CF76DC">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6CD6CBB">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525EED6">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D6D09AA">
            <w:pPr>
              <w:pStyle w:val="13"/>
              <w:jc w:val="left"/>
              <w:rPr>
                <w:rFonts w:hAnsi="宋体"/>
                <w:color w:val="auto"/>
                <w:kern w:val="2"/>
                <w:sz w:val="24"/>
                <w:highlight w:val="none"/>
              </w:rPr>
            </w:pPr>
          </w:p>
        </w:tc>
      </w:tr>
      <w:tr w14:paraId="7C14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8E3895F">
            <w:pPr>
              <w:pStyle w:val="13"/>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70D62BC">
            <w:pPr>
              <w:pStyle w:val="13"/>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C7FE94A">
            <w:pPr>
              <w:pStyle w:val="13"/>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80CDBD2">
            <w:pPr>
              <w:pStyle w:val="13"/>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5DFD6E5">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14EAA2A">
            <w:pPr>
              <w:pStyle w:val="13"/>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5330FB0">
            <w:pPr>
              <w:pStyle w:val="13"/>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B63A9A">
            <w:pPr>
              <w:pStyle w:val="13"/>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2F1995F">
            <w:pPr>
              <w:pStyle w:val="13"/>
              <w:jc w:val="left"/>
              <w:rPr>
                <w:rFonts w:hAnsi="宋体"/>
                <w:color w:val="auto"/>
                <w:kern w:val="2"/>
                <w:sz w:val="24"/>
                <w:highlight w:val="none"/>
              </w:rPr>
            </w:pPr>
          </w:p>
        </w:tc>
      </w:tr>
      <w:tr w14:paraId="0198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46DE72F">
            <w:pPr>
              <w:pStyle w:val="13"/>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DAC3B2">
            <w:pPr>
              <w:pStyle w:val="13"/>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C53047A">
            <w:pPr>
              <w:pStyle w:val="13"/>
              <w:ind w:firstLine="241" w:firstLineChars="100"/>
              <w:rPr>
                <w:rFonts w:hAnsi="宋体"/>
                <w:b/>
                <w:color w:val="auto"/>
                <w:kern w:val="2"/>
                <w:sz w:val="24"/>
                <w:highlight w:val="none"/>
              </w:rPr>
            </w:pPr>
            <w:r>
              <w:rPr>
                <w:rFonts w:hint="eastAsia" w:hAnsi="宋体"/>
                <w:b/>
                <w:color w:val="auto"/>
                <w:kern w:val="2"/>
                <w:sz w:val="24"/>
                <w:highlight w:val="none"/>
              </w:rPr>
              <w:t>¥：       元</w:t>
            </w:r>
          </w:p>
        </w:tc>
      </w:tr>
      <w:tr w14:paraId="436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6550F81D">
            <w:pPr>
              <w:pStyle w:val="13"/>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3EE2B5">
            <w:pPr>
              <w:pStyle w:val="13"/>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BCE261F">
            <w:pPr>
              <w:pStyle w:val="13"/>
              <w:jc w:val="left"/>
              <w:rPr>
                <w:rFonts w:hAnsi="宋体"/>
                <w:b/>
                <w:color w:val="auto"/>
                <w:kern w:val="2"/>
                <w:sz w:val="24"/>
                <w:highlight w:val="none"/>
              </w:rPr>
            </w:pPr>
            <w:r>
              <w:rPr>
                <w:rFonts w:hint="eastAsia" w:hAnsi="宋体"/>
                <w:b/>
                <w:color w:val="auto"/>
                <w:kern w:val="2"/>
                <w:sz w:val="24"/>
                <w:highlight w:val="none"/>
              </w:rPr>
              <w:t xml:space="preserve"> 人民币：</w:t>
            </w:r>
          </w:p>
        </w:tc>
      </w:tr>
    </w:tbl>
    <w:p w14:paraId="531F9842">
      <w:pPr>
        <w:pStyle w:val="13"/>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3105CC45">
      <w:pPr>
        <w:pStyle w:val="13"/>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14:paraId="0E909B86">
      <w:pPr>
        <w:pStyle w:val="13"/>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14:paraId="4A13C59B">
      <w:pPr>
        <w:pStyle w:val="13"/>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14:paraId="4DB2A934">
      <w:pPr>
        <w:pStyle w:val="13"/>
        <w:jc w:val="left"/>
        <w:rPr>
          <w:rFonts w:ascii="Times New Roman" w:hAnsi="Times New Roman"/>
          <w:color w:val="auto"/>
          <w:szCs w:val="21"/>
          <w:highlight w:val="none"/>
        </w:rPr>
      </w:pPr>
    </w:p>
    <w:p w14:paraId="79254147">
      <w:pPr>
        <w:pStyle w:val="13"/>
        <w:jc w:val="left"/>
        <w:rPr>
          <w:rFonts w:ascii="Times New Roman" w:hAnsi="Times New Roman"/>
          <w:color w:val="auto"/>
          <w:szCs w:val="21"/>
          <w:highlight w:val="none"/>
        </w:rPr>
      </w:pPr>
    </w:p>
    <w:p w14:paraId="73D678D7">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8F064C0">
      <w:pPr>
        <w:spacing w:line="400" w:lineRule="exact"/>
        <w:rPr>
          <w:rFonts w:ascii="宋体" w:hAnsi="宋体"/>
          <w:color w:val="auto"/>
          <w:sz w:val="32"/>
          <w:szCs w:val="32"/>
          <w:highlight w:val="none"/>
        </w:rPr>
      </w:pPr>
    </w:p>
    <w:p w14:paraId="7C3C0EC4">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14:paraId="00ED8099">
      <w:pPr>
        <w:rPr>
          <w:rFonts w:ascii="宋体" w:hAnsi="宋体" w:cs="宋体"/>
          <w:bCs/>
          <w:color w:val="auto"/>
          <w:szCs w:val="21"/>
          <w:highlight w:val="none"/>
        </w:rPr>
      </w:pPr>
      <w:r>
        <w:rPr>
          <w:rFonts w:hint="eastAsia" w:ascii="宋体" w:hAnsi="宋体" w:cs="宋体"/>
          <w:bCs/>
          <w:color w:val="auto"/>
          <w:szCs w:val="21"/>
          <w:highlight w:val="none"/>
        </w:rPr>
        <w:br w:type="page"/>
      </w:r>
    </w:p>
    <w:p w14:paraId="7A96BBFE">
      <w:pPr>
        <w:numPr>
          <w:ilvl w:val="0"/>
          <w:numId w:val="9"/>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997"/>
        <w:gridCol w:w="1442"/>
        <w:gridCol w:w="607"/>
        <w:gridCol w:w="607"/>
        <w:gridCol w:w="1442"/>
        <w:gridCol w:w="1778"/>
        <w:gridCol w:w="1583"/>
      </w:tblGrid>
      <w:tr w14:paraId="7B55A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B5495B">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38C760">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D80EA9B">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2C822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B641AF">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8A42964">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352AAAD">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AD7DA84">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AA086B3">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46AEDAD">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D7DAEC2">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5C03CF88">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7750D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0F87B36">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73915B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36A340">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EB2CF6">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AC105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15E8A">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A278D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704F37">
            <w:pPr>
              <w:jc w:val="center"/>
              <w:rPr>
                <w:rFonts w:ascii="宋体" w:hAnsi="宋体"/>
                <w:color w:val="auto"/>
                <w:szCs w:val="21"/>
                <w:highlight w:val="none"/>
              </w:rPr>
            </w:pPr>
          </w:p>
        </w:tc>
      </w:tr>
      <w:tr w14:paraId="390BF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22ACDC7">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5A40E76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00113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B0260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958D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BEBCD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B9A3C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C8FF54">
            <w:pPr>
              <w:spacing w:line="240" w:lineRule="exact"/>
              <w:jc w:val="center"/>
              <w:rPr>
                <w:rFonts w:ascii="宋体" w:hAnsi="宋体"/>
                <w:color w:val="auto"/>
                <w:szCs w:val="21"/>
                <w:highlight w:val="none"/>
              </w:rPr>
            </w:pPr>
          </w:p>
        </w:tc>
      </w:tr>
      <w:tr w14:paraId="66E0D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A9048AB">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9AC8EB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002E1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E1E4A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73B63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89B03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598F4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054C3E">
            <w:pPr>
              <w:spacing w:line="240" w:lineRule="exact"/>
              <w:jc w:val="center"/>
              <w:rPr>
                <w:rFonts w:ascii="宋体" w:hAnsi="宋体"/>
                <w:color w:val="auto"/>
                <w:szCs w:val="21"/>
                <w:highlight w:val="none"/>
              </w:rPr>
            </w:pPr>
          </w:p>
        </w:tc>
      </w:tr>
      <w:tr w14:paraId="7FB2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F4BF5A6">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33A574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293EC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18CC1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FC022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FE8C1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3275E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3829DE">
            <w:pPr>
              <w:spacing w:line="240" w:lineRule="exact"/>
              <w:jc w:val="center"/>
              <w:rPr>
                <w:rFonts w:ascii="宋体" w:hAnsi="宋体"/>
                <w:color w:val="auto"/>
                <w:szCs w:val="21"/>
                <w:highlight w:val="none"/>
              </w:rPr>
            </w:pPr>
          </w:p>
        </w:tc>
      </w:tr>
      <w:tr w14:paraId="18964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439DF5A">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CB62A2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5918A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974FD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41941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3F09B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D3C91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E9F164">
            <w:pPr>
              <w:spacing w:line="240" w:lineRule="exact"/>
              <w:jc w:val="center"/>
              <w:rPr>
                <w:rFonts w:ascii="宋体" w:hAnsi="宋体"/>
                <w:color w:val="auto"/>
                <w:szCs w:val="21"/>
                <w:highlight w:val="none"/>
              </w:rPr>
            </w:pPr>
          </w:p>
        </w:tc>
      </w:tr>
      <w:tr w14:paraId="6E3B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D06565">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C2F516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E5A77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47165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79FE0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E4871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546DC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F7A926">
            <w:pPr>
              <w:spacing w:line="240" w:lineRule="exact"/>
              <w:jc w:val="center"/>
              <w:rPr>
                <w:rFonts w:ascii="宋体" w:hAnsi="宋体"/>
                <w:color w:val="auto"/>
                <w:szCs w:val="21"/>
                <w:highlight w:val="none"/>
              </w:rPr>
            </w:pPr>
          </w:p>
        </w:tc>
      </w:tr>
      <w:tr w14:paraId="38F94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F27E3A0">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326D82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FF2A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CAF62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3B2E8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953A7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07E12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20937B">
            <w:pPr>
              <w:spacing w:line="240" w:lineRule="exact"/>
              <w:jc w:val="center"/>
              <w:rPr>
                <w:rFonts w:ascii="宋体" w:hAnsi="宋体"/>
                <w:color w:val="auto"/>
                <w:szCs w:val="21"/>
                <w:highlight w:val="none"/>
              </w:rPr>
            </w:pPr>
          </w:p>
        </w:tc>
      </w:tr>
      <w:tr w14:paraId="4F8F1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3FE6FA">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F1E8B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CB0AB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7A893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A1BA8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7B76E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96BFB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37AD7C">
            <w:pPr>
              <w:spacing w:line="240" w:lineRule="exact"/>
              <w:jc w:val="center"/>
              <w:rPr>
                <w:rFonts w:ascii="宋体" w:hAnsi="宋体"/>
                <w:color w:val="auto"/>
                <w:szCs w:val="21"/>
                <w:highlight w:val="none"/>
              </w:rPr>
            </w:pPr>
          </w:p>
        </w:tc>
      </w:tr>
      <w:tr w14:paraId="49174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DB7EC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B581E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5F2AA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B3A5D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8DC18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649C7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D800B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FF0E4">
            <w:pPr>
              <w:spacing w:line="240" w:lineRule="exact"/>
              <w:jc w:val="center"/>
              <w:rPr>
                <w:rFonts w:ascii="宋体" w:hAnsi="宋体"/>
                <w:color w:val="auto"/>
                <w:szCs w:val="21"/>
                <w:highlight w:val="none"/>
              </w:rPr>
            </w:pPr>
          </w:p>
        </w:tc>
      </w:tr>
    </w:tbl>
    <w:p w14:paraId="246F5410">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13A13CE">
      <w:pPr>
        <w:rPr>
          <w:rFonts w:ascii="宋体" w:hAnsi="宋体"/>
          <w:color w:val="auto"/>
          <w:sz w:val="24"/>
          <w:highlight w:val="none"/>
        </w:rPr>
      </w:pPr>
    </w:p>
    <w:p w14:paraId="3AF78FBF">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78B6512">
      <w:pPr>
        <w:spacing w:line="400" w:lineRule="exact"/>
        <w:rPr>
          <w:rFonts w:ascii="宋体" w:hAnsi="宋体"/>
          <w:color w:val="auto"/>
          <w:sz w:val="32"/>
          <w:szCs w:val="32"/>
          <w:highlight w:val="none"/>
        </w:rPr>
      </w:pPr>
    </w:p>
    <w:p w14:paraId="62E0ADD6">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634E6034">
      <w:pPr>
        <w:rPr>
          <w:b/>
          <w:bCs/>
          <w:color w:val="auto"/>
          <w:sz w:val="32"/>
          <w:highlight w:val="none"/>
        </w:rPr>
      </w:pPr>
      <w:r>
        <w:rPr>
          <w:rFonts w:hint="eastAsia"/>
          <w:b/>
          <w:bCs/>
          <w:color w:val="auto"/>
          <w:sz w:val="32"/>
          <w:highlight w:val="none"/>
        </w:rPr>
        <w:br w:type="page"/>
      </w:r>
    </w:p>
    <w:p w14:paraId="46B366E7">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5CC1A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F914DE">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968866B">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362B09BA">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10A2229">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2F137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ADCB50A">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297369B">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5506331">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57A7E5">
            <w:pPr>
              <w:jc w:val="center"/>
              <w:rPr>
                <w:rFonts w:ascii="宋体" w:hAnsi="宋体"/>
                <w:color w:val="auto"/>
                <w:szCs w:val="21"/>
                <w:highlight w:val="none"/>
              </w:rPr>
            </w:pPr>
          </w:p>
        </w:tc>
      </w:tr>
      <w:tr w14:paraId="769D5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DEAAE72">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9B9FBD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8C5DE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1A9E997">
            <w:pPr>
              <w:spacing w:line="240" w:lineRule="exact"/>
              <w:jc w:val="center"/>
              <w:rPr>
                <w:rFonts w:ascii="宋体" w:hAnsi="宋体"/>
                <w:color w:val="auto"/>
                <w:szCs w:val="21"/>
                <w:highlight w:val="none"/>
              </w:rPr>
            </w:pPr>
          </w:p>
        </w:tc>
      </w:tr>
      <w:tr w14:paraId="52F95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B9C0FA">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33237C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C7EECE5">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EFBE69">
            <w:pPr>
              <w:spacing w:line="240" w:lineRule="exact"/>
              <w:jc w:val="center"/>
              <w:rPr>
                <w:rFonts w:ascii="宋体" w:hAnsi="宋体"/>
                <w:color w:val="auto"/>
                <w:szCs w:val="21"/>
                <w:highlight w:val="none"/>
              </w:rPr>
            </w:pPr>
          </w:p>
        </w:tc>
      </w:tr>
      <w:tr w14:paraId="4D21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3D31D57">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21F6002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7152F0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3A4CC9">
            <w:pPr>
              <w:spacing w:line="240" w:lineRule="exact"/>
              <w:jc w:val="center"/>
              <w:rPr>
                <w:rFonts w:ascii="宋体" w:hAnsi="宋体"/>
                <w:color w:val="auto"/>
                <w:szCs w:val="21"/>
                <w:highlight w:val="none"/>
              </w:rPr>
            </w:pPr>
          </w:p>
        </w:tc>
      </w:tr>
      <w:tr w14:paraId="0D040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F2590B5">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4220EDD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3EBF2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128F26E">
            <w:pPr>
              <w:spacing w:line="240" w:lineRule="exact"/>
              <w:jc w:val="center"/>
              <w:rPr>
                <w:rFonts w:ascii="宋体" w:hAnsi="宋体"/>
                <w:color w:val="auto"/>
                <w:szCs w:val="21"/>
                <w:highlight w:val="none"/>
              </w:rPr>
            </w:pPr>
          </w:p>
        </w:tc>
      </w:tr>
      <w:tr w14:paraId="0490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0A65685">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D858A3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5FB1DA6">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47CD06A">
            <w:pPr>
              <w:spacing w:line="240" w:lineRule="exact"/>
              <w:jc w:val="center"/>
              <w:rPr>
                <w:rFonts w:ascii="宋体" w:hAnsi="宋体"/>
                <w:color w:val="auto"/>
                <w:szCs w:val="21"/>
                <w:highlight w:val="none"/>
              </w:rPr>
            </w:pPr>
          </w:p>
        </w:tc>
      </w:tr>
      <w:tr w14:paraId="6AA0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82FE489">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7081D7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892689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3FA0F5">
            <w:pPr>
              <w:spacing w:line="240" w:lineRule="exact"/>
              <w:jc w:val="center"/>
              <w:rPr>
                <w:rFonts w:ascii="宋体" w:hAnsi="宋体"/>
                <w:color w:val="auto"/>
                <w:szCs w:val="21"/>
                <w:highlight w:val="none"/>
              </w:rPr>
            </w:pPr>
          </w:p>
        </w:tc>
      </w:tr>
    </w:tbl>
    <w:p w14:paraId="38C9CD01">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1F26FAA">
      <w:pPr>
        <w:rPr>
          <w:color w:val="auto"/>
          <w:highlight w:val="none"/>
        </w:rPr>
      </w:pPr>
    </w:p>
    <w:p w14:paraId="46402A47">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14523C0">
      <w:pPr>
        <w:spacing w:line="400" w:lineRule="exact"/>
        <w:rPr>
          <w:rFonts w:ascii="宋体" w:hAnsi="宋体"/>
          <w:color w:val="auto"/>
          <w:sz w:val="32"/>
          <w:szCs w:val="32"/>
          <w:highlight w:val="none"/>
        </w:rPr>
      </w:pPr>
    </w:p>
    <w:p w14:paraId="1E9D8F15">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650B194B">
      <w:pPr>
        <w:rPr>
          <w:rFonts w:ascii="宋体" w:hAnsi="宋体"/>
          <w:color w:val="auto"/>
          <w:sz w:val="24"/>
          <w:highlight w:val="none"/>
        </w:rPr>
      </w:pPr>
      <w:r>
        <w:rPr>
          <w:rFonts w:hint="eastAsia" w:ascii="宋体" w:hAnsi="宋体"/>
          <w:color w:val="auto"/>
          <w:sz w:val="24"/>
          <w:highlight w:val="none"/>
        </w:rPr>
        <w:br w:type="page"/>
      </w:r>
    </w:p>
    <w:p w14:paraId="08F880C0">
      <w:pPr>
        <w:numPr>
          <w:ilvl w:val="0"/>
          <w:numId w:val="9"/>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31B638A2">
      <w:pPr>
        <w:spacing w:line="560" w:lineRule="exact"/>
        <w:rPr>
          <w:rFonts w:ascii="宋体" w:hAnsi="宋体"/>
          <w:color w:val="auto"/>
          <w:sz w:val="28"/>
          <w:szCs w:val="28"/>
          <w:highlight w:val="none"/>
        </w:rPr>
      </w:pPr>
    </w:p>
    <w:p w14:paraId="068AB2AC">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649BC5D2">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059F1872">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6C32A983">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56B1977C">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7ED3037">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4E51EB70">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467A0381">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64B90F1C">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41E67A55">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54318D9E">
      <w:pPr>
        <w:numPr>
          <w:ilvl w:val="0"/>
          <w:numId w:val="12"/>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20E955FA">
      <w:pPr>
        <w:numPr>
          <w:ilvl w:val="0"/>
          <w:numId w:val="11"/>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6004AD41">
      <w:pPr>
        <w:numPr>
          <w:ilvl w:val="0"/>
          <w:numId w:val="11"/>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54AE3489">
      <w:pPr>
        <w:spacing w:line="400" w:lineRule="exact"/>
        <w:rPr>
          <w:rFonts w:ascii="宋体" w:hAnsi="宋体"/>
          <w:color w:val="auto"/>
          <w:sz w:val="24"/>
          <w:highlight w:val="none"/>
        </w:rPr>
      </w:pPr>
    </w:p>
    <w:p w14:paraId="1757B96B">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25673948">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114AE25">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3BC46982">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6BB35A1B">
      <w:pPr>
        <w:spacing w:line="480" w:lineRule="exact"/>
        <w:rPr>
          <w:rFonts w:ascii="宋体" w:hAnsi="宋体"/>
          <w:color w:val="auto"/>
          <w:sz w:val="32"/>
          <w:szCs w:val="32"/>
          <w:highlight w:val="none"/>
        </w:rPr>
      </w:pPr>
    </w:p>
    <w:p w14:paraId="6095D7DF">
      <w:pPr>
        <w:spacing w:line="480" w:lineRule="exact"/>
        <w:rPr>
          <w:rFonts w:ascii="宋体" w:hAnsi="宋体"/>
          <w:color w:val="auto"/>
          <w:sz w:val="32"/>
          <w:szCs w:val="32"/>
          <w:highlight w:val="none"/>
        </w:rPr>
      </w:pPr>
    </w:p>
    <w:p w14:paraId="20FB3E1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31E56438">
      <w:pPr>
        <w:spacing w:line="400" w:lineRule="exact"/>
        <w:rPr>
          <w:rFonts w:ascii="宋体" w:hAnsi="宋体"/>
          <w:color w:val="auto"/>
          <w:sz w:val="32"/>
          <w:szCs w:val="32"/>
          <w:highlight w:val="none"/>
        </w:rPr>
      </w:pPr>
    </w:p>
    <w:p w14:paraId="25FC4AB9">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3996A7B9">
      <w:pPr>
        <w:spacing w:line="400" w:lineRule="exact"/>
        <w:rPr>
          <w:rFonts w:ascii="宋体" w:hAnsi="宋体"/>
          <w:color w:val="auto"/>
          <w:sz w:val="32"/>
          <w:szCs w:val="32"/>
          <w:highlight w:val="none"/>
        </w:rPr>
      </w:pPr>
    </w:p>
    <w:p w14:paraId="257D9EE6">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45AA639B">
      <w:pPr>
        <w:spacing w:line="320" w:lineRule="exact"/>
        <w:jc w:val="center"/>
        <w:rPr>
          <w:rFonts w:ascii="宋体" w:hAnsi="宋体"/>
          <w:b/>
          <w:color w:val="auto"/>
          <w:sz w:val="28"/>
          <w:szCs w:val="28"/>
          <w:highlight w:val="none"/>
        </w:rPr>
      </w:pPr>
    </w:p>
    <w:p w14:paraId="2104F9C6">
      <w:pPr>
        <w:spacing w:line="320" w:lineRule="exact"/>
        <w:jc w:val="center"/>
        <w:rPr>
          <w:rFonts w:ascii="宋体" w:hAnsi="宋体"/>
          <w:b/>
          <w:color w:val="auto"/>
          <w:sz w:val="28"/>
          <w:szCs w:val="28"/>
          <w:highlight w:val="none"/>
        </w:rPr>
      </w:pPr>
    </w:p>
    <w:p w14:paraId="57BB0E89">
      <w:pPr>
        <w:rPr>
          <w:rFonts w:ascii="宋体" w:hAnsi="宋体"/>
          <w:b/>
          <w:color w:val="auto"/>
          <w:sz w:val="44"/>
          <w:szCs w:val="44"/>
          <w:highlight w:val="none"/>
        </w:rPr>
      </w:pPr>
      <w:r>
        <w:rPr>
          <w:rFonts w:hint="eastAsia" w:ascii="宋体" w:hAnsi="宋体"/>
          <w:b/>
          <w:color w:val="auto"/>
          <w:sz w:val="44"/>
          <w:szCs w:val="44"/>
          <w:highlight w:val="none"/>
        </w:rPr>
        <w:br w:type="page"/>
      </w:r>
    </w:p>
    <w:p w14:paraId="6E3808B6">
      <w:pPr>
        <w:numPr>
          <w:ilvl w:val="0"/>
          <w:numId w:val="9"/>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14:paraId="34BB65D9">
      <w:pPr>
        <w:rPr>
          <w:b/>
          <w:color w:val="auto"/>
          <w:sz w:val="44"/>
          <w:szCs w:val="44"/>
          <w:highlight w:val="none"/>
        </w:rPr>
      </w:pPr>
    </w:p>
    <w:bookmarkEnd w:id="31"/>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3C32A8-8327-4915-B7E8-414E8B49FE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1D03E4-6A3E-49CC-8E10-6A8C104FE9D2}"/>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汉仪楷体简">
    <w:altName w:val="楷体_GB2312"/>
    <w:panose1 w:val="02010600000101010101"/>
    <w:charset w:val="86"/>
    <w:family w:val="auto"/>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00" w:usb3="00000000" w:csb0="003E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3679B6E3-3587-43BD-A306-8987BA2B4445}"/>
  </w:font>
  <w:font w:name="方正小标宋_GBK">
    <w:panose1 w:val="02000000000000000000"/>
    <w:charset w:val="86"/>
    <w:family w:val="auto"/>
    <w:pitch w:val="default"/>
    <w:sig w:usb0="A00002BF" w:usb1="38CF7CFA" w:usb2="00082016" w:usb3="00000000" w:csb0="00040001" w:csb1="00000000"/>
    <w:embedRegular r:id="rId4" w:fontKey="{4D77D9AF-0EF4-4905-A9DE-4D986153A11B}"/>
  </w:font>
  <w:font w:name="楷体_GB2312">
    <w:panose1 w:val="02010609030101010101"/>
    <w:charset w:val="86"/>
    <w:family w:val="modern"/>
    <w:pitch w:val="default"/>
    <w:sig w:usb0="00000001" w:usb1="080E0000" w:usb2="00000000" w:usb3="00000000" w:csb0="00040000" w:csb1="00000000"/>
    <w:embedRegular r:id="rId5" w:fontKey="{93076ACF-E416-4EAF-BDEE-0A9F8F054973}"/>
  </w:font>
  <w:font w:name="楷体">
    <w:panose1 w:val="02010609060101010101"/>
    <w:charset w:val="86"/>
    <w:family w:val="auto"/>
    <w:pitch w:val="default"/>
    <w:sig w:usb0="800002BF" w:usb1="38CF7CFA" w:usb2="00000016" w:usb3="00000000" w:csb0="00040001" w:csb1="00000000"/>
    <w:embedRegular r:id="rId6" w:fontKey="{6BF67400-4935-43C5-B2EA-04394D00EC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1D2D">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01E947">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201E947">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9BB40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9BB40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225F">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7F5D8">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847F5D8">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BCD4">
    <w:pPr>
      <w:pStyle w:val="16"/>
      <w:ind w:right="360"/>
      <w:rPr>
        <w:u w:val="single"/>
      </w:rPr>
    </w:pPr>
  </w:p>
  <w:p w14:paraId="353EFA9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C3E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B3C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17AC">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4F7725">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64F7725">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92C7D14B"/>
    <w:multiLevelType w:val="singleLevel"/>
    <w:tmpl w:val="92C7D14B"/>
    <w:lvl w:ilvl="0" w:tentative="0">
      <w:start w:val="1"/>
      <w:numFmt w:val="chineseCounting"/>
      <w:suff w:val="nothing"/>
      <w:lvlText w:val="（%1）"/>
      <w:lvlJc w:val="left"/>
      <w:rPr>
        <w:rFonts w:hint="eastAsia"/>
      </w:rPr>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B103DA9E"/>
    <w:multiLevelType w:val="singleLevel"/>
    <w:tmpl w:val="B103DA9E"/>
    <w:lvl w:ilvl="0" w:tentative="0">
      <w:start w:val="3"/>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F6FCE361"/>
    <w:multiLevelType w:val="singleLevel"/>
    <w:tmpl w:val="F6FCE361"/>
    <w:lvl w:ilvl="0" w:tentative="0">
      <w:start w:val="1"/>
      <w:numFmt w:val="decimal"/>
      <w:lvlText w:val="%1."/>
      <w:lvlJc w:val="left"/>
      <w:pPr>
        <w:tabs>
          <w:tab w:val="left" w:pos="312"/>
        </w:tabs>
      </w:p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
  </w:num>
  <w:num w:numId="3">
    <w:abstractNumId w:val="10"/>
  </w:num>
  <w:num w:numId="4">
    <w:abstractNumId w:val="4"/>
  </w:num>
  <w:num w:numId="5">
    <w:abstractNumId w:val="5"/>
  </w:num>
  <w:num w:numId="6">
    <w:abstractNumId w:val="3"/>
  </w:num>
  <w:num w:numId="7">
    <w:abstractNumId w:val="2"/>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29C2BEC"/>
    <w:rsid w:val="245F6E0F"/>
    <w:rsid w:val="24905418"/>
    <w:rsid w:val="263B5217"/>
    <w:rsid w:val="27192484"/>
    <w:rsid w:val="27C423D8"/>
    <w:rsid w:val="28E13EA5"/>
    <w:rsid w:val="291150CE"/>
    <w:rsid w:val="29332221"/>
    <w:rsid w:val="2E2429AD"/>
    <w:rsid w:val="2E7F096C"/>
    <w:rsid w:val="2E950643"/>
    <w:rsid w:val="305B2BFC"/>
    <w:rsid w:val="311763F2"/>
    <w:rsid w:val="3237724D"/>
    <w:rsid w:val="32C61B83"/>
    <w:rsid w:val="344B05CF"/>
    <w:rsid w:val="34683033"/>
    <w:rsid w:val="35B77661"/>
    <w:rsid w:val="36583023"/>
    <w:rsid w:val="3713274F"/>
    <w:rsid w:val="39A6093D"/>
    <w:rsid w:val="3A9E14C4"/>
    <w:rsid w:val="3BF75747"/>
    <w:rsid w:val="3C93111A"/>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B062D09"/>
    <w:rsid w:val="5C097FBF"/>
    <w:rsid w:val="5C837B0E"/>
    <w:rsid w:val="5CFE645C"/>
    <w:rsid w:val="5D901B4E"/>
    <w:rsid w:val="5DCB7EB6"/>
    <w:rsid w:val="5EB743B6"/>
    <w:rsid w:val="6194517C"/>
    <w:rsid w:val="62437726"/>
    <w:rsid w:val="628F0A4F"/>
    <w:rsid w:val="6296560A"/>
    <w:rsid w:val="62D60C04"/>
    <w:rsid w:val="62DB6DB3"/>
    <w:rsid w:val="63065FF8"/>
    <w:rsid w:val="63550335"/>
    <w:rsid w:val="678FDD64"/>
    <w:rsid w:val="68742FE5"/>
    <w:rsid w:val="697C1D6F"/>
    <w:rsid w:val="6A80153E"/>
    <w:rsid w:val="6AEFA8E0"/>
    <w:rsid w:val="6F544E68"/>
    <w:rsid w:val="719242C5"/>
    <w:rsid w:val="72B62304"/>
    <w:rsid w:val="742D0AEA"/>
    <w:rsid w:val="750157C1"/>
    <w:rsid w:val="7534079A"/>
    <w:rsid w:val="77F228DE"/>
    <w:rsid w:val="78851ED1"/>
    <w:rsid w:val="797D99F0"/>
    <w:rsid w:val="79C61CFF"/>
    <w:rsid w:val="7DBD7DE5"/>
    <w:rsid w:val="7E740121"/>
    <w:rsid w:val="9FFF585A"/>
    <w:rsid w:val="DFF65847"/>
    <w:rsid w:val="EFDFD05E"/>
    <w:rsid w:val="FF81B5AB"/>
    <w:rsid w:val="FFE99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3844</Words>
  <Characters>4046</Characters>
  <Lines>72</Lines>
  <Paragraphs>20</Paragraphs>
  <TotalTime>15</TotalTime>
  <ScaleCrop>false</ScaleCrop>
  <LinksUpToDate>false</LinksUpToDate>
  <CharactersWithSpaces>4145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2019-10-11T02:43:00Z</dcterms:created>
  <dc:creator>招投标中心</dc:creator>
  <cp:lastModifiedBy>Lenovo</cp:lastModifiedBy>
  <cp:lastPrinted>2022-01-22T10:35:00Z</cp:lastPrinted>
  <dcterms:modified xsi:type="dcterms:W3CDTF">2025-02-28T14:19:38Z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ED1A100FAE0D4EAFB40D7E2A9DFFD900_13</vt:lpwstr>
  </property>
  <property fmtid="{D5CDD505-2E9C-101B-9397-08002B2CF9AE}" pid="4" name="KSOTemplateDocerSaveRecord">
    <vt:lpwstr>eyJoZGlkIjoiYTIzOWQzMTQwY2Y5YWU3YjU2NGY0NzE1OTYxYTQ1NDQiLCJ1c2VySWQiOiI0NTg5MjMyNTgifQ==</vt:lpwstr>
  </property>
</Properties>
</file>