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EDA0B">
      <w:pPr>
        <w:pageBreakBefore w:val="0"/>
        <w:kinsoku/>
        <w:wordWrap/>
        <w:overflowPunct/>
        <w:topLinePunct w:val="0"/>
        <w:bidi w:val="0"/>
        <w:jc w:val="center"/>
        <w:textAlignment w:val="auto"/>
      </w:pPr>
    </w:p>
    <w:p w14:paraId="6B47EC88">
      <w:pPr>
        <w:pageBreakBefore w:val="0"/>
        <w:kinsoku/>
        <w:wordWrap/>
        <w:overflowPunct/>
        <w:topLinePunct w:val="0"/>
        <w:bidi w:val="0"/>
        <w:jc w:val="center"/>
        <w:textAlignment w:val="auto"/>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6159E25">
      <w:pPr>
        <w:pageBreakBefore w:val="0"/>
        <w:kinsoku/>
        <w:wordWrap/>
        <w:overflowPunct/>
        <w:topLinePunct w:val="0"/>
        <w:bidi w:val="0"/>
        <w:textAlignment w:val="auto"/>
      </w:pPr>
    </w:p>
    <w:p w14:paraId="4C60800F">
      <w:pPr>
        <w:pageBreakBefore w:val="0"/>
        <w:kinsoku/>
        <w:wordWrap/>
        <w:overflowPunct/>
        <w:topLinePunct w:val="0"/>
        <w:bidi w:val="0"/>
        <w:ind w:left="5" w:hanging="5"/>
        <w:jc w:val="center"/>
        <w:textAlignment w:val="auto"/>
        <w:rPr>
          <w:rFonts w:eastAsia="黑体"/>
          <w:b/>
          <w:sz w:val="72"/>
          <w:szCs w:val="56"/>
        </w:rPr>
      </w:pPr>
      <w:r>
        <w:rPr>
          <w:rFonts w:hint="eastAsia" w:eastAsia="黑体"/>
          <w:b/>
          <w:sz w:val="72"/>
          <w:szCs w:val="56"/>
        </w:rPr>
        <w:t>校内分散采购</w:t>
      </w:r>
    </w:p>
    <w:p w14:paraId="1F0554D9">
      <w:pPr>
        <w:pageBreakBefore w:val="0"/>
        <w:kinsoku/>
        <w:wordWrap/>
        <w:overflowPunct/>
        <w:topLinePunct w:val="0"/>
        <w:bidi w:val="0"/>
        <w:ind w:left="425"/>
        <w:jc w:val="center"/>
        <w:textAlignment w:val="auto"/>
        <w:rPr>
          <w:rFonts w:eastAsia="黑体"/>
          <w:b/>
          <w:sz w:val="72"/>
          <w:szCs w:val="56"/>
        </w:rPr>
      </w:pPr>
    </w:p>
    <w:p w14:paraId="6E3BAB9B">
      <w:pPr>
        <w:pageBreakBefore w:val="0"/>
        <w:kinsoku/>
        <w:wordWrap/>
        <w:overflowPunct/>
        <w:topLinePunct w:val="0"/>
        <w:bidi w:val="0"/>
        <w:ind w:left="5" w:hanging="5"/>
        <w:jc w:val="center"/>
        <w:textAlignment w:val="auto"/>
        <w:rPr>
          <w:rFonts w:eastAsia="黑体"/>
          <w:b/>
          <w:sz w:val="72"/>
          <w:szCs w:val="56"/>
        </w:rPr>
      </w:pPr>
      <w:r>
        <w:rPr>
          <w:rFonts w:hint="eastAsia" w:eastAsia="黑体"/>
          <w:b/>
          <w:sz w:val="72"/>
          <w:szCs w:val="56"/>
        </w:rPr>
        <w:t>采</w:t>
      </w:r>
    </w:p>
    <w:p w14:paraId="18A1DAC5">
      <w:pPr>
        <w:pageBreakBefore w:val="0"/>
        <w:kinsoku/>
        <w:wordWrap/>
        <w:overflowPunct/>
        <w:topLinePunct w:val="0"/>
        <w:bidi w:val="0"/>
        <w:ind w:left="5" w:hanging="5"/>
        <w:jc w:val="center"/>
        <w:textAlignment w:val="auto"/>
        <w:rPr>
          <w:rFonts w:eastAsia="黑体"/>
          <w:b/>
          <w:sz w:val="72"/>
          <w:szCs w:val="56"/>
        </w:rPr>
      </w:pPr>
      <w:r>
        <w:rPr>
          <w:rFonts w:hint="eastAsia" w:eastAsia="黑体"/>
          <w:b/>
          <w:sz w:val="72"/>
          <w:szCs w:val="56"/>
        </w:rPr>
        <w:t>购</w:t>
      </w:r>
    </w:p>
    <w:p w14:paraId="51AE9697">
      <w:pPr>
        <w:pageBreakBefore w:val="0"/>
        <w:kinsoku/>
        <w:wordWrap/>
        <w:overflowPunct/>
        <w:topLinePunct w:val="0"/>
        <w:bidi w:val="0"/>
        <w:ind w:left="5" w:hanging="5"/>
        <w:jc w:val="center"/>
        <w:textAlignment w:val="auto"/>
        <w:rPr>
          <w:rFonts w:eastAsia="黑体"/>
          <w:b/>
          <w:sz w:val="72"/>
          <w:szCs w:val="56"/>
        </w:rPr>
      </w:pPr>
      <w:r>
        <w:rPr>
          <w:rFonts w:hint="eastAsia" w:eastAsia="黑体"/>
          <w:b/>
          <w:sz w:val="72"/>
          <w:szCs w:val="56"/>
        </w:rPr>
        <w:t>书</w:t>
      </w:r>
    </w:p>
    <w:p w14:paraId="1C10893D">
      <w:pPr>
        <w:pageBreakBefore w:val="0"/>
        <w:kinsoku/>
        <w:wordWrap/>
        <w:overflowPunct/>
        <w:topLinePunct w:val="0"/>
        <w:bidi w:val="0"/>
        <w:spacing w:line="760" w:lineRule="exact"/>
        <w:jc w:val="center"/>
        <w:textAlignment w:val="auto"/>
        <w:rPr>
          <w:b/>
          <w:sz w:val="36"/>
        </w:rPr>
      </w:pPr>
      <w:r>
        <w:rPr>
          <w:rFonts w:hint="eastAsia"/>
          <w:b/>
          <w:sz w:val="36"/>
        </w:rPr>
        <w:t>（适用于公开采购方式）</w:t>
      </w:r>
    </w:p>
    <w:p w14:paraId="0A242207">
      <w:pPr>
        <w:pageBreakBefore w:val="0"/>
        <w:kinsoku/>
        <w:wordWrap/>
        <w:overflowPunct/>
        <w:topLinePunct w:val="0"/>
        <w:bidi w:val="0"/>
        <w:spacing w:line="760" w:lineRule="exact"/>
        <w:ind w:firstLine="1084" w:firstLineChars="300"/>
        <w:textAlignment w:val="auto"/>
        <w:rPr>
          <w:b/>
          <w:sz w:val="36"/>
        </w:rPr>
      </w:pPr>
    </w:p>
    <w:p w14:paraId="622DA28C">
      <w:pPr>
        <w:pageBreakBefore w:val="0"/>
        <w:kinsoku/>
        <w:wordWrap/>
        <w:overflowPunct/>
        <w:topLinePunct w:val="0"/>
        <w:bidi w:val="0"/>
        <w:spacing w:line="760" w:lineRule="exact"/>
        <w:textAlignment w:val="auto"/>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eastAsia="zh-CN"/>
        </w:rPr>
        <w:t>广东财经大学教务处</w:t>
      </w:r>
      <w:r>
        <w:rPr>
          <w:rFonts w:hint="eastAsia" w:ascii="宋体" w:hAnsi="宋体"/>
          <w:b/>
          <w:sz w:val="36"/>
          <w:u w:val="single"/>
        </w:rPr>
        <w:t>网络通识课程</w:t>
      </w:r>
      <w:r>
        <w:rPr>
          <w:rFonts w:hint="eastAsia" w:ascii="宋体" w:hAnsi="宋体"/>
          <w:b/>
          <w:sz w:val="36"/>
          <w:u w:val="single"/>
          <w:lang w:eastAsia="zh-CN"/>
        </w:rPr>
        <w:t>项目</w:t>
      </w:r>
      <w:r>
        <w:rPr>
          <w:rFonts w:hint="eastAsia" w:ascii="宋体" w:hAnsi="宋体"/>
          <w:b/>
          <w:sz w:val="36"/>
          <w:u w:val="single"/>
        </w:rPr>
        <w:t xml:space="preserve">         　</w:t>
      </w:r>
    </w:p>
    <w:p w14:paraId="76D0BB5D">
      <w:pPr>
        <w:pageBreakBefore w:val="0"/>
        <w:kinsoku/>
        <w:wordWrap/>
        <w:overflowPunct/>
        <w:topLinePunct w:val="0"/>
        <w:bidi w:val="0"/>
        <w:spacing w:line="760" w:lineRule="exact"/>
        <w:textAlignment w:val="auto"/>
        <w:rPr>
          <w:rFonts w:ascii="宋体" w:hAnsi="宋体"/>
          <w:b/>
          <w:sz w:val="36"/>
          <w:szCs w:val="36"/>
          <w:u w:val="single"/>
        </w:rPr>
      </w:pPr>
      <w:r>
        <w:rPr>
          <w:rFonts w:hint="eastAsia"/>
          <w:b/>
          <w:sz w:val="36"/>
          <w:szCs w:val="36"/>
        </w:rPr>
        <w:t>采购单位</w:t>
      </w:r>
      <w:r>
        <w:rPr>
          <w:rFonts w:hint="eastAsia"/>
          <w:b/>
          <w:sz w:val="36"/>
          <w:szCs w:val="36"/>
          <w:lang w:eastAsia="zh-CN"/>
        </w:rPr>
        <w:t>：</w:t>
      </w:r>
      <w:r>
        <w:rPr>
          <w:rFonts w:hint="eastAsia" w:ascii="宋体" w:hAnsi="宋体"/>
          <w:b/>
          <w:sz w:val="36"/>
          <w:u w:val="single"/>
        </w:rPr>
        <w:t xml:space="preserve">  </w:t>
      </w:r>
      <w:r>
        <w:rPr>
          <w:rFonts w:hint="eastAsia" w:ascii="宋体" w:hAnsi="宋体"/>
          <w:b/>
          <w:sz w:val="36"/>
          <w:u w:val="single"/>
          <w:lang w:eastAsia="zh-CN"/>
        </w:rPr>
        <w:t>广东财经大学教务处</w:t>
      </w:r>
      <w:r>
        <w:rPr>
          <w:rFonts w:hint="eastAsia" w:ascii="宋体" w:hAnsi="宋体"/>
          <w:b/>
          <w:sz w:val="36"/>
          <w:u w:val="single"/>
        </w:rPr>
        <w:t xml:space="preserve">                    </w:t>
      </w:r>
    </w:p>
    <w:p w14:paraId="4FB3ED0F">
      <w:pPr>
        <w:pageBreakBefore w:val="0"/>
        <w:kinsoku/>
        <w:wordWrap/>
        <w:overflowPunct/>
        <w:topLinePunct w:val="0"/>
        <w:bidi w:val="0"/>
        <w:spacing w:line="760" w:lineRule="exact"/>
        <w:textAlignment w:val="auto"/>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2025年7月1日</w:t>
      </w:r>
      <w:r>
        <w:rPr>
          <w:rFonts w:hint="eastAsia" w:ascii="宋体" w:hAnsi="宋体"/>
          <w:b/>
          <w:sz w:val="36"/>
          <w:u w:val="single"/>
        </w:rPr>
        <w:t xml:space="preserve">                  </w:t>
      </w:r>
    </w:p>
    <w:p w14:paraId="789CADE5">
      <w:pPr>
        <w:pageBreakBefore w:val="0"/>
        <w:kinsoku/>
        <w:wordWrap/>
        <w:overflowPunct/>
        <w:topLinePunct w:val="0"/>
        <w:bidi w:val="0"/>
        <w:spacing w:line="760" w:lineRule="exact"/>
        <w:ind w:firstLine="1084" w:firstLineChars="300"/>
        <w:textAlignment w:val="auto"/>
        <w:rPr>
          <w:rFonts w:ascii="宋体" w:hAnsi="宋体"/>
          <w:b/>
          <w:sz w:val="36"/>
          <w:szCs w:val="36"/>
          <w:u w:val="single"/>
        </w:rPr>
      </w:pPr>
    </w:p>
    <w:p w14:paraId="017DC71B">
      <w:pPr>
        <w:pageBreakBefore w:val="0"/>
        <w:kinsoku/>
        <w:wordWrap/>
        <w:overflowPunct/>
        <w:topLinePunct w:val="0"/>
        <w:bidi w:val="0"/>
        <w:spacing w:line="1000" w:lineRule="exact"/>
        <w:jc w:val="center"/>
        <w:textAlignment w:val="auto"/>
        <w:rPr>
          <w:rFonts w:ascii="黑体" w:eastAsia="黑体"/>
          <w:b/>
          <w:sz w:val="72"/>
          <w:szCs w:val="72"/>
        </w:rPr>
      </w:pPr>
    </w:p>
    <w:p w14:paraId="362580BB">
      <w:pPr>
        <w:pageBreakBefore w:val="0"/>
        <w:kinsoku/>
        <w:wordWrap/>
        <w:overflowPunct/>
        <w:topLinePunct w:val="0"/>
        <w:bidi w:val="0"/>
        <w:jc w:val="center"/>
        <w:textAlignment w:val="auto"/>
        <w:rPr>
          <w:b/>
          <w:sz w:val="52"/>
          <w:szCs w:val="52"/>
        </w:rPr>
      </w:pPr>
      <w:r>
        <w:rPr>
          <w:rFonts w:ascii="宋体" w:hAnsi="宋体"/>
          <w:sz w:val="32"/>
          <w:szCs w:val="32"/>
        </w:rPr>
        <w:br w:type="column"/>
      </w:r>
      <w:r>
        <w:rPr>
          <w:rFonts w:hint="eastAsia"/>
          <w:sz w:val="52"/>
          <w:szCs w:val="52"/>
        </w:rPr>
        <w:t>目录</w:t>
      </w:r>
    </w:p>
    <w:p w14:paraId="31681377">
      <w:pPr>
        <w:pStyle w:val="18"/>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0356914">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DE5C286">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05D46DD">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49BEF14">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6D516CC">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C29EB6">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0B150C4">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5BA59C4">
      <w:pPr>
        <w:pStyle w:val="18"/>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9C4A031">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AEB56D4">
      <w:pPr>
        <w:pStyle w:val="24"/>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53A713">
      <w:pPr>
        <w:pStyle w:val="18"/>
        <w:pageBreakBefore w:val="0"/>
        <w:tabs>
          <w:tab w:val="right" w:leader="dot" w:pos="8846"/>
        </w:tabs>
        <w:kinsoku/>
        <w:wordWrap/>
        <w:overflowPunct/>
        <w:topLinePunct w:val="0"/>
        <w:bidi w:val="0"/>
        <w:textAlignment w:val="auto"/>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551847A">
      <w:pPr>
        <w:pageBreakBefore w:val="0"/>
        <w:kinsoku/>
        <w:wordWrap/>
        <w:overflowPunct/>
        <w:topLinePunct w:val="0"/>
        <w:bidi w:val="0"/>
        <w:adjustRightInd w:val="0"/>
        <w:snapToGrid w:val="0"/>
        <w:spacing w:line="500" w:lineRule="exact"/>
        <w:jc w:val="center"/>
        <w:textAlignment w:val="auto"/>
        <w:rPr>
          <w:b/>
          <w:sz w:val="52"/>
          <w:szCs w:val="52"/>
        </w:rPr>
      </w:pPr>
      <w:r>
        <w:rPr>
          <w:rFonts w:hint="eastAsia" w:asciiTheme="minorEastAsia" w:hAnsiTheme="minorEastAsia" w:eastAsiaTheme="minorEastAsia" w:cstheme="minorEastAsia"/>
          <w:sz w:val="28"/>
          <w:szCs w:val="28"/>
        </w:rPr>
        <w:fldChar w:fldCharType="end"/>
      </w:r>
    </w:p>
    <w:p w14:paraId="159C0DC4">
      <w:pPr>
        <w:pageBreakBefore w:val="0"/>
        <w:kinsoku/>
        <w:wordWrap/>
        <w:overflowPunct/>
        <w:topLinePunct w:val="0"/>
        <w:bidi w:val="0"/>
        <w:textAlignment w:val="auto"/>
      </w:pPr>
      <w:bookmarkStart w:id="0" w:name="_Toc60236697"/>
      <w:bookmarkStart w:id="1" w:name="_Toc508103350"/>
      <w:bookmarkStart w:id="2" w:name="_Toc508103135"/>
      <w:r>
        <w:br w:type="page"/>
      </w:r>
    </w:p>
    <w:p w14:paraId="5A97A504">
      <w:pPr>
        <w:pStyle w:val="2"/>
        <w:pageBreakBefore w:val="0"/>
        <w:kinsoku/>
        <w:wordWrap/>
        <w:overflowPunct/>
        <w:topLinePunct w:val="0"/>
        <w:bidi w:val="0"/>
        <w:textAlignment w:val="auto"/>
      </w:pPr>
      <w:bookmarkStart w:id="3" w:name="_Toc1048"/>
      <w:r>
        <w:t xml:space="preserve">第一部分   </w:t>
      </w:r>
      <w:r>
        <w:rPr>
          <w:rFonts w:hint="eastAsia"/>
        </w:rPr>
        <w:t>报价</w:t>
      </w:r>
      <w:r>
        <w:t>须知</w:t>
      </w:r>
      <w:bookmarkEnd w:id="0"/>
      <w:bookmarkEnd w:id="1"/>
      <w:bookmarkEnd w:id="2"/>
      <w:bookmarkEnd w:id="3"/>
    </w:p>
    <w:p w14:paraId="54C59E4D">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2616587">
      <w:pPr>
        <w:pStyle w:val="3"/>
        <w:pageBreakBefore w:val="0"/>
        <w:kinsoku/>
        <w:wordWrap/>
        <w:overflowPunct/>
        <w:topLinePunct w:val="0"/>
        <w:bidi w:val="0"/>
        <w:spacing w:before="0" w:after="0" w:line="560" w:lineRule="exact"/>
        <w:ind w:firstLine="562" w:firstLineChars="200"/>
        <w:textAlignment w:val="auto"/>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6B589F8F">
      <w:pPr>
        <w:pageBreakBefore w:val="0"/>
        <w:kinsoku/>
        <w:wordWrap/>
        <w:overflowPunct/>
        <w:topLinePunct w:val="0"/>
        <w:bidi w:val="0"/>
        <w:spacing w:line="560" w:lineRule="exact"/>
        <w:ind w:firstLine="560" w:firstLineChars="200"/>
        <w:textAlignment w:val="auto"/>
        <w:rPr>
          <w:rFonts w:hint="eastAsia" w:ascii="宋体" w:hAnsi="宋体" w:cs="Times New Roman"/>
          <w:sz w:val="28"/>
          <w:szCs w:val="28"/>
        </w:rPr>
      </w:pPr>
      <w:r>
        <w:rPr>
          <w:rFonts w:hint="eastAsia" w:ascii="宋体" w:hAnsi="宋体" w:cs="Times New Roman"/>
          <w:sz w:val="28"/>
          <w:szCs w:val="28"/>
        </w:rPr>
        <w:t>本项目</w:t>
      </w:r>
      <w:r>
        <w:rPr>
          <w:rFonts w:hint="eastAsia" w:ascii="宋体" w:hAnsi="宋体" w:cs="Times New Roman"/>
          <w:sz w:val="28"/>
          <w:szCs w:val="28"/>
          <w:lang w:eastAsia="zh-CN"/>
        </w:rPr>
        <w:t>拟</w:t>
      </w:r>
      <w:r>
        <w:rPr>
          <w:rFonts w:hint="eastAsia" w:ascii="宋体" w:hAnsi="宋体" w:cs="Times New Roman"/>
          <w:sz w:val="28"/>
          <w:szCs w:val="28"/>
        </w:rPr>
        <w:t>引进</w:t>
      </w:r>
      <w:r>
        <w:rPr>
          <w:rFonts w:hint="eastAsia" w:ascii="宋体" w:hAnsi="宋体" w:cs="Times New Roman"/>
          <w:sz w:val="28"/>
          <w:szCs w:val="28"/>
          <w:lang w:val="en-US" w:eastAsia="zh-CN"/>
        </w:rPr>
        <w:t>6</w:t>
      </w:r>
      <w:r>
        <w:rPr>
          <w:rFonts w:hint="eastAsia" w:ascii="宋体" w:hAnsi="宋体" w:cs="Times New Roman"/>
          <w:sz w:val="28"/>
          <w:szCs w:val="28"/>
        </w:rPr>
        <w:t>门</w:t>
      </w:r>
      <w:r>
        <w:rPr>
          <w:rFonts w:hint="eastAsia" w:ascii="宋体" w:hAnsi="宋体" w:cs="Times New Roman"/>
          <w:sz w:val="28"/>
          <w:szCs w:val="28"/>
          <w:lang w:eastAsia="zh-CN"/>
        </w:rPr>
        <w:t>网络视频</w:t>
      </w:r>
      <w:r>
        <w:rPr>
          <w:rFonts w:hint="eastAsia" w:ascii="宋体" w:hAnsi="宋体" w:cs="Times New Roman"/>
          <w:sz w:val="28"/>
          <w:szCs w:val="28"/>
        </w:rPr>
        <w:t>课程，课程内容丰富、课程质量和课程更新率高，有成熟的技术平台支持，有较多的同类用户案例，能提供完善的售后服务，能符合学校课程建设需求。服务期为壹年，从2</w:t>
      </w:r>
      <w:r>
        <w:rPr>
          <w:rFonts w:ascii="宋体" w:hAnsi="宋体" w:cs="Times New Roman"/>
          <w:sz w:val="28"/>
          <w:szCs w:val="28"/>
        </w:rPr>
        <w:t>02</w:t>
      </w:r>
      <w:r>
        <w:rPr>
          <w:rFonts w:hint="eastAsia" w:ascii="宋体" w:hAnsi="宋体" w:cs="Times New Roman"/>
          <w:sz w:val="28"/>
          <w:szCs w:val="28"/>
          <w:lang w:val="en-US" w:eastAsia="zh-CN"/>
        </w:rPr>
        <w:t>5</w:t>
      </w:r>
      <w:r>
        <w:rPr>
          <w:rFonts w:hint="eastAsia" w:ascii="宋体" w:hAnsi="宋体" w:cs="Times New Roman"/>
          <w:sz w:val="28"/>
          <w:szCs w:val="28"/>
        </w:rPr>
        <w:t>年9月</w:t>
      </w:r>
      <w:r>
        <w:rPr>
          <w:rFonts w:ascii="宋体" w:hAnsi="宋体" w:cs="Times New Roman"/>
          <w:sz w:val="28"/>
          <w:szCs w:val="28"/>
        </w:rPr>
        <w:t>1</w:t>
      </w:r>
      <w:r>
        <w:rPr>
          <w:rFonts w:hint="eastAsia" w:ascii="宋体" w:hAnsi="宋体" w:cs="Times New Roman"/>
          <w:sz w:val="28"/>
          <w:szCs w:val="28"/>
        </w:rPr>
        <w:t>日起计。</w:t>
      </w:r>
    </w:p>
    <w:p w14:paraId="695324F3">
      <w:pPr>
        <w:pageBreakBefore w:val="0"/>
        <w:kinsoku/>
        <w:wordWrap/>
        <w:overflowPunct/>
        <w:topLinePunct w:val="0"/>
        <w:bidi w:val="0"/>
        <w:spacing w:line="560" w:lineRule="exact"/>
        <w:ind w:firstLine="560" w:firstLineChars="200"/>
        <w:textAlignment w:val="auto"/>
        <w:rPr>
          <w:rFonts w:ascii="宋体" w:hAnsi="宋体" w:cs="Times New Roman"/>
          <w:sz w:val="28"/>
          <w:szCs w:val="28"/>
        </w:rPr>
      </w:pPr>
      <w:r>
        <w:rPr>
          <w:rFonts w:hint="eastAsia" w:ascii="宋体" w:hAnsi="宋体" w:cs="Times New Roman"/>
          <w:sz w:val="28"/>
          <w:szCs w:val="28"/>
        </w:rPr>
        <w:t>本项目采购预算控制价</w:t>
      </w:r>
      <w:r>
        <w:rPr>
          <w:rFonts w:hint="eastAsia" w:ascii="宋体" w:hAnsi="宋体" w:cs="Times New Roman"/>
          <w:sz w:val="28"/>
          <w:szCs w:val="28"/>
          <w:lang w:val="en-US" w:eastAsia="zh-CN"/>
        </w:rPr>
        <w:t>5</w:t>
      </w:r>
      <w:r>
        <w:rPr>
          <w:rFonts w:hint="eastAsia" w:ascii="宋体" w:hAnsi="宋体" w:cs="Times New Roman"/>
          <w:sz w:val="28"/>
          <w:szCs w:val="28"/>
        </w:rPr>
        <w:t>万元，</w:t>
      </w:r>
      <w:r>
        <w:rPr>
          <w:rFonts w:ascii="宋体" w:hAnsi="宋体" w:cs="Times New Roman"/>
          <w:sz w:val="28"/>
          <w:szCs w:val="28"/>
        </w:rPr>
        <w:t>资金已到位。</w:t>
      </w:r>
    </w:p>
    <w:p w14:paraId="4599C6D6">
      <w:pPr>
        <w:pStyle w:val="3"/>
        <w:pageBreakBefore w:val="0"/>
        <w:kinsoku/>
        <w:wordWrap/>
        <w:overflowPunct/>
        <w:topLinePunct w:val="0"/>
        <w:bidi w:val="0"/>
        <w:spacing w:before="0" w:after="0" w:line="560" w:lineRule="exact"/>
        <w:ind w:firstLine="562" w:firstLineChars="200"/>
        <w:textAlignment w:val="auto"/>
      </w:pPr>
      <w:bookmarkStart w:id="7" w:name="_Toc28829"/>
      <w:bookmarkStart w:id="8" w:name="_Toc508103352"/>
      <w:bookmarkStart w:id="9" w:name="_Toc60236699"/>
      <w:r>
        <w:rPr>
          <w:rFonts w:hint="eastAsia"/>
        </w:rPr>
        <w:t>二、相关说明</w:t>
      </w:r>
      <w:bookmarkEnd w:id="7"/>
      <w:bookmarkEnd w:id="8"/>
      <w:bookmarkEnd w:id="9"/>
    </w:p>
    <w:p w14:paraId="4FBE2B97">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54699A83">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78EE20A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51384DF1">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0B6EA33B">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0703228">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BEFA23A">
      <w:pPr>
        <w:pStyle w:val="3"/>
        <w:pageBreakBefore w:val="0"/>
        <w:kinsoku/>
        <w:wordWrap/>
        <w:overflowPunct/>
        <w:topLinePunct w:val="0"/>
        <w:bidi w:val="0"/>
        <w:spacing w:before="0" w:after="0" w:line="560" w:lineRule="exact"/>
        <w:ind w:firstLine="562" w:firstLineChars="200"/>
        <w:textAlignment w:val="auto"/>
      </w:pPr>
      <w:bookmarkStart w:id="10" w:name="_Toc11839"/>
      <w:bookmarkStart w:id="11" w:name="_Toc60236700"/>
      <w:bookmarkStart w:id="12" w:name="_Toc508103353"/>
      <w:r>
        <w:rPr>
          <w:rFonts w:hint="eastAsia"/>
        </w:rPr>
        <w:t>三、报价人</w:t>
      </w:r>
      <w:r>
        <w:t>资格</w:t>
      </w:r>
      <w:bookmarkEnd w:id="10"/>
      <w:bookmarkEnd w:id="11"/>
      <w:bookmarkEnd w:id="12"/>
    </w:p>
    <w:p w14:paraId="2C4325B7">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参加采购活动的报价人须具备以下条件：</w:t>
      </w:r>
    </w:p>
    <w:p w14:paraId="679890E5">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5D680B6">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w:t>
      </w:r>
      <w:r>
        <w:rPr>
          <w:rFonts w:hint="eastAsia" w:ascii="宋体" w:hAnsi="宋体"/>
          <w:sz w:val="28"/>
          <w:szCs w:val="28"/>
          <w:lang w:val="en-US" w:eastAsia="zh-CN"/>
        </w:rPr>
        <w:t>网站（</w:t>
      </w:r>
      <w:r>
        <w:rPr>
          <w:rFonts w:hint="eastAsia" w:ascii="宋体" w:hAnsi="宋体"/>
          <w:sz w:val="28"/>
          <w:szCs w:val="28"/>
        </w:rPr>
        <w:t>www.creditchina.gov.cn）及中国政府采购网（http://www.ccgp.gov.cn/）查询结果为准，如相关失信记录已失效，报价人需提供相关证明资料）。</w:t>
      </w:r>
    </w:p>
    <w:p w14:paraId="4E662BF7">
      <w:pPr>
        <w:pStyle w:val="3"/>
        <w:pageBreakBefore w:val="0"/>
        <w:kinsoku/>
        <w:wordWrap/>
        <w:overflowPunct/>
        <w:topLinePunct w:val="0"/>
        <w:bidi w:val="0"/>
        <w:spacing w:before="0" w:after="0" w:line="560" w:lineRule="exact"/>
        <w:ind w:firstLine="562" w:firstLineChars="200"/>
        <w:textAlignment w:val="auto"/>
      </w:pPr>
      <w:bookmarkStart w:id="13" w:name="_Toc508103354"/>
      <w:bookmarkStart w:id="14" w:name="_Toc20873"/>
      <w:bookmarkStart w:id="15" w:name="_Toc60236701"/>
      <w:r>
        <w:rPr>
          <w:rFonts w:hint="eastAsia"/>
        </w:rPr>
        <w:t>四、</w:t>
      </w:r>
      <w:r>
        <w:t>报价要求</w:t>
      </w:r>
      <w:bookmarkEnd w:id="13"/>
      <w:bookmarkEnd w:id="14"/>
      <w:bookmarkEnd w:id="15"/>
    </w:p>
    <w:p w14:paraId="7F0D091B">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97B577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241B392A">
      <w:pPr>
        <w:pStyle w:val="3"/>
        <w:pageBreakBefore w:val="0"/>
        <w:kinsoku/>
        <w:wordWrap/>
        <w:overflowPunct/>
        <w:topLinePunct w:val="0"/>
        <w:bidi w:val="0"/>
        <w:spacing w:before="0" w:after="0" w:line="560" w:lineRule="exact"/>
        <w:ind w:firstLine="562" w:firstLineChars="200"/>
        <w:textAlignment w:val="auto"/>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14:paraId="7121A3A4">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762F0315">
      <w:pPr>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（一）报价文件的构成、顺序及要求</w:t>
      </w:r>
    </w:p>
    <w:p w14:paraId="01D03E87">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1.报价文件封面；</w:t>
      </w:r>
    </w:p>
    <w:p w14:paraId="3E65636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2.目录；</w:t>
      </w:r>
    </w:p>
    <w:p w14:paraId="41AAB9E7">
      <w:pPr>
        <w:pageBreakBefore w:val="0"/>
        <w:kinsoku/>
        <w:wordWrap/>
        <w:overflowPunct/>
        <w:topLinePunct w:val="0"/>
        <w:bidi w:val="0"/>
        <w:spacing w:line="560" w:lineRule="exact"/>
        <w:ind w:firstLine="562" w:firstLineChars="200"/>
        <w:textAlignment w:val="auto"/>
        <w:rPr>
          <w:rFonts w:ascii="宋体" w:hAnsi="宋体"/>
          <w:b/>
          <w:bCs/>
          <w:sz w:val="28"/>
          <w:szCs w:val="28"/>
        </w:rPr>
      </w:pPr>
      <w:r>
        <w:rPr>
          <w:rFonts w:hint="eastAsia" w:ascii="宋体" w:hAnsi="宋体"/>
          <w:b/>
          <w:bCs/>
          <w:sz w:val="28"/>
          <w:szCs w:val="28"/>
        </w:rPr>
        <w:t>3.资格性审查材料，包括但不限于：</w:t>
      </w:r>
    </w:p>
    <w:p w14:paraId="50D21828">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（1）营业执照（或事业法人登记证等相关证明）副本复印件；</w:t>
      </w:r>
    </w:p>
    <w:p w14:paraId="62197ECA">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（2）相关资质证书或许可证书等复印件；</w:t>
      </w:r>
    </w:p>
    <w:p w14:paraId="08A9D7FC">
      <w:pPr>
        <w:pageBreakBefore w:val="0"/>
        <w:kinsoku/>
        <w:wordWrap/>
        <w:overflowPunct/>
        <w:topLinePunct w:val="0"/>
        <w:bidi w:val="0"/>
        <w:spacing w:line="560" w:lineRule="exact"/>
        <w:ind w:firstLine="562" w:firstLineChars="200"/>
        <w:textAlignment w:val="auto"/>
        <w:rPr>
          <w:rFonts w:ascii="宋体" w:hAnsi="宋体"/>
          <w:b/>
          <w:sz w:val="28"/>
          <w:szCs w:val="28"/>
        </w:rPr>
      </w:pPr>
      <w:r>
        <w:rPr>
          <w:rFonts w:hint="eastAsia" w:ascii="宋体" w:hAnsi="宋体"/>
          <w:b/>
          <w:sz w:val="28"/>
          <w:szCs w:val="28"/>
        </w:rPr>
        <w:t>4.符合性审查材料，包括但不限于：</w:t>
      </w:r>
    </w:p>
    <w:p w14:paraId="51789185">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（1）提供法人或负责人资格证明、授权委托书；</w:t>
      </w:r>
    </w:p>
    <w:p w14:paraId="1A8065E5">
      <w:pPr>
        <w:pageBreakBefore w:val="0"/>
        <w:kinsoku/>
        <w:wordWrap/>
        <w:overflowPunct/>
        <w:topLinePunct w:val="0"/>
        <w:bidi w:val="0"/>
        <w:spacing w:line="560" w:lineRule="exact"/>
        <w:ind w:firstLine="560" w:firstLineChars="200"/>
        <w:textAlignment w:val="auto"/>
        <w:rPr>
          <w:rFonts w:ascii="宋体" w:hAnsi="宋体"/>
          <w:b/>
          <w:sz w:val="28"/>
          <w:szCs w:val="28"/>
        </w:rPr>
      </w:pPr>
      <w:r>
        <w:rPr>
          <w:rFonts w:hint="eastAsia" w:ascii="宋体" w:hAnsi="宋体"/>
          <w:sz w:val="28"/>
          <w:szCs w:val="28"/>
        </w:rPr>
        <w:t>（2）报价一览表；</w:t>
      </w:r>
    </w:p>
    <w:p w14:paraId="02A06C82">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（3）报价明细表；</w:t>
      </w:r>
    </w:p>
    <w:p w14:paraId="6B43D96F">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（4）“技术（服务）条款响应表”和“商务条款响应表”；</w:t>
      </w:r>
    </w:p>
    <w:p w14:paraId="1725EF83">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（5）报价人声明及承诺；</w:t>
      </w:r>
    </w:p>
    <w:p w14:paraId="7AFC1FD3">
      <w:pPr>
        <w:pageBreakBefore w:val="0"/>
        <w:kinsoku/>
        <w:wordWrap/>
        <w:overflowPunct/>
        <w:topLinePunct w:val="0"/>
        <w:bidi w:val="0"/>
        <w:spacing w:line="560" w:lineRule="exact"/>
        <w:ind w:firstLine="840" w:firstLineChars="300"/>
        <w:textAlignment w:val="auto"/>
        <w:rPr>
          <w:rFonts w:ascii="宋体" w:hAnsi="宋体"/>
          <w:sz w:val="28"/>
          <w:szCs w:val="28"/>
        </w:rPr>
      </w:pPr>
      <w:r>
        <w:rPr>
          <w:rFonts w:hint="eastAsia" w:ascii="宋体" w:hAnsi="宋体"/>
          <w:sz w:val="28"/>
          <w:szCs w:val="28"/>
        </w:rPr>
        <w:t>5.证明材料等；</w:t>
      </w:r>
    </w:p>
    <w:p w14:paraId="612392B3">
      <w:pPr>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（二）报价文件的份数、签署和封装</w:t>
      </w:r>
    </w:p>
    <w:p w14:paraId="3F1C7F93">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3C936042">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2.报价文件一经送达，无论报价人是否推荐成交，其报价文件不予退还。</w:t>
      </w:r>
    </w:p>
    <w:p w14:paraId="70371E60">
      <w:pPr>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（三）报价响应和偏差</w:t>
      </w:r>
    </w:p>
    <w:p w14:paraId="6AC94F5B">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2F4F355A">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64045FCF">
      <w:pPr>
        <w:pageBreakBefore w:val="0"/>
        <w:kinsoku/>
        <w:wordWrap/>
        <w:overflowPunct/>
        <w:topLinePunct w:val="0"/>
        <w:bidi w:val="0"/>
        <w:spacing w:line="560" w:lineRule="exact"/>
        <w:ind w:firstLine="560" w:firstLineChars="200"/>
        <w:textAlignment w:val="auto"/>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5D33C1C9">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472D5973">
      <w:pPr>
        <w:pageBreakBefore w:val="0"/>
        <w:kinsoku/>
        <w:wordWrap/>
        <w:overflowPunct/>
        <w:topLinePunct w:val="0"/>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（四）报价无效情况</w:t>
      </w:r>
    </w:p>
    <w:p w14:paraId="30BE30C8">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5C7FC1E6">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58E46E14">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2F0FCEC3">
      <w:pPr>
        <w:pageBreakBefore w:val="0"/>
        <w:kinsoku/>
        <w:wordWrap/>
        <w:overflowPunct/>
        <w:topLinePunct w:val="0"/>
        <w:bidi w:val="0"/>
        <w:spacing w:line="560" w:lineRule="exact"/>
        <w:ind w:firstLine="560" w:firstLineChars="200"/>
        <w:textAlignment w:val="auto"/>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0F0E1475">
      <w:pPr>
        <w:pStyle w:val="3"/>
        <w:pageBreakBefore w:val="0"/>
        <w:kinsoku/>
        <w:wordWrap/>
        <w:overflowPunct/>
        <w:topLinePunct w:val="0"/>
        <w:bidi w:val="0"/>
        <w:spacing w:before="0" w:after="0" w:line="560" w:lineRule="exact"/>
        <w:ind w:firstLine="562" w:firstLineChars="200"/>
        <w:textAlignment w:val="auto"/>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14:paraId="524507F6">
      <w:pPr>
        <w:pageBreakBefore w:val="0"/>
        <w:kinsoku/>
        <w:wordWrap/>
        <w:overflowPunct/>
        <w:topLinePunct w:val="0"/>
        <w:bidi w:val="0"/>
        <w:spacing w:line="560" w:lineRule="exact"/>
        <w:ind w:firstLine="560" w:firstLineChars="200"/>
        <w:textAlignment w:val="auto"/>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eastAsia="zh-CN"/>
        </w:rPr>
        <w:t>一</w:t>
      </w:r>
      <w:r>
        <w:rPr>
          <w:rFonts w:hint="eastAsia" w:ascii="宋体" w:hAnsi="宋体"/>
          <w:sz w:val="28"/>
          <w:szCs w:val="28"/>
          <w:u w:val="single"/>
        </w:rPr>
        <w:t xml:space="preserve">   。</w:t>
      </w:r>
    </w:p>
    <w:p w14:paraId="2351E3EA">
      <w:pPr>
        <w:pageBreakBefore w:val="0"/>
        <w:kinsoku/>
        <w:wordWrap/>
        <w:overflowPunct/>
        <w:topLinePunct w:val="0"/>
        <w:bidi w:val="0"/>
        <w:spacing w:line="560" w:lineRule="exact"/>
        <w:ind w:firstLine="562" w:firstLineChars="200"/>
        <w:textAlignment w:val="auto"/>
        <w:rPr>
          <w:rFonts w:ascii="宋体" w:hAnsi="宋体"/>
          <w:sz w:val="28"/>
          <w:szCs w:val="28"/>
        </w:rPr>
      </w:pPr>
      <w:r>
        <w:rPr>
          <w:rFonts w:hint="eastAsia" w:ascii="宋体" w:hAnsi="宋体"/>
          <w:b/>
          <w:bCs/>
          <w:sz w:val="28"/>
          <w:szCs w:val="28"/>
        </w:rPr>
        <w:t>（一）评审方法一：满足资格性和符合性要求的供应商中，按报价最低成交。</w:t>
      </w:r>
    </w:p>
    <w:p w14:paraId="6556F94E">
      <w:pPr>
        <w:pageBreakBefore w:val="0"/>
        <w:kinsoku/>
        <w:wordWrap/>
        <w:overflowPunct/>
        <w:topLinePunct w:val="0"/>
        <w:bidi w:val="0"/>
        <w:spacing w:line="400" w:lineRule="exact"/>
        <w:ind w:firstLine="562" w:firstLineChars="200"/>
        <w:textAlignment w:val="auto"/>
        <w:rPr>
          <w:rFonts w:ascii="宋体" w:hAnsi="宋体"/>
          <w:sz w:val="28"/>
          <w:szCs w:val="28"/>
        </w:rPr>
      </w:pPr>
      <w:r>
        <w:rPr>
          <w:rFonts w:hint="eastAsia" w:ascii="宋体" w:hAnsi="宋体"/>
          <w:b/>
          <w:bCs/>
          <w:sz w:val="28"/>
          <w:szCs w:val="28"/>
        </w:rPr>
        <w:t>1.资格性和符合性评审（评审表见附表1）</w:t>
      </w:r>
      <w:r>
        <w:rPr>
          <w:rFonts w:hint="eastAsia" w:ascii="宋体" w:hAnsi="宋体"/>
          <w:sz w:val="28"/>
          <w:szCs w:val="28"/>
        </w:rPr>
        <w:t>：</w:t>
      </w:r>
    </w:p>
    <w:p w14:paraId="688F20FF">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05173CB1">
      <w:pPr>
        <w:pageBreakBefore w:val="0"/>
        <w:numPr>
          <w:ilvl w:val="0"/>
          <w:numId w:val="0"/>
        </w:numPr>
        <w:kinsoku/>
        <w:wordWrap/>
        <w:overflowPunct/>
        <w:topLinePunct w:val="0"/>
        <w:bidi w:val="0"/>
        <w:spacing w:line="560" w:lineRule="exact"/>
        <w:ind w:firstLine="562" w:firstLineChars="200"/>
        <w:textAlignment w:val="auto"/>
        <w:rPr>
          <w:rFonts w:hint="eastAsia" w:ascii="宋体" w:hAnsi="宋体"/>
          <w:b/>
          <w:bCs/>
          <w:sz w:val="28"/>
          <w:szCs w:val="28"/>
        </w:rPr>
      </w:pPr>
      <w:r>
        <w:rPr>
          <w:rFonts w:hint="eastAsia" w:ascii="宋体" w:hAnsi="宋体"/>
          <w:b/>
          <w:bCs/>
          <w:sz w:val="28"/>
          <w:szCs w:val="28"/>
          <w:lang w:val="en-US" w:eastAsia="zh-CN"/>
        </w:rPr>
        <w:t>2.</w:t>
      </w:r>
      <w:r>
        <w:rPr>
          <w:rFonts w:hint="eastAsia" w:ascii="宋体" w:hAnsi="宋体"/>
          <w:b/>
          <w:bCs/>
          <w:sz w:val="28"/>
          <w:szCs w:val="28"/>
        </w:rPr>
        <w:t>详细性评审：</w:t>
      </w:r>
    </w:p>
    <w:p w14:paraId="0E510BD1">
      <w:pPr>
        <w:pageBreakBefore w:val="0"/>
        <w:numPr>
          <w:ilvl w:val="0"/>
          <w:numId w:val="0"/>
        </w:numPr>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3ED96898">
      <w:pPr>
        <w:pageBreakBefore w:val="0"/>
        <w:kinsoku/>
        <w:wordWrap/>
        <w:overflowPunct/>
        <w:topLinePunct w:val="0"/>
        <w:bidi w:val="0"/>
        <w:spacing w:line="560" w:lineRule="exact"/>
        <w:ind w:firstLine="562" w:firstLineChars="200"/>
        <w:textAlignment w:val="auto"/>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20E693DA">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1.资格性和符合性评审（评审表见附表1）</w:t>
      </w:r>
    </w:p>
    <w:p w14:paraId="34697CE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30197D7">
      <w:pPr>
        <w:pageBreakBefore w:val="0"/>
        <w:kinsoku/>
        <w:wordWrap/>
        <w:overflowPunct/>
        <w:topLinePunct w:val="0"/>
        <w:bidi w:val="0"/>
        <w:spacing w:line="560" w:lineRule="exact"/>
        <w:ind w:firstLine="641" w:firstLineChars="228"/>
        <w:textAlignment w:val="auto"/>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FC8A6E0">
      <w:pPr>
        <w:pageBreakBefore w:val="0"/>
        <w:kinsoku/>
        <w:wordWrap/>
        <w:overflowPunct/>
        <w:topLinePunct w:val="0"/>
        <w:bidi w:val="0"/>
        <w:spacing w:line="560" w:lineRule="exact"/>
        <w:ind w:firstLine="638" w:firstLineChars="228"/>
        <w:textAlignment w:val="auto"/>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6518B694">
      <w:pPr>
        <w:pageBreakBefore w:val="0"/>
        <w:kinsoku/>
        <w:wordWrap/>
        <w:overflowPunct/>
        <w:topLinePunct w:val="0"/>
        <w:bidi w:val="0"/>
        <w:spacing w:line="560" w:lineRule="exact"/>
        <w:ind w:firstLine="562" w:firstLineChars="200"/>
        <w:textAlignment w:val="auto"/>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475B088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1.资格性和符合性评审（评审表见附表1）</w:t>
      </w:r>
    </w:p>
    <w:p w14:paraId="19AFDE15">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44562569">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2.谈判</w:t>
      </w:r>
    </w:p>
    <w:p w14:paraId="40984A76">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5A88FE1B">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供应商回答评委的质疑与提问，对技术（服务）要求、商务要求等内容双方协商。</w:t>
      </w:r>
    </w:p>
    <w:p w14:paraId="1584DBAD">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6B8FADD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评审小组应根据具体谈判情况制作谈判记录。</w:t>
      </w:r>
    </w:p>
    <w:p w14:paraId="76A865E1">
      <w:pPr>
        <w:pageBreakBefore w:val="0"/>
        <w:numPr>
          <w:ilvl w:val="0"/>
          <w:numId w:val="0"/>
        </w:numPr>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定标</w:t>
      </w:r>
    </w:p>
    <w:p w14:paraId="0966E64C">
      <w:pPr>
        <w:pageBreakBefore w:val="0"/>
        <w:kinsoku/>
        <w:wordWrap/>
        <w:overflowPunct/>
        <w:topLinePunct w:val="0"/>
        <w:bidi w:val="0"/>
        <w:spacing w:line="560" w:lineRule="exact"/>
        <w:ind w:firstLine="420" w:firstLineChars="150"/>
        <w:textAlignment w:val="auto"/>
        <w:rPr>
          <w:rFonts w:ascii="宋体" w:hAnsi="宋体"/>
          <w:sz w:val="28"/>
          <w:szCs w:val="28"/>
        </w:rPr>
      </w:pPr>
      <w:r>
        <w:rPr>
          <w:rFonts w:hint="eastAsia" w:ascii="宋体" w:hAnsi="宋体"/>
          <w:sz w:val="28"/>
          <w:szCs w:val="28"/>
        </w:rPr>
        <w:t>本项目采用方式 定标。</w:t>
      </w:r>
    </w:p>
    <w:p w14:paraId="1CBF9392">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54D65A16">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0E9894C">
      <w:pPr>
        <w:pStyle w:val="3"/>
        <w:pageBreakBefore w:val="0"/>
        <w:numPr>
          <w:ilvl w:val="0"/>
          <w:numId w:val="0"/>
        </w:numPr>
        <w:kinsoku/>
        <w:wordWrap/>
        <w:overflowPunct/>
        <w:topLinePunct w:val="0"/>
        <w:bidi w:val="0"/>
        <w:spacing w:before="0" w:after="0" w:line="560" w:lineRule="exact"/>
        <w:ind w:firstLine="562" w:firstLineChars="200"/>
        <w:textAlignment w:val="auto"/>
      </w:pPr>
      <w:bookmarkStart w:id="22" w:name="_Toc18663"/>
      <w:r>
        <w:rPr>
          <w:rFonts w:hint="eastAsia"/>
          <w:lang w:val="en-US" w:eastAsia="zh-CN"/>
        </w:rPr>
        <w:t>七、</w:t>
      </w:r>
      <w:r>
        <w:rPr>
          <w:rFonts w:hint="eastAsia"/>
        </w:rPr>
        <w:t>成交供应商确定</w:t>
      </w:r>
      <w:bookmarkEnd w:id="22"/>
    </w:p>
    <w:p w14:paraId="082EF20E">
      <w:pPr>
        <w:pageBreakBefore w:val="0"/>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2740F25">
      <w:pPr>
        <w:pageBreakBefore w:val="0"/>
        <w:kinsoku/>
        <w:wordWrap/>
        <w:overflowPunct/>
        <w:topLinePunct w:val="0"/>
        <w:bidi w:val="0"/>
        <w:snapToGrid w:val="0"/>
        <w:textAlignment w:val="auto"/>
        <w:rPr>
          <w:rFonts w:ascii="宋体" w:hAnsi="宋体"/>
          <w:b/>
          <w:sz w:val="28"/>
          <w:szCs w:val="28"/>
        </w:rPr>
      </w:pPr>
    </w:p>
    <w:p w14:paraId="41931590">
      <w:pPr>
        <w:pageBreakBefore w:val="0"/>
        <w:kinsoku/>
        <w:wordWrap/>
        <w:overflowPunct/>
        <w:topLinePunct w:val="0"/>
        <w:bidi w:val="0"/>
        <w:textAlignment w:val="auto"/>
        <w:rPr>
          <w:rFonts w:ascii="宋体" w:hAnsi="宋体"/>
          <w:b/>
          <w:sz w:val="28"/>
          <w:szCs w:val="28"/>
        </w:rPr>
      </w:pPr>
      <w:r>
        <w:rPr>
          <w:rFonts w:hint="eastAsia" w:ascii="宋体" w:hAnsi="宋体"/>
          <w:b/>
          <w:sz w:val="28"/>
          <w:szCs w:val="28"/>
        </w:rPr>
        <w:br w:type="page"/>
      </w:r>
    </w:p>
    <w:p w14:paraId="23A406B1">
      <w:pPr>
        <w:pageBreakBefore w:val="0"/>
        <w:kinsoku/>
        <w:wordWrap/>
        <w:overflowPunct/>
        <w:topLinePunct w:val="0"/>
        <w:bidi w:val="0"/>
        <w:snapToGrid w:val="0"/>
        <w:textAlignment w:val="auto"/>
        <w:rPr>
          <w:rFonts w:ascii="宋体" w:hAnsi="宋体"/>
          <w:b/>
          <w:sz w:val="28"/>
          <w:szCs w:val="28"/>
        </w:rPr>
      </w:pPr>
      <w:r>
        <w:rPr>
          <w:rFonts w:hint="eastAsia" w:ascii="宋体" w:hAnsi="宋体"/>
          <w:b/>
          <w:sz w:val="28"/>
          <w:szCs w:val="28"/>
        </w:rPr>
        <w:t>附表1</w:t>
      </w:r>
    </w:p>
    <w:p w14:paraId="1DBA6BD4">
      <w:pPr>
        <w:pageBreakBefore w:val="0"/>
        <w:kinsoku/>
        <w:wordWrap/>
        <w:overflowPunct/>
        <w:topLinePunct w:val="0"/>
        <w:bidi w:val="0"/>
        <w:snapToGrid w:val="0"/>
        <w:jc w:val="center"/>
        <w:textAlignment w:val="auto"/>
        <w:rPr>
          <w:rFonts w:ascii="宋体" w:hAnsi="宋体"/>
          <w:b/>
          <w:sz w:val="28"/>
          <w:szCs w:val="28"/>
        </w:rPr>
      </w:pPr>
      <w:r>
        <w:rPr>
          <w:rFonts w:hint="eastAsia" w:ascii="宋体" w:hAnsi="宋体"/>
          <w:b/>
          <w:sz w:val="28"/>
          <w:szCs w:val="28"/>
        </w:rPr>
        <w:t>资格性与符合性审查表</w:t>
      </w:r>
    </w:p>
    <w:p w14:paraId="025F6F89">
      <w:pPr>
        <w:pageBreakBefore w:val="0"/>
        <w:kinsoku/>
        <w:wordWrap/>
        <w:overflowPunct/>
        <w:topLinePunct w:val="0"/>
        <w:bidi w:val="0"/>
        <w:snapToGrid w:val="0"/>
        <w:jc w:val="center"/>
        <w:textAlignment w:val="auto"/>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2B05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40152A9E">
            <w:pPr>
              <w:pageBreakBefore w:val="0"/>
              <w:kinsoku/>
              <w:wordWrap/>
              <w:overflowPunct/>
              <w:topLinePunct w:val="0"/>
              <w:bidi w:val="0"/>
              <w:spacing w:line="400" w:lineRule="exact"/>
              <w:jc w:val="center"/>
              <w:textAlignment w:val="auto"/>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19DBF575">
            <w:pPr>
              <w:pageBreakBefore w:val="0"/>
              <w:kinsoku/>
              <w:wordWrap/>
              <w:overflowPunct/>
              <w:topLinePunct w:val="0"/>
              <w:bidi w:val="0"/>
              <w:spacing w:line="400" w:lineRule="exact"/>
              <w:textAlignment w:val="auto"/>
              <w:rPr>
                <w:rFonts w:ascii="宋体" w:hAnsi="宋体"/>
                <w:b/>
                <w:sz w:val="18"/>
                <w:szCs w:val="18"/>
              </w:rPr>
            </w:pPr>
            <w:r>
              <w:rPr>
                <w:rFonts w:hint="eastAsia" w:ascii="宋体" w:hAnsi="宋体"/>
                <w:b/>
                <w:sz w:val="24"/>
              </w:rPr>
              <w:t>审查内容及要求</w:t>
            </w:r>
          </w:p>
        </w:tc>
      </w:tr>
      <w:tr w14:paraId="5716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757EF574">
            <w:pPr>
              <w:pageBreakBefore w:val="0"/>
              <w:kinsoku/>
              <w:wordWrap/>
              <w:overflowPunct/>
              <w:topLinePunct w:val="0"/>
              <w:bidi w:val="0"/>
              <w:spacing w:line="400" w:lineRule="exact"/>
              <w:textAlignment w:val="auto"/>
              <w:rPr>
                <w:rFonts w:ascii="宋体" w:hAnsi="宋体"/>
                <w:b/>
                <w:sz w:val="24"/>
              </w:rPr>
            </w:pPr>
            <w:r>
              <w:rPr>
                <w:rFonts w:hint="eastAsia" w:ascii="宋体" w:hAnsi="宋体"/>
                <w:b/>
                <w:sz w:val="24"/>
              </w:rPr>
              <w:t>（一）资格性审查</w:t>
            </w:r>
          </w:p>
        </w:tc>
      </w:tr>
      <w:tr w14:paraId="0369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5040062">
            <w:pPr>
              <w:pageBreakBefore w:val="0"/>
              <w:kinsoku/>
              <w:wordWrap/>
              <w:overflowPunct/>
              <w:topLinePunct w:val="0"/>
              <w:bidi w:val="0"/>
              <w:spacing w:line="400" w:lineRule="exact"/>
              <w:jc w:val="center"/>
              <w:textAlignment w:val="auto"/>
              <w:rPr>
                <w:rFonts w:ascii="宋体" w:hAnsi="宋体"/>
                <w:b/>
                <w:sz w:val="24"/>
              </w:rPr>
            </w:pPr>
            <w:r>
              <w:rPr>
                <w:rFonts w:hint="eastAsia" w:ascii="宋体" w:hAnsi="宋体"/>
                <w:b/>
                <w:sz w:val="24"/>
              </w:rPr>
              <w:t>序号</w:t>
            </w:r>
          </w:p>
        </w:tc>
        <w:tc>
          <w:tcPr>
            <w:tcW w:w="6557" w:type="dxa"/>
            <w:noWrap/>
            <w:vAlign w:val="center"/>
          </w:tcPr>
          <w:p w14:paraId="6B448215">
            <w:pPr>
              <w:pageBreakBefore w:val="0"/>
              <w:kinsoku/>
              <w:wordWrap/>
              <w:overflowPunct/>
              <w:topLinePunct w:val="0"/>
              <w:bidi w:val="0"/>
              <w:spacing w:line="400" w:lineRule="exact"/>
              <w:jc w:val="center"/>
              <w:textAlignment w:val="auto"/>
              <w:rPr>
                <w:rFonts w:ascii="宋体" w:hAnsi="宋体"/>
                <w:b/>
                <w:sz w:val="24"/>
              </w:rPr>
            </w:pPr>
            <w:r>
              <w:rPr>
                <w:rFonts w:hint="eastAsia" w:ascii="宋体" w:hAnsi="宋体"/>
                <w:b/>
                <w:sz w:val="24"/>
              </w:rPr>
              <w:t>审查内容及标准</w:t>
            </w:r>
          </w:p>
        </w:tc>
        <w:tc>
          <w:tcPr>
            <w:tcW w:w="1465" w:type="dxa"/>
            <w:noWrap/>
            <w:vAlign w:val="center"/>
          </w:tcPr>
          <w:p w14:paraId="7B47668A">
            <w:pPr>
              <w:pageBreakBefore w:val="0"/>
              <w:kinsoku/>
              <w:wordWrap/>
              <w:overflowPunct/>
              <w:topLinePunct w:val="0"/>
              <w:bidi w:val="0"/>
              <w:spacing w:line="400" w:lineRule="exact"/>
              <w:jc w:val="center"/>
              <w:textAlignment w:val="auto"/>
              <w:rPr>
                <w:rFonts w:ascii="宋体" w:hAnsi="宋体"/>
                <w:b/>
                <w:sz w:val="24"/>
              </w:rPr>
            </w:pPr>
            <w:r>
              <w:rPr>
                <w:rFonts w:hint="eastAsia" w:ascii="宋体" w:hAnsi="宋体"/>
                <w:b/>
                <w:sz w:val="24"/>
              </w:rPr>
              <w:t>审查结果</w:t>
            </w:r>
          </w:p>
        </w:tc>
      </w:tr>
      <w:tr w14:paraId="157D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361DFF2">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1</w:t>
            </w:r>
          </w:p>
        </w:tc>
        <w:tc>
          <w:tcPr>
            <w:tcW w:w="6557" w:type="dxa"/>
            <w:noWrap/>
            <w:vAlign w:val="center"/>
          </w:tcPr>
          <w:p w14:paraId="1E579D03">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192AFE05">
            <w:pPr>
              <w:pageBreakBefore w:val="0"/>
              <w:kinsoku/>
              <w:wordWrap/>
              <w:overflowPunct/>
              <w:topLinePunct w:val="0"/>
              <w:bidi w:val="0"/>
              <w:spacing w:line="400" w:lineRule="exact"/>
              <w:ind w:firstLine="281" w:firstLineChars="100"/>
              <w:textAlignment w:val="auto"/>
              <w:rPr>
                <w:rFonts w:hint="eastAsia" w:ascii="宋体" w:hAnsi="宋体" w:eastAsia="宋体"/>
                <w:b/>
                <w:sz w:val="28"/>
                <w:szCs w:val="28"/>
                <w:lang w:eastAsia="zh-CN"/>
              </w:rPr>
            </w:pPr>
            <w:r>
              <w:rPr>
                <w:rFonts w:hint="eastAsia" w:ascii="宋体" w:hAnsi="宋体"/>
                <w:b/>
                <w:sz w:val="28"/>
                <w:szCs w:val="28"/>
                <w:lang w:eastAsia="zh-CN"/>
              </w:rPr>
              <w:t>通过</w:t>
            </w:r>
          </w:p>
        </w:tc>
      </w:tr>
      <w:tr w14:paraId="6476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60E32D">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2</w:t>
            </w:r>
          </w:p>
        </w:tc>
        <w:tc>
          <w:tcPr>
            <w:tcW w:w="6557" w:type="dxa"/>
            <w:noWrap/>
            <w:vAlign w:val="center"/>
          </w:tcPr>
          <w:p w14:paraId="60FE3DEB">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C4F374B">
            <w:pPr>
              <w:pageBreakBefore w:val="0"/>
              <w:kinsoku/>
              <w:wordWrap/>
              <w:overflowPunct/>
              <w:topLinePunct w:val="0"/>
              <w:bidi w:val="0"/>
              <w:spacing w:line="400" w:lineRule="exact"/>
              <w:textAlignment w:val="auto"/>
              <w:rPr>
                <w:rFonts w:hint="eastAsia" w:ascii="宋体" w:hAnsi="宋体" w:eastAsia="宋体"/>
                <w:b/>
                <w:sz w:val="28"/>
                <w:szCs w:val="28"/>
                <w:lang w:val="en-US" w:eastAsia="zh-CN"/>
              </w:rPr>
            </w:pPr>
            <w:r>
              <w:rPr>
                <w:rFonts w:hint="eastAsia" w:ascii="宋体" w:hAnsi="宋体"/>
                <w:b/>
                <w:sz w:val="28"/>
                <w:szCs w:val="28"/>
                <w:lang w:val="en-US" w:eastAsia="zh-CN"/>
              </w:rPr>
              <w:t xml:space="preserve">  通过</w:t>
            </w:r>
          </w:p>
        </w:tc>
      </w:tr>
      <w:tr w14:paraId="574E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A5B8173">
            <w:pPr>
              <w:pageBreakBefore w:val="0"/>
              <w:kinsoku/>
              <w:wordWrap/>
              <w:overflowPunct/>
              <w:topLinePunct w:val="0"/>
              <w:bidi w:val="0"/>
              <w:spacing w:line="400" w:lineRule="exact"/>
              <w:textAlignment w:val="auto"/>
              <w:rPr>
                <w:rFonts w:ascii="宋体" w:hAnsi="宋体"/>
                <w:b/>
                <w:sz w:val="28"/>
                <w:szCs w:val="28"/>
              </w:rPr>
            </w:pPr>
            <w:r>
              <w:rPr>
                <w:rFonts w:hint="eastAsia" w:ascii="宋体" w:hAnsi="宋体"/>
                <w:b/>
                <w:sz w:val="28"/>
                <w:szCs w:val="28"/>
              </w:rPr>
              <w:t>（二）符合性审查</w:t>
            </w:r>
          </w:p>
        </w:tc>
      </w:tr>
      <w:tr w14:paraId="24A5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E1B94A8">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序号</w:t>
            </w:r>
          </w:p>
        </w:tc>
        <w:tc>
          <w:tcPr>
            <w:tcW w:w="6557" w:type="dxa"/>
            <w:noWrap/>
            <w:vAlign w:val="center"/>
          </w:tcPr>
          <w:p w14:paraId="76F036B7">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审查内容及标准</w:t>
            </w:r>
          </w:p>
        </w:tc>
        <w:tc>
          <w:tcPr>
            <w:tcW w:w="1465" w:type="dxa"/>
            <w:noWrap/>
            <w:vAlign w:val="center"/>
          </w:tcPr>
          <w:p w14:paraId="405300CC">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审查结果</w:t>
            </w:r>
          </w:p>
        </w:tc>
      </w:tr>
      <w:tr w14:paraId="469E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2E6831">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1</w:t>
            </w:r>
          </w:p>
        </w:tc>
        <w:tc>
          <w:tcPr>
            <w:tcW w:w="6557" w:type="dxa"/>
            <w:noWrap/>
            <w:vAlign w:val="center"/>
          </w:tcPr>
          <w:p w14:paraId="23A0665D">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3D15501">
            <w:pPr>
              <w:pageBreakBefore w:val="0"/>
              <w:kinsoku/>
              <w:wordWrap/>
              <w:overflowPunct/>
              <w:topLinePunct w:val="0"/>
              <w:bidi w:val="0"/>
              <w:spacing w:line="400" w:lineRule="exact"/>
              <w:ind w:firstLine="281" w:firstLineChars="100"/>
              <w:jc w:val="both"/>
              <w:textAlignment w:val="auto"/>
              <w:rPr>
                <w:rFonts w:ascii="宋体" w:hAnsi="宋体"/>
                <w:b/>
                <w:sz w:val="28"/>
                <w:szCs w:val="28"/>
              </w:rPr>
            </w:pPr>
            <w:r>
              <w:rPr>
                <w:rFonts w:hint="eastAsia" w:ascii="宋体" w:hAnsi="宋体"/>
                <w:b/>
                <w:sz w:val="28"/>
                <w:szCs w:val="28"/>
                <w:lang w:val="en-US" w:eastAsia="zh-CN"/>
              </w:rPr>
              <w:t>通过</w:t>
            </w:r>
          </w:p>
        </w:tc>
      </w:tr>
      <w:tr w14:paraId="1316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6126B1">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2</w:t>
            </w:r>
          </w:p>
        </w:tc>
        <w:tc>
          <w:tcPr>
            <w:tcW w:w="6557" w:type="dxa"/>
            <w:noWrap/>
            <w:vAlign w:val="center"/>
          </w:tcPr>
          <w:p w14:paraId="1B2A93D3">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提供报价一览表</w:t>
            </w:r>
          </w:p>
        </w:tc>
        <w:tc>
          <w:tcPr>
            <w:tcW w:w="1465" w:type="dxa"/>
            <w:noWrap/>
            <w:vAlign w:val="center"/>
          </w:tcPr>
          <w:p w14:paraId="05D0C9E4">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b/>
                <w:sz w:val="28"/>
                <w:szCs w:val="28"/>
                <w:lang w:val="en-US" w:eastAsia="zh-CN"/>
              </w:rPr>
              <w:t xml:space="preserve">  通过</w:t>
            </w:r>
          </w:p>
        </w:tc>
      </w:tr>
      <w:tr w14:paraId="4B15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C925CE7">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3</w:t>
            </w:r>
          </w:p>
        </w:tc>
        <w:tc>
          <w:tcPr>
            <w:tcW w:w="6557" w:type="dxa"/>
            <w:noWrap/>
            <w:vAlign w:val="center"/>
          </w:tcPr>
          <w:p w14:paraId="1E1F53D2">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提供报价明细表</w:t>
            </w:r>
          </w:p>
        </w:tc>
        <w:tc>
          <w:tcPr>
            <w:tcW w:w="1465" w:type="dxa"/>
            <w:noWrap/>
            <w:vAlign w:val="center"/>
          </w:tcPr>
          <w:p w14:paraId="02EB00FA">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b/>
                <w:sz w:val="28"/>
                <w:szCs w:val="28"/>
                <w:lang w:val="en-US" w:eastAsia="zh-CN"/>
              </w:rPr>
              <w:t xml:space="preserve">  通过</w:t>
            </w:r>
          </w:p>
        </w:tc>
      </w:tr>
      <w:tr w14:paraId="18BF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C059483">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4</w:t>
            </w:r>
          </w:p>
        </w:tc>
        <w:tc>
          <w:tcPr>
            <w:tcW w:w="6557" w:type="dxa"/>
            <w:noWrap/>
            <w:vAlign w:val="center"/>
          </w:tcPr>
          <w:p w14:paraId="3089632F">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35351878">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b/>
                <w:sz w:val="28"/>
                <w:szCs w:val="28"/>
                <w:lang w:val="en-US" w:eastAsia="zh-CN"/>
              </w:rPr>
              <w:t xml:space="preserve">  通过</w:t>
            </w:r>
          </w:p>
        </w:tc>
      </w:tr>
      <w:tr w14:paraId="3054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65C8F87">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5</w:t>
            </w:r>
          </w:p>
        </w:tc>
        <w:tc>
          <w:tcPr>
            <w:tcW w:w="6557" w:type="dxa"/>
            <w:noWrap/>
            <w:vAlign w:val="center"/>
          </w:tcPr>
          <w:p w14:paraId="463A912C">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122FD16E">
            <w:pPr>
              <w:pageBreakBefore w:val="0"/>
              <w:kinsoku/>
              <w:wordWrap/>
              <w:overflowPunct/>
              <w:topLinePunct w:val="0"/>
              <w:bidi w:val="0"/>
              <w:spacing w:line="400" w:lineRule="exact"/>
              <w:textAlignment w:val="auto"/>
              <w:rPr>
                <w:rFonts w:ascii="宋体" w:hAnsi="宋体"/>
                <w:sz w:val="28"/>
                <w:szCs w:val="28"/>
              </w:rPr>
            </w:pPr>
          </w:p>
        </w:tc>
      </w:tr>
      <w:tr w14:paraId="4E4A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EA435C">
            <w:pPr>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6</w:t>
            </w:r>
          </w:p>
        </w:tc>
        <w:tc>
          <w:tcPr>
            <w:tcW w:w="6557" w:type="dxa"/>
            <w:noWrap/>
            <w:vAlign w:val="center"/>
          </w:tcPr>
          <w:p w14:paraId="1142C315">
            <w:pPr>
              <w:pageBreakBefore w:val="0"/>
              <w:kinsoku/>
              <w:wordWrap/>
              <w:overflowPunct/>
              <w:topLinePunct w:val="0"/>
              <w:bidi w:val="0"/>
              <w:spacing w:line="400" w:lineRule="exact"/>
              <w:textAlignment w:val="auto"/>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2C3C7EB">
            <w:pPr>
              <w:pageBreakBefore w:val="0"/>
              <w:kinsoku/>
              <w:wordWrap/>
              <w:overflowPunct/>
              <w:topLinePunct w:val="0"/>
              <w:bidi w:val="0"/>
              <w:spacing w:line="400" w:lineRule="exact"/>
              <w:textAlignment w:val="auto"/>
              <w:rPr>
                <w:rFonts w:ascii="宋体" w:hAnsi="宋体"/>
                <w:sz w:val="28"/>
                <w:szCs w:val="28"/>
              </w:rPr>
            </w:pPr>
          </w:p>
        </w:tc>
      </w:tr>
      <w:tr w14:paraId="6C9C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91A6C50">
            <w:pPr>
              <w:pageBreakBefore w:val="0"/>
              <w:kinsoku/>
              <w:wordWrap/>
              <w:overflowPunct/>
              <w:topLinePunct w:val="0"/>
              <w:bidi w:val="0"/>
              <w:snapToGrid w:val="0"/>
              <w:spacing w:line="400" w:lineRule="exact"/>
              <w:jc w:val="right"/>
              <w:textAlignment w:val="auto"/>
              <w:rPr>
                <w:rFonts w:ascii="宋体" w:hAnsi="宋体"/>
                <w:b/>
                <w:sz w:val="28"/>
                <w:szCs w:val="28"/>
              </w:rPr>
            </w:pPr>
            <w:r>
              <w:rPr>
                <w:rFonts w:hint="eastAsia" w:ascii="宋体" w:hAnsi="宋体"/>
                <w:b/>
                <w:sz w:val="28"/>
                <w:szCs w:val="28"/>
              </w:rPr>
              <w:t>结论</w:t>
            </w:r>
          </w:p>
        </w:tc>
        <w:tc>
          <w:tcPr>
            <w:tcW w:w="1465" w:type="dxa"/>
            <w:noWrap/>
            <w:vAlign w:val="center"/>
          </w:tcPr>
          <w:p w14:paraId="4B473D6E">
            <w:pPr>
              <w:pageBreakBefore w:val="0"/>
              <w:kinsoku/>
              <w:wordWrap/>
              <w:overflowPunct/>
              <w:topLinePunct w:val="0"/>
              <w:bidi w:val="0"/>
              <w:spacing w:line="400" w:lineRule="exact"/>
              <w:textAlignment w:val="auto"/>
              <w:rPr>
                <w:rFonts w:ascii="宋体" w:hAnsi="宋体"/>
                <w:sz w:val="28"/>
                <w:szCs w:val="28"/>
              </w:rPr>
            </w:pPr>
          </w:p>
        </w:tc>
      </w:tr>
    </w:tbl>
    <w:p w14:paraId="12A10422">
      <w:pPr>
        <w:pageBreakBefore w:val="0"/>
        <w:kinsoku/>
        <w:wordWrap/>
        <w:overflowPunct/>
        <w:topLinePunct w:val="0"/>
        <w:bidi w:val="0"/>
        <w:snapToGrid w:val="0"/>
        <w:textAlignment w:val="auto"/>
        <w:rPr>
          <w:rFonts w:ascii="宋体" w:hAnsi="宋体"/>
          <w:b/>
          <w:szCs w:val="21"/>
        </w:rPr>
      </w:pPr>
      <w:r>
        <w:rPr>
          <w:rFonts w:hint="eastAsia" w:ascii="宋体" w:hAnsi="宋体"/>
          <w:b/>
          <w:szCs w:val="21"/>
        </w:rPr>
        <w:t>备注：</w:t>
      </w:r>
    </w:p>
    <w:p w14:paraId="30D013B5">
      <w:pPr>
        <w:pageBreakBefore w:val="0"/>
        <w:kinsoku/>
        <w:wordWrap/>
        <w:overflowPunct/>
        <w:topLinePunct w:val="0"/>
        <w:bidi w:val="0"/>
        <w:snapToGrid w:val="0"/>
        <w:ind w:firstLine="411" w:firstLineChars="196"/>
        <w:textAlignment w:val="auto"/>
        <w:rPr>
          <w:rFonts w:ascii="宋体" w:hAnsi="宋体"/>
          <w:szCs w:val="21"/>
        </w:rPr>
      </w:pPr>
      <w:r>
        <w:rPr>
          <w:rFonts w:hint="eastAsia" w:ascii="宋体" w:hAnsi="宋体"/>
          <w:szCs w:val="21"/>
        </w:rPr>
        <w:t>1.本表应与采购书中相关条款内容一致的。</w:t>
      </w:r>
    </w:p>
    <w:p w14:paraId="31BCEBB9">
      <w:pPr>
        <w:pageBreakBefore w:val="0"/>
        <w:kinsoku/>
        <w:wordWrap/>
        <w:overflowPunct/>
        <w:topLinePunct w:val="0"/>
        <w:bidi w:val="0"/>
        <w:snapToGrid w:val="0"/>
        <w:ind w:firstLine="411" w:firstLineChars="196"/>
        <w:textAlignment w:val="auto"/>
        <w:rPr>
          <w:rFonts w:ascii="宋体" w:hAnsi="宋体"/>
          <w:szCs w:val="21"/>
        </w:rPr>
      </w:pPr>
      <w:r>
        <w:rPr>
          <w:rFonts w:hint="eastAsia" w:ascii="宋体" w:hAnsi="宋体"/>
          <w:szCs w:val="21"/>
        </w:rPr>
        <w:t>2.每一项符合的打“〇”，不符合的打“×”。打“×”的，请说明理由。</w:t>
      </w:r>
    </w:p>
    <w:p w14:paraId="32FEC68C">
      <w:pPr>
        <w:pageBreakBefore w:val="0"/>
        <w:kinsoku/>
        <w:wordWrap/>
        <w:overflowPunct/>
        <w:topLinePunct w:val="0"/>
        <w:bidi w:val="0"/>
        <w:snapToGrid w:val="0"/>
        <w:ind w:left="622" w:leftChars="196" w:hanging="210" w:hangingChars="100"/>
        <w:textAlignment w:val="auto"/>
        <w:rPr>
          <w:rFonts w:ascii="宋体" w:hAnsi="宋体"/>
          <w:szCs w:val="21"/>
        </w:rPr>
      </w:pPr>
      <w:r>
        <w:rPr>
          <w:rFonts w:hint="eastAsia" w:ascii="宋体" w:hAnsi="宋体"/>
          <w:szCs w:val="21"/>
        </w:rPr>
        <w:t>3.“结论”一栏填写“通过”、“不通过”；任何一项出现“×”的，结论均为不通过；不通过的，为无效报价。</w:t>
      </w:r>
    </w:p>
    <w:p w14:paraId="3E08DAD4">
      <w:pPr>
        <w:pageBreakBefore w:val="0"/>
        <w:kinsoku/>
        <w:wordWrap/>
        <w:overflowPunct/>
        <w:topLinePunct w:val="0"/>
        <w:bidi w:val="0"/>
        <w:snapToGrid w:val="0"/>
        <w:ind w:left="622" w:leftChars="196" w:hanging="210" w:hangingChars="100"/>
        <w:textAlignment w:val="auto"/>
        <w:rPr>
          <w:rFonts w:ascii="宋体" w:hAnsi="宋体"/>
          <w:szCs w:val="21"/>
        </w:rPr>
      </w:pPr>
      <w:r>
        <w:rPr>
          <w:rFonts w:hint="eastAsia" w:ascii="宋体" w:hAnsi="宋体"/>
          <w:szCs w:val="21"/>
        </w:rPr>
        <w:t>4.如“结论”意见不统一时，采用少数服从多数的原则确定评审结果，相关情况记录在评审报告中。</w:t>
      </w:r>
    </w:p>
    <w:p w14:paraId="50D5FC32">
      <w:pPr>
        <w:pageBreakBefore w:val="0"/>
        <w:kinsoku/>
        <w:wordWrap/>
        <w:overflowPunct/>
        <w:topLinePunct w:val="0"/>
        <w:bidi w:val="0"/>
        <w:textAlignment w:val="auto"/>
        <w:rPr>
          <w:rFonts w:ascii="宋体" w:hAnsi="宋体"/>
          <w:b/>
          <w:bCs/>
          <w:sz w:val="28"/>
          <w:szCs w:val="28"/>
        </w:rPr>
      </w:pPr>
      <w:r>
        <w:rPr>
          <w:rFonts w:hint="eastAsia" w:ascii="宋体" w:hAnsi="宋体"/>
          <w:b/>
          <w:bCs/>
          <w:sz w:val="28"/>
          <w:szCs w:val="28"/>
        </w:rPr>
        <w:br w:type="page"/>
      </w:r>
    </w:p>
    <w:p w14:paraId="1CBEA078">
      <w:pPr>
        <w:pageBreakBefore w:val="0"/>
        <w:kinsoku/>
        <w:wordWrap/>
        <w:overflowPunct/>
        <w:topLinePunct w:val="0"/>
        <w:bidi w:val="0"/>
        <w:spacing w:line="560" w:lineRule="exact"/>
        <w:ind w:firstLine="562" w:firstLineChars="200"/>
        <w:textAlignment w:val="auto"/>
        <w:rPr>
          <w:rFonts w:ascii="宋体" w:hAnsi="宋体"/>
          <w:b/>
          <w:sz w:val="28"/>
          <w:szCs w:val="28"/>
        </w:rPr>
      </w:pPr>
      <w:r>
        <w:rPr>
          <w:rFonts w:hint="eastAsia" w:ascii="宋体" w:hAnsi="宋体"/>
          <w:b/>
          <w:sz w:val="28"/>
          <w:szCs w:val="28"/>
        </w:rPr>
        <w:t>附表2：</w:t>
      </w:r>
    </w:p>
    <w:p w14:paraId="0A14241E">
      <w:pPr>
        <w:pageBreakBefore w:val="0"/>
        <w:kinsoku/>
        <w:wordWrap/>
        <w:overflowPunct/>
        <w:topLinePunct w:val="0"/>
        <w:bidi w:val="0"/>
        <w:spacing w:line="560" w:lineRule="exact"/>
        <w:ind w:firstLine="562" w:firstLineChars="200"/>
        <w:jc w:val="center"/>
        <w:textAlignment w:val="auto"/>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5EBB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2F133597">
            <w:pPr>
              <w:pageBreakBefore w:val="0"/>
              <w:kinsoku/>
              <w:wordWrap/>
              <w:overflowPunct/>
              <w:topLinePunct w:val="0"/>
              <w:bidi w:val="0"/>
              <w:jc w:val="center"/>
              <w:textAlignment w:val="auto"/>
              <w:rPr>
                <w:b/>
                <w:color w:val="000000"/>
                <w:sz w:val="28"/>
                <w:szCs w:val="28"/>
              </w:rPr>
            </w:pPr>
            <w:r>
              <w:rPr>
                <w:b/>
                <w:color w:val="000000"/>
                <w:sz w:val="28"/>
                <w:szCs w:val="28"/>
              </w:rPr>
              <w:t>评审因素</w:t>
            </w:r>
          </w:p>
        </w:tc>
        <w:tc>
          <w:tcPr>
            <w:tcW w:w="1080" w:type="dxa"/>
            <w:noWrap/>
            <w:vAlign w:val="center"/>
          </w:tcPr>
          <w:p w14:paraId="70DCBCA5">
            <w:pPr>
              <w:pageBreakBefore w:val="0"/>
              <w:kinsoku/>
              <w:wordWrap/>
              <w:overflowPunct/>
              <w:topLinePunct w:val="0"/>
              <w:bidi w:val="0"/>
              <w:jc w:val="center"/>
              <w:textAlignment w:val="auto"/>
              <w:rPr>
                <w:b/>
                <w:color w:val="000000"/>
                <w:sz w:val="28"/>
                <w:szCs w:val="28"/>
              </w:rPr>
            </w:pPr>
            <w:r>
              <w:rPr>
                <w:rFonts w:hint="eastAsia"/>
                <w:b/>
                <w:color w:val="000000"/>
                <w:sz w:val="28"/>
                <w:szCs w:val="28"/>
              </w:rPr>
              <w:t>权重</w:t>
            </w:r>
          </w:p>
        </w:tc>
        <w:tc>
          <w:tcPr>
            <w:tcW w:w="5400" w:type="dxa"/>
            <w:noWrap/>
            <w:vAlign w:val="center"/>
          </w:tcPr>
          <w:p w14:paraId="5F6DEA10">
            <w:pPr>
              <w:pageBreakBefore w:val="0"/>
              <w:kinsoku/>
              <w:wordWrap/>
              <w:overflowPunct/>
              <w:topLinePunct w:val="0"/>
              <w:bidi w:val="0"/>
              <w:jc w:val="center"/>
              <w:textAlignment w:val="auto"/>
              <w:rPr>
                <w:b/>
                <w:color w:val="000000"/>
                <w:sz w:val="28"/>
                <w:szCs w:val="28"/>
              </w:rPr>
            </w:pPr>
            <w:r>
              <w:rPr>
                <w:b/>
                <w:color w:val="000000"/>
                <w:sz w:val="28"/>
                <w:szCs w:val="28"/>
              </w:rPr>
              <w:t>评分细则</w:t>
            </w:r>
          </w:p>
        </w:tc>
      </w:tr>
      <w:tr w14:paraId="3AD5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427656F2">
            <w:pPr>
              <w:pageBreakBefore w:val="0"/>
              <w:kinsoku/>
              <w:wordWrap/>
              <w:overflowPunct/>
              <w:topLinePunct w:val="0"/>
              <w:bidi w:val="0"/>
              <w:jc w:val="center"/>
              <w:textAlignment w:val="auto"/>
              <w:rPr>
                <w:color w:val="000000"/>
              </w:rPr>
            </w:pPr>
            <w:r>
              <w:rPr>
                <w:rFonts w:hint="eastAsia"/>
                <w:color w:val="000000"/>
              </w:rPr>
              <w:t>报价</w:t>
            </w:r>
          </w:p>
          <w:p w14:paraId="328142B3">
            <w:pPr>
              <w:pageBreakBefore w:val="0"/>
              <w:kinsoku/>
              <w:wordWrap/>
              <w:overflowPunct/>
              <w:topLinePunct w:val="0"/>
              <w:bidi w:val="0"/>
              <w:jc w:val="center"/>
              <w:textAlignment w:val="auto"/>
              <w:rPr>
                <w:color w:val="000000"/>
              </w:rPr>
            </w:pPr>
            <w:r>
              <w:rPr>
                <w:rFonts w:hint="eastAsia"/>
                <w:color w:val="000000"/>
              </w:rPr>
              <w:t>（采用低价优先法）</w:t>
            </w:r>
          </w:p>
        </w:tc>
        <w:tc>
          <w:tcPr>
            <w:tcW w:w="1080" w:type="dxa"/>
            <w:noWrap/>
            <w:vAlign w:val="center"/>
          </w:tcPr>
          <w:p w14:paraId="6C2E9DE2">
            <w:pPr>
              <w:pageBreakBefore w:val="0"/>
              <w:kinsoku/>
              <w:wordWrap/>
              <w:overflowPunct/>
              <w:topLinePunct w:val="0"/>
              <w:bidi w:val="0"/>
              <w:jc w:val="center"/>
              <w:textAlignment w:val="auto"/>
              <w:rPr>
                <w:color w:val="000000"/>
              </w:rPr>
            </w:pPr>
            <w:r>
              <w:rPr>
                <w:rFonts w:hint="eastAsia"/>
                <w:color w:val="000000"/>
              </w:rPr>
              <w:t>XX</w:t>
            </w:r>
          </w:p>
        </w:tc>
        <w:tc>
          <w:tcPr>
            <w:tcW w:w="5400" w:type="dxa"/>
            <w:noWrap/>
            <w:vAlign w:val="center"/>
          </w:tcPr>
          <w:p w14:paraId="62CADA37">
            <w:pPr>
              <w:pageBreakBefore w:val="0"/>
              <w:kinsoku/>
              <w:wordWrap/>
              <w:overflowPunct/>
              <w:topLinePunct w:val="0"/>
              <w:bidi w:val="0"/>
              <w:ind w:left="-2" w:leftChars="-1"/>
              <w:textAlignment w:val="auto"/>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14:paraId="1BCA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58B76673">
            <w:pPr>
              <w:pageBreakBefore w:val="0"/>
              <w:kinsoku/>
              <w:wordWrap/>
              <w:overflowPunct/>
              <w:topLinePunct w:val="0"/>
              <w:bidi w:val="0"/>
              <w:ind w:left="113" w:right="113"/>
              <w:jc w:val="center"/>
              <w:textAlignment w:val="auto"/>
              <w:rPr>
                <w:color w:val="000000"/>
              </w:rPr>
            </w:pPr>
            <w:r>
              <w:rPr>
                <w:color w:val="000000"/>
              </w:rPr>
              <w:t>技术</w:t>
            </w:r>
            <w:r>
              <w:rPr>
                <w:rFonts w:hint="eastAsia"/>
                <w:color w:val="000000"/>
              </w:rPr>
              <w:t>因素</w:t>
            </w:r>
          </w:p>
        </w:tc>
        <w:tc>
          <w:tcPr>
            <w:tcW w:w="1980" w:type="dxa"/>
            <w:noWrap/>
            <w:vAlign w:val="center"/>
          </w:tcPr>
          <w:p w14:paraId="2EF5DC0A">
            <w:pPr>
              <w:pageBreakBefore w:val="0"/>
              <w:kinsoku/>
              <w:wordWrap/>
              <w:overflowPunct/>
              <w:topLinePunct w:val="0"/>
              <w:bidi w:val="0"/>
              <w:jc w:val="center"/>
              <w:textAlignment w:val="auto"/>
              <w:rPr>
                <w:color w:val="FF0000"/>
              </w:rPr>
            </w:pPr>
            <w:r>
              <w:rPr>
                <w:color w:val="FF0000"/>
              </w:rPr>
              <w:t>技术指标</w:t>
            </w:r>
          </w:p>
        </w:tc>
        <w:tc>
          <w:tcPr>
            <w:tcW w:w="1080" w:type="dxa"/>
            <w:noWrap/>
            <w:vAlign w:val="center"/>
          </w:tcPr>
          <w:p w14:paraId="59844A98">
            <w:pPr>
              <w:pageBreakBefore w:val="0"/>
              <w:kinsoku/>
              <w:wordWrap/>
              <w:overflowPunct/>
              <w:topLinePunct w:val="0"/>
              <w:bidi w:val="0"/>
              <w:jc w:val="center"/>
              <w:textAlignment w:val="auto"/>
              <w:rPr>
                <w:color w:val="FF0000"/>
              </w:rPr>
            </w:pPr>
            <w:r>
              <w:rPr>
                <w:rFonts w:hint="eastAsia"/>
                <w:color w:val="FF0000"/>
              </w:rPr>
              <w:t>XX</w:t>
            </w:r>
          </w:p>
        </w:tc>
        <w:tc>
          <w:tcPr>
            <w:tcW w:w="5400" w:type="dxa"/>
            <w:noWrap/>
            <w:vAlign w:val="center"/>
          </w:tcPr>
          <w:p w14:paraId="253A66A1">
            <w:pPr>
              <w:pageBreakBefore w:val="0"/>
              <w:kinsoku/>
              <w:wordWrap/>
              <w:overflowPunct/>
              <w:topLinePunct w:val="0"/>
              <w:bidi w:val="0"/>
              <w:textAlignment w:val="auto"/>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lang w:val="en-US" w:eastAsia="zh-CN"/>
              </w:rPr>
              <w:t>X</w:t>
            </w:r>
            <w:r>
              <w:rPr>
                <w:color w:val="FF0000"/>
                <w:szCs w:val="21"/>
              </w:rPr>
              <w:t>分。</w:t>
            </w:r>
          </w:p>
        </w:tc>
      </w:tr>
      <w:tr w14:paraId="2458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5EBF6EC5">
            <w:pPr>
              <w:pageBreakBefore w:val="0"/>
              <w:kinsoku/>
              <w:wordWrap/>
              <w:overflowPunct/>
              <w:topLinePunct w:val="0"/>
              <w:bidi w:val="0"/>
              <w:ind w:left="113" w:right="113"/>
              <w:jc w:val="center"/>
              <w:textAlignment w:val="auto"/>
              <w:rPr>
                <w:color w:val="000000"/>
              </w:rPr>
            </w:pPr>
          </w:p>
        </w:tc>
        <w:tc>
          <w:tcPr>
            <w:tcW w:w="1980" w:type="dxa"/>
            <w:noWrap/>
            <w:vAlign w:val="center"/>
          </w:tcPr>
          <w:p w14:paraId="07607208">
            <w:pPr>
              <w:pageBreakBefore w:val="0"/>
              <w:kinsoku/>
              <w:wordWrap/>
              <w:overflowPunct/>
              <w:topLinePunct w:val="0"/>
              <w:bidi w:val="0"/>
              <w:jc w:val="center"/>
              <w:textAlignment w:val="auto"/>
              <w:rPr>
                <w:color w:val="FF0000"/>
              </w:rPr>
            </w:pPr>
            <w:r>
              <w:rPr>
                <w:color w:val="FF0000"/>
              </w:rPr>
              <w:t>性能及品质</w:t>
            </w:r>
          </w:p>
        </w:tc>
        <w:tc>
          <w:tcPr>
            <w:tcW w:w="1080" w:type="dxa"/>
            <w:noWrap/>
            <w:vAlign w:val="center"/>
          </w:tcPr>
          <w:p w14:paraId="00EE97FC">
            <w:pPr>
              <w:pageBreakBefore w:val="0"/>
              <w:kinsoku/>
              <w:wordWrap/>
              <w:overflowPunct/>
              <w:topLinePunct w:val="0"/>
              <w:bidi w:val="0"/>
              <w:jc w:val="center"/>
              <w:textAlignment w:val="auto"/>
              <w:rPr>
                <w:color w:val="FF0000"/>
              </w:rPr>
            </w:pPr>
            <w:r>
              <w:rPr>
                <w:rFonts w:hint="eastAsia"/>
                <w:color w:val="FF0000"/>
              </w:rPr>
              <w:t>XX</w:t>
            </w:r>
          </w:p>
        </w:tc>
        <w:tc>
          <w:tcPr>
            <w:tcW w:w="5400" w:type="dxa"/>
            <w:noWrap/>
            <w:vAlign w:val="center"/>
          </w:tcPr>
          <w:p w14:paraId="4EBE0D74">
            <w:pPr>
              <w:pageBreakBefore w:val="0"/>
              <w:kinsoku/>
              <w:wordWrap/>
              <w:overflowPunct/>
              <w:topLinePunct w:val="0"/>
              <w:bidi w:val="0"/>
              <w:textAlignment w:val="auto"/>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分；评价较好得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分；评价一般得</w:t>
            </w:r>
            <w:r>
              <w:rPr>
                <w:rFonts w:hint="eastAsia"/>
                <w:color w:val="FF0000"/>
                <w:szCs w:val="21"/>
                <w:lang w:val="en-US" w:eastAsia="zh-CN"/>
              </w:rPr>
              <w:t>XX</w:t>
            </w:r>
            <w:r>
              <w:rPr>
                <w:color w:val="FF0000"/>
                <w:szCs w:val="21"/>
              </w:rPr>
              <w:t>—</w:t>
            </w:r>
            <w:r>
              <w:rPr>
                <w:rFonts w:hint="eastAsia"/>
                <w:color w:val="FF0000"/>
                <w:szCs w:val="21"/>
                <w:lang w:val="en-US" w:eastAsia="zh-CN"/>
              </w:rPr>
              <w:t>XX</w:t>
            </w:r>
            <w:r>
              <w:rPr>
                <w:color w:val="FF0000"/>
                <w:szCs w:val="21"/>
              </w:rPr>
              <w:t>分。</w:t>
            </w:r>
          </w:p>
        </w:tc>
      </w:tr>
      <w:tr w14:paraId="6904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37C7780A">
            <w:pPr>
              <w:pageBreakBefore w:val="0"/>
              <w:kinsoku/>
              <w:wordWrap/>
              <w:overflowPunct/>
              <w:topLinePunct w:val="0"/>
              <w:bidi w:val="0"/>
              <w:ind w:left="113" w:right="113"/>
              <w:jc w:val="center"/>
              <w:textAlignment w:val="auto"/>
              <w:rPr>
                <w:color w:val="000000"/>
              </w:rPr>
            </w:pPr>
          </w:p>
        </w:tc>
        <w:tc>
          <w:tcPr>
            <w:tcW w:w="1980" w:type="dxa"/>
            <w:noWrap/>
            <w:vAlign w:val="center"/>
          </w:tcPr>
          <w:p w14:paraId="7A6A73CB">
            <w:pPr>
              <w:pageBreakBefore w:val="0"/>
              <w:kinsoku/>
              <w:wordWrap/>
              <w:overflowPunct/>
              <w:topLinePunct w:val="0"/>
              <w:bidi w:val="0"/>
              <w:jc w:val="center"/>
              <w:textAlignment w:val="auto"/>
              <w:rPr>
                <w:color w:val="FF0000"/>
              </w:rPr>
            </w:pPr>
            <w:r>
              <w:rPr>
                <w:color w:val="FF0000"/>
              </w:rPr>
              <w:t>……</w:t>
            </w:r>
            <w:r>
              <w:rPr>
                <w:rFonts w:hint="eastAsia"/>
                <w:color w:val="FF0000"/>
              </w:rPr>
              <w:t>.</w:t>
            </w:r>
          </w:p>
        </w:tc>
        <w:tc>
          <w:tcPr>
            <w:tcW w:w="1080" w:type="dxa"/>
            <w:noWrap/>
            <w:vAlign w:val="center"/>
          </w:tcPr>
          <w:p w14:paraId="265CE101">
            <w:pPr>
              <w:pageBreakBefore w:val="0"/>
              <w:kinsoku/>
              <w:wordWrap/>
              <w:overflowPunct/>
              <w:topLinePunct w:val="0"/>
              <w:bidi w:val="0"/>
              <w:jc w:val="center"/>
              <w:textAlignment w:val="auto"/>
              <w:rPr>
                <w:rFonts w:hint="eastAsia"/>
                <w:color w:val="FF0000"/>
              </w:rPr>
            </w:pPr>
            <w:r>
              <w:rPr>
                <w:color w:val="FF0000"/>
              </w:rPr>
              <w:t>……</w:t>
            </w:r>
            <w:r>
              <w:rPr>
                <w:rFonts w:hint="eastAsia"/>
                <w:color w:val="FF0000"/>
              </w:rPr>
              <w:t>.</w:t>
            </w:r>
          </w:p>
        </w:tc>
        <w:tc>
          <w:tcPr>
            <w:tcW w:w="5400" w:type="dxa"/>
            <w:noWrap/>
            <w:vAlign w:val="center"/>
          </w:tcPr>
          <w:p w14:paraId="0189FDFD">
            <w:pPr>
              <w:pageBreakBefore w:val="0"/>
              <w:kinsoku/>
              <w:wordWrap/>
              <w:overflowPunct/>
              <w:topLinePunct w:val="0"/>
              <w:bidi w:val="0"/>
              <w:textAlignment w:val="auto"/>
              <w:rPr>
                <w:color w:val="FF0000"/>
                <w:szCs w:val="21"/>
              </w:rPr>
            </w:pPr>
            <w:r>
              <w:rPr>
                <w:color w:val="FF0000"/>
              </w:rPr>
              <w:t>……</w:t>
            </w:r>
            <w:r>
              <w:rPr>
                <w:rFonts w:hint="eastAsia"/>
                <w:color w:val="FF0000"/>
              </w:rPr>
              <w:t>.</w:t>
            </w:r>
          </w:p>
        </w:tc>
      </w:tr>
      <w:tr w14:paraId="2D06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070D74EC">
            <w:pPr>
              <w:pageBreakBefore w:val="0"/>
              <w:kinsoku/>
              <w:wordWrap/>
              <w:overflowPunct/>
              <w:topLinePunct w:val="0"/>
              <w:bidi w:val="0"/>
              <w:ind w:left="113" w:leftChars="54" w:right="113" w:firstLine="525" w:firstLineChars="250"/>
              <w:textAlignment w:val="auto"/>
              <w:rPr>
                <w:color w:val="000000"/>
              </w:rPr>
            </w:pPr>
            <w:r>
              <w:rPr>
                <w:rFonts w:hint="eastAsia"/>
                <w:color w:val="000000"/>
              </w:rPr>
              <w:t>商务因素</w:t>
            </w:r>
          </w:p>
        </w:tc>
        <w:tc>
          <w:tcPr>
            <w:tcW w:w="1980" w:type="dxa"/>
            <w:noWrap/>
            <w:vAlign w:val="center"/>
          </w:tcPr>
          <w:p w14:paraId="127FA129">
            <w:pPr>
              <w:pageBreakBefore w:val="0"/>
              <w:kinsoku/>
              <w:wordWrap/>
              <w:overflowPunct/>
              <w:topLinePunct w:val="0"/>
              <w:bidi w:val="0"/>
              <w:jc w:val="center"/>
              <w:textAlignment w:val="auto"/>
              <w:rPr>
                <w:color w:val="FF0000"/>
              </w:rPr>
            </w:pPr>
            <w:r>
              <w:rPr>
                <w:color w:val="FF0000"/>
              </w:rPr>
              <w:t>保修期</w:t>
            </w:r>
          </w:p>
        </w:tc>
        <w:tc>
          <w:tcPr>
            <w:tcW w:w="1080" w:type="dxa"/>
            <w:noWrap/>
            <w:vAlign w:val="center"/>
          </w:tcPr>
          <w:p w14:paraId="40F557D6">
            <w:pPr>
              <w:pageBreakBefore w:val="0"/>
              <w:kinsoku/>
              <w:wordWrap/>
              <w:overflowPunct/>
              <w:topLinePunct w:val="0"/>
              <w:bidi w:val="0"/>
              <w:jc w:val="center"/>
              <w:textAlignment w:val="auto"/>
              <w:rPr>
                <w:color w:val="FF0000"/>
              </w:rPr>
            </w:pPr>
            <w:r>
              <w:rPr>
                <w:rFonts w:hint="eastAsia"/>
                <w:color w:val="FF0000"/>
              </w:rPr>
              <w:t>XX</w:t>
            </w:r>
          </w:p>
        </w:tc>
        <w:tc>
          <w:tcPr>
            <w:tcW w:w="5400" w:type="dxa"/>
            <w:noWrap/>
            <w:vAlign w:val="center"/>
          </w:tcPr>
          <w:p w14:paraId="2189DF18">
            <w:pPr>
              <w:pageBreakBefore w:val="0"/>
              <w:kinsoku/>
              <w:wordWrap/>
              <w:overflowPunct/>
              <w:topLinePunct w:val="0"/>
              <w:bidi w:val="0"/>
              <w:textAlignment w:val="auto"/>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14:paraId="59EB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18763CD2">
            <w:pPr>
              <w:pageBreakBefore w:val="0"/>
              <w:kinsoku/>
              <w:wordWrap/>
              <w:overflowPunct/>
              <w:topLinePunct w:val="0"/>
              <w:bidi w:val="0"/>
              <w:ind w:left="113" w:right="113"/>
              <w:jc w:val="center"/>
              <w:textAlignment w:val="auto"/>
              <w:rPr>
                <w:color w:val="000000"/>
              </w:rPr>
            </w:pPr>
          </w:p>
        </w:tc>
        <w:tc>
          <w:tcPr>
            <w:tcW w:w="1980" w:type="dxa"/>
            <w:noWrap/>
            <w:vAlign w:val="center"/>
          </w:tcPr>
          <w:p w14:paraId="0EE6849D">
            <w:pPr>
              <w:pageBreakBefore w:val="0"/>
              <w:kinsoku/>
              <w:wordWrap/>
              <w:overflowPunct/>
              <w:topLinePunct w:val="0"/>
              <w:bidi w:val="0"/>
              <w:jc w:val="center"/>
              <w:textAlignment w:val="auto"/>
              <w:rPr>
                <w:color w:val="FF0000"/>
              </w:rPr>
            </w:pPr>
            <w:r>
              <w:rPr>
                <w:color w:val="FF0000"/>
              </w:rPr>
              <w:t>服务承诺</w:t>
            </w:r>
          </w:p>
        </w:tc>
        <w:tc>
          <w:tcPr>
            <w:tcW w:w="1080" w:type="dxa"/>
            <w:noWrap/>
            <w:vAlign w:val="center"/>
          </w:tcPr>
          <w:p w14:paraId="4D8DAFCE">
            <w:pPr>
              <w:pageBreakBefore w:val="0"/>
              <w:kinsoku/>
              <w:wordWrap/>
              <w:overflowPunct/>
              <w:topLinePunct w:val="0"/>
              <w:bidi w:val="0"/>
              <w:jc w:val="center"/>
              <w:textAlignment w:val="auto"/>
              <w:rPr>
                <w:color w:val="FF0000"/>
              </w:rPr>
            </w:pPr>
            <w:r>
              <w:rPr>
                <w:rFonts w:hint="eastAsia"/>
                <w:color w:val="FF0000"/>
              </w:rPr>
              <w:t>XX</w:t>
            </w:r>
          </w:p>
        </w:tc>
        <w:tc>
          <w:tcPr>
            <w:tcW w:w="5400" w:type="dxa"/>
            <w:noWrap/>
            <w:vAlign w:val="center"/>
          </w:tcPr>
          <w:p w14:paraId="790CE049">
            <w:pPr>
              <w:pageBreakBefore w:val="0"/>
              <w:kinsoku/>
              <w:wordWrap/>
              <w:overflowPunct/>
              <w:topLinePunct w:val="0"/>
              <w:bidi w:val="0"/>
              <w:textAlignment w:val="auto"/>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14:paraId="4776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0FEF6679">
            <w:pPr>
              <w:pageBreakBefore w:val="0"/>
              <w:kinsoku/>
              <w:wordWrap/>
              <w:overflowPunct/>
              <w:topLinePunct w:val="0"/>
              <w:bidi w:val="0"/>
              <w:ind w:left="113" w:right="113"/>
              <w:jc w:val="center"/>
              <w:textAlignment w:val="auto"/>
              <w:rPr>
                <w:color w:val="000000"/>
              </w:rPr>
            </w:pPr>
          </w:p>
        </w:tc>
        <w:tc>
          <w:tcPr>
            <w:tcW w:w="1980" w:type="dxa"/>
            <w:noWrap/>
            <w:vAlign w:val="center"/>
          </w:tcPr>
          <w:p w14:paraId="251766DA">
            <w:pPr>
              <w:pageBreakBefore w:val="0"/>
              <w:kinsoku/>
              <w:wordWrap/>
              <w:overflowPunct/>
              <w:topLinePunct w:val="0"/>
              <w:bidi w:val="0"/>
              <w:jc w:val="center"/>
              <w:textAlignment w:val="auto"/>
              <w:rPr>
                <w:color w:val="FF0000"/>
              </w:rPr>
            </w:pPr>
            <w:r>
              <w:rPr>
                <w:color w:val="FF0000"/>
              </w:rPr>
              <w:t>业   绩</w:t>
            </w:r>
          </w:p>
        </w:tc>
        <w:tc>
          <w:tcPr>
            <w:tcW w:w="1080" w:type="dxa"/>
            <w:noWrap/>
            <w:vAlign w:val="center"/>
          </w:tcPr>
          <w:p w14:paraId="2D7FD5FA">
            <w:pPr>
              <w:pageBreakBefore w:val="0"/>
              <w:kinsoku/>
              <w:wordWrap/>
              <w:overflowPunct/>
              <w:topLinePunct w:val="0"/>
              <w:bidi w:val="0"/>
              <w:jc w:val="center"/>
              <w:textAlignment w:val="auto"/>
              <w:rPr>
                <w:color w:val="FF0000"/>
              </w:rPr>
            </w:pPr>
            <w:r>
              <w:rPr>
                <w:rFonts w:hint="eastAsia"/>
                <w:color w:val="FF0000"/>
              </w:rPr>
              <w:t>XX</w:t>
            </w:r>
          </w:p>
        </w:tc>
        <w:tc>
          <w:tcPr>
            <w:tcW w:w="5400" w:type="dxa"/>
            <w:noWrap/>
            <w:vAlign w:val="center"/>
          </w:tcPr>
          <w:p w14:paraId="6EBAA543">
            <w:pPr>
              <w:pageBreakBefore w:val="0"/>
              <w:kinsoku/>
              <w:wordWrap/>
              <w:overflowPunct/>
              <w:topLinePunct w:val="0"/>
              <w:bidi w:val="0"/>
              <w:textAlignment w:val="auto"/>
              <w:rPr>
                <w:color w:val="FF0000"/>
              </w:rPr>
            </w:pPr>
            <w:r>
              <w:rPr>
                <w:color w:val="FF0000"/>
                <w:szCs w:val="21"/>
              </w:rPr>
              <w:t>根据</w:t>
            </w:r>
            <w:r>
              <w:rPr>
                <w:rFonts w:hint="eastAsia"/>
                <w:color w:val="FF0000"/>
                <w:szCs w:val="21"/>
              </w:rPr>
              <w:t>报价人近3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14:paraId="6FB6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79051A7A">
            <w:pPr>
              <w:pageBreakBefore w:val="0"/>
              <w:kinsoku/>
              <w:wordWrap/>
              <w:overflowPunct/>
              <w:topLinePunct w:val="0"/>
              <w:bidi w:val="0"/>
              <w:ind w:left="113" w:right="113"/>
              <w:jc w:val="center"/>
              <w:textAlignment w:val="auto"/>
              <w:rPr>
                <w:color w:val="000000"/>
              </w:rPr>
            </w:pPr>
          </w:p>
        </w:tc>
        <w:tc>
          <w:tcPr>
            <w:tcW w:w="1980" w:type="dxa"/>
            <w:noWrap/>
            <w:vAlign w:val="center"/>
          </w:tcPr>
          <w:p w14:paraId="67E17D60">
            <w:pPr>
              <w:pageBreakBefore w:val="0"/>
              <w:kinsoku/>
              <w:wordWrap/>
              <w:overflowPunct/>
              <w:topLinePunct w:val="0"/>
              <w:bidi w:val="0"/>
              <w:jc w:val="center"/>
              <w:textAlignment w:val="auto"/>
              <w:rPr>
                <w:color w:val="FF0000"/>
              </w:rPr>
            </w:pPr>
            <w:r>
              <w:rPr>
                <w:color w:val="FF0000"/>
              </w:rPr>
              <w:t>……</w:t>
            </w:r>
          </w:p>
        </w:tc>
        <w:tc>
          <w:tcPr>
            <w:tcW w:w="1080" w:type="dxa"/>
            <w:noWrap/>
            <w:vAlign w:val="center"/>
          </w:tcPr>
          <w:p w14:paraId="4888D07E">
            <w:pPr>
              <w:pageBreakBefore w:val="0"/>
              <w:kinsoku/>
              <w:wordWrap/>
              <w:overflowPunct/>
              <w:topLinePunct w:val="0"/>
              <w:bidi w:val="0"/>
              <w:jc w:val="center"/>
              <w:textAlignment w:val="auto"/>
              <w:rPr>
                <w:rFonts w:hint="eastAsia"/>
                <w:color w:val="FF0000"/>
              </w:rPr>
            </w:pPr>
          </w:p>
        </w:tc>
        <w:tc>
          <w:tcPr>
            <w:tcW w:w="5400" w:type="dxa"/>
            <w:noWrap/>
            <w:vAlign w:val="center"/>
          </w:tcPr>
          <w:p w14:paraId="6821ACD9">
            <w:pPr>
              <w:pageBreakBefore w:val="0"/>
              <w:kinsoku/>
              <w:wordWrap/>
              <w:overflowPunct/>
              <w:topLinePunct w:val="0"/>
              <w:bidi w:val="0"/>
              <w:textAlignment w:val="auto"/>
              <w:rPr>
                <w:color w:val="FF0000"/>
                <w:szCs w:val="21"/>
              </w:rPr>
            </w:pPr>
          </w:p>
        </w:tc>
      </w:tr>
      <w:tr w14:paraId="3AE1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6035E2C1">
            <w:pPr>
              <w:pageBreakBefore w:val="0"/>
              <w:kinsoku/>
              <w:wordWrap/>
              <w:overflowPunct/>
              <w:topLinePunct w:val="0"/>
              <w:bidi w:val="0"/>
              <w:textAlignment w:val="auto"/>
              <w:rPr>
                <w:color w:val="FF0000"/>
                <w:szCs w:val="21"/>
              </w:rPr>
            </w:pPr>
            <w:r>
              <w:rPr>
                <w:rFonts w:hint="eastAsia"/>
                <w:color w:val="FF0000"/>
                <w:szCs w:val="21"/>
              </w:rPr>
              <w:t>备注：评分细则中如需要报价人提供证明材料的，供应商应在报价文件中提交证明材料。</w:t>
            </w:r>
          </w:p>
        </w:tc>
      </w:tr>
    </w:tbl>
    <w:p w14:paraId="789F7622">
      <w:pPr>
        <w:pageBreakBefore w:val="0"/>
        <w:kinsoku/>
        <w:wordWrap/>
        <w:overflowPunct/>
        <w:topLinePunct w:val="0"/>
        <w:bidi w:val="0"/>
        <w:spacing w:line="400" w:lineRule="exact"/>
        <w:ind w:firstLine="480" w:firstLineChars="200"/>
        <w:textAlignment w:val="auto"/>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7E9B2A5D">
      <w:pPr>
        <w:pStyle w:val="2"/>
        <w:pageBreakBefore w:val="0"/>
        <w:kinsoku/>
        <w:wordWrap/>
        <w:overflowPunct/>
        <w:topLinePunct w:val="0"/>
        <w:bidi w:val="0"/>
        <w:textAlignment w:val="auto"/>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0DD21832">
      <w:pPr>
        <w:pStyle w:val="3"/>
        <w:pageBreakBefore w:val="0"/>
        <w:kinsoku/>
        <w:wordWrap/>
        <w:overflowPunct/>
        <w:topLinePunct w:val="0"/>
        <w:bidi w:val="0"/>
        <w:spacing w:before="0" w:after="0" w:line="560" w:lineRule="exact"/>
        <w:textAlignment w:val="auto"/>
      </w:pPr>
      <w:bookmarkStart w:id="25" w:name="_Toc179"/>
      <w:r>
        <w:rPr>
          <w:rFonts w:hint="eastAsia"/>
        </w:rPr>
        <w:t>一、技术（服务）要求</w:t>
      </w:r>
      <w:bookmarkEnd w:id="25"/>
    </w:p>
    <w:p w14:paraId="59F549FD">
      <w:pPr>
        <w:pageBreakBefore w:val="0"/>
        <w:kinsoku/>
        <w:wordWrap/>
        <w:overflowPunct/>
        <w:topLinePunct w:val="0"/>
        <w:bidi w:val="0"/>
        <w:spacing w:line="560" w:lineRule="exact"/>
        <w:ind w:firstLine="562" w:firstLineChars="200"/>
        <w:textAlignment w:val="auto"/>
        <w:rPr>
          <w:rFonts w:hint="eastAsia" w:ascii="宋体" w:hAnsi="宋体"/>
          <w:b/>
          <w:bCs/>
          <w:kern w:val="0"/>
          <w:sz w:val="28"/>
          <w:szCs w:val="28"/>
        </w:rPr>
      </w:pPr>
      <w:r>
        <w:rPr>
          <w:rFonts w:hint="eastAsia" w:ascii="宋体" w:hAnsi="宋体"/>
          <w:b/>
          <w:bCs/>
          <w:kern w:val="0"/>
          <w:sz w:val="28"/>
          <w:szCs w:val="28"/>
        </w:rPr>
        <w:t>（一）采购清单：</w:t>
      </w:r>
    </w:p>
    <w:tbl>
      <w:tblPr>
        <w:tblStyle w:val="27"/>
        <w:tblW w:w="4932" w:type="pct"/>
        <w:tblInd w:w="0" w:type="dxa"/>
        <w:tblLayout w:type="fixed"/>
        <w:tblCellMar>
          <w:top w:w="0" w:type="dxa"/>
          <w:left w:w="108" w:type="dxa"/>
          <w:bottom w:w="0" w:type="dxa"/>
          <w:right w:w="108" w:type="dxa"/>
        </w:tblCellMar>
      </w:tblPr>
      <w:tblGrid>
        <w:gridCol w:w="742"/>
        <w:gridCol w:w="2432"/>
        <w:gridCol w:w="1196"/>
        <w:gridCol w:w="2218"/>
        <w:gridCol w:w="1289"/>
        <w:gridCol w:w="1062"/>
      </w:tblGrid>
      <w:tr w14:paraId="091B9937">
        <w:tblPrEx>
          <w:tblCellMar>
            <w:top w:w="0" w:type="dxa"/>
            <w:left w:w="108" w:type="dxa"/>
            <w:bottom w:w="0" w:type="dxa"/>
            <w:right w:w="108" w:type="dxa"/>
          </w:tblCellMar>
        </w:tblPrEx>
        <w:trPr>
          <w:trHeight w:val="414" w:hRule="atLeast"/>
        </w:trPr>
        <w:tc>
          <w:tcPr>
            <w:tcW w:w="415" w:type="pct"/>
            <w:tcBorders>
              <w:top w:val="single" w:color="auto" w:sz="4" w:space="0"/>
              <w:left w:val="single" w:color="auto" w:sz="4" w:space="0"/>
              <w:bottom w:val="single" w:color="auto" w:sz="4" w:space="0"/>
              <w:right w:val="single" w:color="auto" w:sz="4" w:space="0"/>
            </w:tcBorders>
            <w:shd w:val="clear" w:color="000000" w:fill="C0C0C0"/>
            <w:vAlign w:val="center"/>
          </w:tcPr>
          <w:p w14:paraId="5B8626D3">
            <w:pPr>
              <w:widowControl/>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360" w:type="pct"/>
            <w:tcBorders>
              <w:top w:val="single" w:color="auto" w:sz="4" w:space="0"/>
              <w:left w:val="single" w:color="auto" w:sz="4" w:space="0"/>
              <w:bottom w:val="single" w:color="auto" w:sz="4" w:space="0"/>
              <w:right w:val="single" w:color="auto" w:sz="4" w:space="0"/>
            </w:tcBorders>
            <w:shd w:val="clear" w:color="000000" w:fill="C0C0C0"/>
            <w:vAlign w:val="center"/>
          </w:tcPr>
          <w:p w14:paraId="0A47704E">
            <w:pPr>
              <w:widowControl/>
              <w:spacing w:line="276" w:lineRule="auto"/>
              <w:jc w:val="center"/>
              <w:rPr>
                <w:rFonts w:ascii="宋体" w:hAnsi="宋体" w:eastAsia="宋体" w:cs="宋体"/>
                <w:b/>
                <w:bCs/>
                <w:color w:val="000000"/>
                <w:kern w:val="0"/>
                <w:szCs w:val="21"/>
              </w:rPr>
            </w:pPr>
            <w:r>
              <w:rPr>
                <w:rFonts w:hint="eastAsia" w:ascii="宋体" w:hAnsi="宋体" w:cs="宋体"/>
                <w:b/>
                <w:bCs/>
                <w:color w:val="000000"/>
                <w:kern w:val="0"/>
                <w:szCs w:val="21"/>
              </w:rPr>
              <w:t>课程名称</w:t>
            </w:r>
          </w:p>
        </w:tc>
        <w:tc>
          <w:tcPr>
            <w:tcW w:w="668" w:type="pct"/>
            <w:tcBorders>
              <w:top w:val="single" w:color="auto" w:sz="4" w:space="0"/>
              <w:left w:val="single" w:color="auto" w:sz="4" w:space="0"/>
              <w:bottom w:val="single" w:color="auto" w:sz="4" w:space="0"/>
              <w:right w:val="single" w:color="auto" w:sz="4" w:space="0"/>
            </w:tcBorders>
            <w:shd w:val="clear" w:color="000000" w:fill="C0C0C0"/>
            <w:vAlign w:val="center"/>
          </w:tcPr>
          <w:p w14:paraId="22CA5546">
            <w:pPr>
              <w:widowControl/>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主讲人</w:t>
            </w:r>
          </w:p>
        </w:tc>
        <w:tc>
          <w:tcPr>
            <w:tcW w:w="1240" w:type="pct"/>
            <w:tcBorders>
              <w:top w:val="single" w:color="auto" w:sz="4" w:space="0"/>
              <w:left w:val="single" w:color="auto" w:sz="4" w:space="0"/>
              <w:bottom w:val="single" w:color="auto" w:sz="4" w:space="0"/>
              <w:right w:val="single" w:color="auto" w:sz="4" w:space="0"/>
            </w:tcBorders>
            <w:shd w:val="clear" w:color="000000" w:fill="C0C0C0"/>
            <w:vAlign w:val="center"/>
          </w:tcPr>
          <w:p w14:paraId="4BF5A8AA">
            <w:pPr>
              <w:widowControl/>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主讲人单位</w:t>
            </w:r>
          </w:p>
        </w:tc>
        <w:tc>
          <w:tcPr>
            <w:tcW w:w="720" w:type="pct"/>
            <w:tcBorders>
              <w:top w:val="single" w:color="auto" w:sz="4" w:space="0"/>
              <w:left w:val="single" w:color="auto" w:sz="4" w:space="0"/>
              <w:bottom w:val="single" w:color="auto" w:sz="4" w:space="0"/>
              <w:right w:val="single" w:color="auto" w:sz="4" w:space="0"/>
            </w:tcBorders>
            <w:shd w:val="clear" w:color="000000" w:fill="C0C0C0"/>
            <w:vAlign w:val="center"/>
          </w:tcPr>
          <w:p w14:paraId="1028FD2E">
            <w:pPr>
              <w:widowControl/>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主讲人职称</w:t>
            </w:r>
          </w:p>
        </w:tc>
        <w:tc>
          <w:tcPr>
            <w:tcW w:w="594" w:type="pct"/>
            <w:tcBorders>
              <w:top w:val="single" w:color="auto" w:sz="4" w:space="0"/>
              <w:left w:val="single" w:color="auto" w:sz="4" w:space="0"/>
              <w:bottom w:val="single" w:color="auto" w:sz="4" w:space="0"/>
              <w:right w:val="single" w:color="auto" w:sz="4" w:space="0"/>
            </w:tcBorders>
            <w:shd w:val="clear" w:color="000000" w:fill="C0C0C0"/>
            <w:vAlign w:val="center"/>
          </w:tcPr>
          <w:p w14:paraId="53BF5B69">
            <w:pPr>
              <w:widowControl/>
              <w:spacing w:line="276" w:lineRule="auto"/>
              <w:jc w:val="center"/>
              <w:rPr>
                <w:rFonts w:ascii="宋体" w:hAnsi="宋体" w:cs="宋体"/>
                <w:b/>
                <w:bCs/>
                <w:color w:val="000000"/>
                <w:kern w:val="0"/>
                <w:szCs w:val="21"/>
              </w:rPr>
            </w:pPr>
            <w:r>
              <w:rPr>
                <w:rFonts w:hint="eastAsia" w:ascii="宋体" w:hAnsi="宋体" w:cs="宋体"/>
                <w:b/>
                <w:bCs/>
                <w:color w:val="000000"/>
                <w:kern w:val="0"/>
                <w:szCs w:val="21"/>
              </w:rPr>
              <w:t>建议学分</w:t>
            </w:r>
          </w:p>
        </w:tc>
      </w:tr>
      <w:tr w14:paraId="1A161EE8">
        <w:tblPrEx>
          <w:tblCellMar>
            <w:top w:w="0" w:type="dxa"/>
            <w:left w:w="108" w:type="dxa"/>
            <w:bottom w:w="0" w:type="dxa"/>
            <w:right w:w="108" w:type="dxa"/>
          </w:tblCellMar>
        </w:tblPrEx>
        <w:trPr>
          <w:trHeight w:val="414"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59BDDB1">
            <w:pPr>
              <w:widowControl/>
              <w:spacing w:line="276" w:lineRule="auto"/>
              <w:jc w:val="center"/>
              <w:rPr>
                <w:rFonts w:ascii="宋体" w:hAnsi="宋体" w:eastAsia="宋体" w:cs="宋体"/>
                <w:color w:val="000000"/>
                <w:kern w:val="0"/>
                <w:szCs w:val="21"/>
              </w:rPr>
            </w:pPr>
            <w:r>
              <w:rPr>
                <w:rFonts w:hint="eastAsia" w:ascii="宋体" w:hAnsi="宋体" w:cs="宋体"/>
                <w:color w:val="000000"/>
                <w:kern w:val="0"/>
                <w:szCs w:val="21"/>
              </w:rPr>
              <w:t>1</w:t>
            </w:r>
          </w:p>
        </w:tc>
        <w:tc>
          <w:tcPr>
            <w:tcW w:w="1360" w:type="pct"/>
            <w:tcBorders>
              <w:top w:val="single" w:color="auto" w:sz="4" w:space="0"/>
              <w:left w:val="single" w:color="auto" w:sz="4" w:space="0"/>
              <w:bottom w:val="single" w:color="auto" w:sz="4" w:space="0"/>
              <w:right w:val="single" w:color="auto" w:sz="4" w:space="0"/>
            </w:tcBorders>
            <w:shd w:val="clear" w:color="auto" w:fill="auto"/>
            <w:vAlign w:val="center"/>
          </w:tcPr>
          <w:p w14:paraId="36805C9B">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劳动通论</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310FA19B">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刘向兵</w:t>
            </w:r>
          </w:p>
        </w:tc>
        <w:tc>
          <w:tcPr>
            <w:tcW w:w="1240" w:type="pct"/>
            <w:tcBorders>
              <w:top w:val="single" w:color="auto" w:sz="4" w:space="0"/>
              <w:left w:val="single" w:color="auto" w:sz="4" w:space="0"/>
              <w:bottom w:val="single" w:color="auto" w:sz="4" w:space="0"/>
              <w:right w:val="single" w:color="auto" w:sz="4" w:space="0"/>
            </w:tcBorders>
            <w:shd w:val="clear" w:color="auto" w:fill="auto"/>
            <w:vAlign w:val="center"/>
          </w:tcPr>
          <w:p w14:paraId="32625591">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中国劳动关系学院</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7F109A6">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教授</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A078F66">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2</w:t>
            </w:r>
          </w:p>
        </w:tc>
      </w:tr>
      <w:tr w14:paraId="26356CE6">
        <w:tblPrEx>
          <w:tblCellMar>
            <w:top w:w="0" w:type="dxa"/>
            <w:left w:w="108" w:type="dxa"/>
            <w:bottom w:w="0" w:type="dxa"/>
            <w:right w:w="108" w:type="dxa"/>
          </w:tblCellMar>
        </w:tblPrEx>
        <w:trPr>
          <w:trHeight w:val="565"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36983">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1A478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大学生国家安全教育</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02BE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牛继承</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287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中国人民警察大学</w:t>
            </w: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B2FF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教授</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955469">
            <w:pPr>
              <w:widowControl/>
              <w:spacing w:line="360" w:lineRule="auto"/>
              <w:jc w:val="cente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val="en-US" w:eastAsia="zh-CN"/>
              </w:rPr>
              <w:t>1</w:t>
            </w:r>
          </w:p>
        </w:tc>
      </w:tr>
      <w:tr w14:paraId="710BB21D">
        <w:tblPrEx>
          <w:tblCellMar>
            <w:top w:w="0" w:type="dxa"/>
            <w:left w:w="108" w:type="dxa"/>
            <w:bottom w:w="0" w:type="dxa"/>
            <w:right w:w="108" w:type="dxa"/>
          </w:tblCellMar>
        </w:tblPrEx>
        <w:trPr>
          <w:trHeight w:val="555"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7A5C2CFA">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360" w:type="pct"/>
            <w:tcBorders>
              <w:top w:val="single" w:color="auto" w:sz="4" w:space="0"/>
              <w:left w:val="single" w:color="auto" w:sz="4" w:space="0"/>
              <w:bottom w:val="single" w:color="auto" w:sz="4" w:space="0"/>
              <w:right w:val="single" w:color="auto" w:sz="4" w:space="0"/>
            </w:tcBorders>
            <w:shd w:val="clear" w:color="auto" w:fill="auto"/>
            <w:vAlign w:val="center"/>
          </w:tcPr>
          <w:p w14:paraId="385F277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军事理论</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8459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薛高连</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B362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val="en-US" w:eastAsia="zh-CN"/>
              </w:rPr>
              <w:t>上海财经大学</w:t>
            </w: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EB51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教授</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0328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r>
      <w:tr w14:paraId="0A0BBA53">
        <w:tblPrEx>
          <w:tblCellMar>
            <w:top w:w="0" w:type="dxa"/>
            <w:left w:w="108" w:type="dxa"/>
            <w:bottom w:w="0" w:type="dxa"/>
            <w:right w:w="108" w:type="dxa"/>
          </w:tblCellMar>
        </w:tblPrEx>
        <w:trPr>
          <w:trHeight w:val="414"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15EE689C">
            <w:pPr>
              <w:widowControl/>
              <w:spacing w:line="276" w:lineRule="auto"/>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4</w:t>
            </w:r>
          </w:p>
        </w:tc>
        <w:tc>
          <w:tcPr>
            <w:tcW w:w="1360" w:type="pct"/>
            <w:tcBorders>
              <w:top w:val="single" w:color="auto" w:sz="4" w:space="0"/>
              <w:left w:val="single" w:color="auto" w:sz="4" w:space="0"/>
              <w:bottom w:val="single" w:color="auto" w:sz="4" w:space="0"/>
              <w:right w:val="single" w:color="auto" w:sz="4" w:space="0"/>
            </w:tcBorders>
            <w:shd w:val="clear" w:color="auto" w:fill="auto"/>
            <w:vAlign w:val="center"/>
          </w:tcPr>
          <w:p w14:paraId="1F18DF5E">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西方哲学智慧</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CBDA4">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张志伟</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4F8E3">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中国人民大学</w:t>
            </w: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A1C86">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教授、博导</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6782F1">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2</w:t>
            </w:r>
          </w:p>
        </w:tc>
      </w:tr>
      <w:tr w14:paraId="4E78978D">
        <w:tblPrEx>
          <w:tblCellMar>
            <w:top w:w="0" w:type="dxa"/>
            <w:left w:w="108" w:type="dxa"/>
            <w:bottom w:w="0" w:type="dxa"/>
            <w:right w:w="108" w:type="dxa"/>
          </w:tblCellMar>
        </w:tblPrEx>
        <w:trPr>
          <w:trHeight w:val="424"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95BFA">
            <w:pPr>
              <w:widowControl/>
              <w:spacing w:line="276" w:lineRule="auto"/>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39D29">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用经济学智慧解读中国</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AA3813">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石磊</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1E3FD">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复旦大学</w:t>
            </w: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ACBC73">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教授</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35DBB">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2</w:t>
            </w:r>
          </w:p>
        </w:tc>
      </w:tr>
      <w:tr w14:paraId="13824458">
        <w:tblPrEx>
          <w:tblCellMar>
            <w:top w:w="0" w:type="dxa"/>
            <w:left w:w="108" w:type="dxa"/>
            <w:bottom w:w="0" w:type="dxa"/>
            <w:right w:w="108" w:type="dxa"/>
          </w:tblCellMar>
        </w:tblPrEx>
        <w:trPr>
          <w:trHeight w:val="565" w:hRule="atLeast"/>
        </w:trPr>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C59B2">
            <w:pPr>
              <w:widowControl/>
              <w:spacing w:line="276"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6</w:t>
            </w: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98F7C">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从爱因斯坦到霍金的宇宙</w:t>
            </w:r>
          </w:p>
        </w:tc>
        <w:tc>
          <w:tcPr>
            <w:tcW w:w="6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02333">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赵峥</w:t>
            </w:r>
          </w:p>
        </w:tc>
        <w:tc>
          <w:tcPr>
            <w:tcW w:w="1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CC5CE">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北京师范大学</w:t>
            </w:r>
          </w:p>
        </w:tc>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B1244">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教授、博导</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ADA8A">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2</w:t>
            </w:r>
          </w:p>
        </w:tc>
      </w:tr>
    </w:tbl>
    <w:p w14:paraId="56ED0485">
      <w:pPr>
        <w:pageBreakBefore w:val="0"/>
        <w:kinsoku/>
        <w:wordWrap/>
        <w:overflowPunct/>
        <w:topLinePunct w:val="0"/>
        <w:bidi w:val="0"/>
        <w:spacing w:line="560" w:lineRule="exact"/>
        <w:ind w:firstLine="562" w:firstLineChars="200"/>
        <w:textAlignment w:val="auto"/>
        <w:rPr>
          <w:rFonts w:ascii="宋体" w:hAnsi="宋体"/>
          <w:b/>
          <w:bCs/>
          <w:sz w:val="32"/>
          <w:szCs w:val="32"/>
        </w:rPr>
      </w:pPr>
      <w:r>
        <w:rPr>
          <w:rFonts w:hint="eastAsia" w:ascii="宋体" w:hAnsi="宋体"/>
          <w:b/>
          <w:bCs/>
          <w:kern w:val="0"/>
          <w:sz w:val="28"/>
          <w:szCs w:val="28"/>
        </w:rPr>
        <w:t>（二）具体技术指标及性能要求：</w:t>
      </w:r>
    </w:p>
    <w:p w14:paraId="26BCBCBB">
      <w:pPr>
        <w:pageBreakBefore w:val="0"/>
        <w:kinsoku/>
        <w:wordWrap/>
        <w:overflowPunct/>
        <w:topLinePunct w:val="0"/>
        <w:bidi w:val="0"/>
        <w:adjustRightInd w:val="0"/>
        <w:snapToGrid w:val="0"/>
        <w:spacing w:line="560" w:lineRule="exact"/>
        <w:ind w:firstLine="641" w:firstLineChars="228"/>
        <w:textAlignment w:val="auto"/>
        <w:rPr>
          <w:rFonts w:hint="eastAsia" w:ascii="宋体" w:hAnsi="宋体" w:cs="Times New Roman"/>
          <w:b/>
          <w:bCs/>
          <w:sz w:val="28"/>
          <w:szCs w:val="28"/>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1）</w:t>
      </w:r>
      <w:r>
        <w:rPr>
          <w:rFonts w:hint="eastAsia" w:ascii="宋体" w:hAnsi="宋体" w:cs="Times New Roman"/>
          <w:b/>
          <w:bCs/>
          <w:sz w:val="28"/>
          <w:szCs w:val="28"/>
        </w:rPr>
        <w:t>课程内容要求</w:t>
      </w:r>
    </w:p>
    <w:p w14:paraId="6462D176">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课程师资来源：</w:t>
      </w:r>
      <w:r>
        <w:rPr>
          <w:rFonts w:hint="eastAsia" w:ascii="宋体" w:hAnsi="宋体" w:cs="Times New Roman"/>
          <w:sz w:val="28"/>
          <w:szCs w:val="28"/>
          <w:lang w:eastAsia="zh-CN"/>
        </w:rPr>
        <w:t>“</w:t>
      </w:r>
      <w:bookmarkStart w:id="31" w:name="_GoBack"/>
      <w:bookmarkEnd w:id="31"/>
      <w:r>
        <w:rPr>
          <w:rFonts w:hint="eastAsia" w:ascii="宋体" w:hAnsi="宋体" w:cs="Times New Roman"/>
          <w:sz w:val="28"/>
          <w:szCs w:val="28"/>
        </w:rPr>
        <w:t>双一流</w:t>
      </w:r>
      <w:r>
        <w:rPr>
          <w:rFonts w:hint="eastAsia" w:ascii="宋体" w:hAnsi="宋体" w:cs="Times New Roman"/>
          <w:sz w:val="28"/>
          <w:szCs w:val="28"/>
          <w:lang w:eastAsia="zh-CN"/>
        </w:rPr>
        <w:t>”</w:t>
      </w:r>
      <w:r>
        <w:rPr>
          <w:rFonts w:hint="eastAsia" w:ascii="宋体" w:hAnsi="宋体" w:cs="Times New Roman"/>
          <w:sz w:val="28"/>
          <w:szCs w:val="28"/>
        </w:rPr>
        <w:t>高校、中国科学院、中国工程院、中国社会科学院、美国常春藤联盟等国内外知名院校和科研机构。</w:t>
      </w:r>
    </w:p>
    <w:p w14:paraId="4C223001">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版权问题：供应商已解决课程版权事宜，不会给学校带来版权纠纷，不会因为相关争议影响学校正常使用。</w:t>
      </w:r>
    </w:p>
    <w:p w14:paraId="13F0CC8A">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课程视频：课程必需高清拍摄，可在线以720P以上清晰度流畅播放；有完整清晰的简体中文字幕（外语课程有清晰对应语种字幕），有独立字幕文件；视频中配备图片等富媒体素材帮助学生学习。</w:t>
      </w:r>
    </w:p>
    <w:p w14:paraId="38DC09A2">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辅学资源：每门课程除了完善的教学视频外，必须至少包含与本门课程相关的图书、专题两部分内容，以丰富学生的课外学习。其中，相关电子版参考文献至少10册，相关专题至少3个。</w:t>
      </w:r>
    </w:p>
    <w:p w14:paraId="7376C76B">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5.</w:t>
      </w:r>
      <w:r>
        <w:rPr>
          <w:rFonts w:hint="eastAsia" w:ascii="宋体" w:hAnsi="宋体" w:cs="Times New Roman"/>
          <w:sz w:val="28"/>
          <w:szCs w:val="28"/>
        </w:rPr>
        <w:t>课程相关：每门课程需要配有完善的教学大纲，相关试题库（选择题、判断题、填空题、简答题）；每门课程包含150道左右练习题，试题每年更新一次。为提高考核的科学性，课程的课后习题库和期末考试题库分离，2个题库的试题重复率低至1%。</w:t>
      </w:r>
    </w:p>
    <w:p w14:paraId="45A30502">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6.</w:t>
      </w:r>
      <w:r>
        <w:rPr>
          <w:rFonts w:hint="eastAsia" w:ascii="宋体" w:hAnsi="宋体" w:cs="Times New Roman"/>
          <w:sz w:val="28"/>
          <w:szCs w:val="28"/>
        </w:rPr>
        <w:t>期末考试需提供难、中、易三种难度供用户选择。其中难度为“易”的试卷需包括单选题、多选题、判断题三种题型；难度为“中”的试卷需包括单选题、多选题、判断题、填空题四种题型；难度为“难”的试卷需包括单选题、多选题、判断题、填空题、简答题。</w:t>
      </w:r>
    </w:p>
    <w:p w14:paraId="5B948932">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rPr>
        <w:t>上述资源均可在网络上直接访问。</w:t>
      </w:r>
    </w:p>
    <w:p w14:paraId="628DE9E7">
      <w:pPr>
        <w:pageBreakBefore w:val="0"/>
        <w:kinsoku/>
        <w:wordWrap/>
        <w:overflowPunct/>
        <w:topLinePunct w:val="0"/>
        <w:bidi w:val="0"/>
        <w:adjustRightInd w:val="0"/>
        <w:snapToGrid w:val="0"/>
        <w:spacing w:line="560" w:lineRule="exact"/>
        <w:ind w:firstLine="641" w:firstLineChars="228"/>
        <w:textAlignment w:val="auto"/>
        <w:rPr>
          <w:rFonts w:hint="eastAsia" w:ascii="宋体" w:hAnsi="宋体" w:cs="Times New Roman"/>
          <w:sz w:val="28"/>
          <w:szCs w:val="28"/>
        </w:rPr>
      </w:pPr>
      <w:r>
        <w:rPr>
          <w:rFonts w:hint="eastAsia" w:ascii="宋体" w:hAnsi="宋体" w:cs="Times New Roman"/>
          <w:b/>
          <w:bCs/>
          <w:sz w:val="28"/>
          <w:szCs w:val="28"/>
          <w:lang w:eastAsia="zh-CN"/>
        </w:rPr>
        <w:t>（</w:t>
      </w:r>
      <w:r>
        <w:rPr>
          <w:rFonts w:hint="eastAsia" w:ascii="宋体" w:hAnsi="宋体" w:cs="Times New Roman"/>
          <w:b/>
          <w:bCs/>
          <w:sz w:val="28"/>
          <w:szCs w:val="28"/>
          <w:lang w:val="en-US" w:eastAsia="zh-CN"/>
        </w:rPr>
        <w:t>2）</w:t>
      </w:r>
      <w:r>
        <w:rPr>
          <w:rFonts w:hint="eastAsia" w:ascii="宋体" w:hAnsi="宋体" w:cs="Times New Roman"/>
          <w:b/>
          <w:bCs/>
          <w:sz w:val="28"/>
          <w:szCs w:val="28"/>
        </w:rPr>
        <w:t>平台基本技术要求</w:t>
      </w:r>
    </w:p>
    <w:p w14:paraId="29539756">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rPr>
        <w:t>需要能提供完整教学流程管理服务：</w:t>
      </w:r>
    </w:p>
    <w:p w14:paraId="36D3A298">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1.</w:t>
      </w:r>
      <w:r>
        <w:rPr>
          <w:rFonts w:hint="eastAsia" w:ascii="宋体" w:hAnsi="宋体" w:cs="Times New Roman"/>
          <w:sz w:val="28"/>
          <w:szCs w:val="28"/>
        </w:rPr>
        <w:t>具备有效的防刷课管理机制，能及时、准确判断学生刷课行为，并能反馈相应信息给管理员、教师和学生，并在学习和课程考核环节上有相应控制流程。提供学生学习进度监控、课程访问统计分析、学习诚信监控，可根据学校需求随时提供教学运行数据和不诚信学习名单。</w:t>
      </w:r>
    </w:p>
    <w:p w14:paraId="1BFA636E">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2.</w:t>
      </w:r>
      <w:r>
        <w:rPr>
          <w:rFonts w:hint="eastAsia" w:ascii="宋体" w:hAnsi="宋体" w:cs="Times New Roman"/>
          <w:sz w:val="28"/>
          <w:szCs w:val="28"/>
        </w:rPr>
        <w:t>支持多种教学模式：纯网络教学、辅助教学、混合教学等，移动端支持无线投屏功能，能实现课堂签到、抢答、问卷、讨论、选人、资料、视频、直播等功能来支持翻转课堂的教学应用。</w:t>
      </w:r>
    </w:p>
    <w:p w14:paraId="6E0C2311">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3.</w:t>
      </w:r>
      <w:r>
        <w:rPr>
          <w:rFonts w:hint="eastAsia" w:ascii="宋体" w:hAnsi="宋体" w:cs="Times New Roman"/>
          <w:sz w:val="28"/>
          <w:szCs w:val="28"/>
        </w:rPr>
        <w:t>具备“教、学、管、控”的功能：可防止视频拖拽，防止视频跳集，实现当前桌面监测；能在线做作业、答疑、考试、讨论等；能提供基于过程的形成性考核功能，可以对学生学习行为进行监控，并提供多种类型的评价策略，支持基于过程考核的学习效果评价。</w:t>
      </w:r>
    </w:p>
    <w:p w14:paraId="246AB366">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4.</w:t>
      </w:r>
      <w:r>
        <w:rPr>
          <w:rFonts w:hint="eastAsia" w:ascii="宋体" w:hAnsi="宋体" w:cs="Times New Roman"/>
          <w:sz w:val="28"/>
          <w:szCs w:val="28"/>
        </w:rPr>
        <w:t>支持学生进行在线课件、视频、电子书阅读；</w:t>
      </w:r>
    </w:p>
    <w:p w14:paraId="0017D672">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5.</w:t>
      </w:r>
      <w:r>
        <w:rPr>
          <w:rFonts w:hint="eastAsia" w:ascii="宋体" w:hAnsi="宋体" w:cs="Times New Roman"/>
          <w:sz w:val="28"/>
          <w:szCs w:val="28"/>
        </w:rPr>
        <w:t>教师可发布各种通知，通知实时推送到学生的各个终端；系统自动反馈通知阅读情况，教师可在线查看。</w:t>
      </w:r>
    </w:p>
    <w:p w14:paraId="46AFEA76">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6.</w:t>
      </w:r>
      <w:r>
        <w:rPr>
          <w:rFonts w:hint="eastAsia" w:ascii="宋体" w:hAnsi="宋体" w:cs="Times New Roman"/>
          <w:sz w:val="28"/>
          <w:szCs w:val="28"/>
        </w:rPr>
        <w:t>统计及分析功能，可以即时课程的学习情况和学习动态，包括课程章节数、学习课程总人数、任务点完成情况、试题数、作业数、讨论数等；</w:t>
      </w:r>
    </w:p>
    <w:p w14:paraId="6319B1DF">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7.</w:t>
      </w:r>
      <w:r>
        <w:rPr>
          <w:rFonts w:hint="eastAsia" w:ascii="宋体" w:hAnsi="宋体" w:cs="Times New Roman"/>
          <w:sz w:val="28"/>
          <w:szCs w:val="28"/>
        </w:rPr>
        <w:t>支持手机直播功能，学生可以通过移动端参加网络课程在线直播，并且可以在观看直播的同时，参与教学互动。</w:t>
      </w:r>
    </w:p>
    <w:p w14:paraId="507BBD7B">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8.</w:t>
      </w:r>
      <w:r>
        <w:rPr>
          <w:rFonts w:hint="eastAsia" w:ascii="宋体" w:hAnsi="宋体" w:cs="Times New Roman"/>
          <w:sz w:val="28"/>
          <w:szCs w:val="28"/>
        </w:rPr>
        <w:t>提供人脸识别功能，学生访问课程时，需要进行人脸识别，图像匹配成功才可进入；</w:t>
      </w:r>
    </w:p>
    <w:p w14:paraId="5022155D">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9.</w:t>
      </w:r>
      <w:r>
        <w:rPr>
          <w:rFonts w:hint="eastAsia" w:ascii="宋体" w:hAnsi="宋体" w:cs="Times New Roman"/>
          <w:sz w:val="28"/>
          <w:szCs w:val="28"/>
        </w:rPr>
        <w:t>提供在线考试服务，能建设试题库，能自动组卷；</w:t>
      </w:r>
    </w:p>
    <w:p w14:paraId="4A9F3912">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val="en-US" w:eastAsia="zh-CN"/>
        </w:rPr>
        <w:t>10.</w:t>
      </w:r>
      <w:r>
        <w:rPr>
          <w:rFonts w:hint="eastAsia" w:ascii="宋体" w:hAnsi="宋体" w:cs="Times New Roman"/>
          <w:sz w:val="28"/>
          <w:szCs w:val="28"/>
        </w:rPr>
        <w:t>支持多种考试模式，包括支持手机端统一考试；支持客户端考试模式。</w:t>
      </w:r>
    </w:p>
    <w:p w14:paraId="46160CEF">
      <w:pPr>
        <w:pageBreakBefore w:val="0"/>
        <w:kinsoku/>
        <w:wordWrap/>
        <w:overflowPunct/>
        <w:topLinePunct w:val="0"/>
        <w:bidi w:val="0"/>
        <w:spacing w:line="560" w:lineRule="exact"/>
        <w:ind w:firstLine="560" w:firstLineChars="200"/>
        <w:textAlignment w:val="auto"/>
        <w:rPr>
          <w:rFonts w:hint="eastAsia" w:ascii="宋体" w:hAnsi="宋体"/>
          <w:kern w:val="0"/>
          <w:sz w:val="28"/>
          <w:szCs w:val="28"/>
          <w:lang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r>
        <w:rPr>
          <w:rFonts w:hint="eastAsia" w:ascii="宋体" w:hAnsi="宋体"/>
          <w:kern w:val="0"/>
          <w:sz w:val="28"/>
          <w:szCs w:val="28"/>
          <w:lang w:eastAsia="zh-CN"/>
        </w:rPr>
        <w:t>。</w:t>
      </w:r>
    </w:p>
    <w:p w14:paraId="3DDD789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移动应用</w:t>
      </w:r>
    </w:p>
    <w:p w14:paraId="0CE0FE69">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1.</w:t>
      </w:r>
      <w:r>
        <w:rPr>
          <w:rFonts w:hint="eastAsia" w:ascii="宋体" w:hAnsi="宋体" w:eastAsia="宋体"/>
          <w:kern w:val="0"/>
          <w:sz w:val="28"/>
          <w:szCs w:val="28"/>
        </w:rPr>
        <w:t>支持iOS和安卓两个平台，支持手机和平板电脑等设备，实现在线移动学习、讨论、答疑、交互等功能。</w:t>
      </w:r>
    </w:p>
    <w:p w14:paraId="33D89828">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2.</w:t>
      </w:r>
      <w:r>
        <w:rPr>
          <w:rFonts w:hint="eastAsia" w:ascii="宋体" w:hAnsi="宋体" w:eastAsia="宋体"/>
          <w:kern w:val="0"/>
          <w:sz w:val="28"/>
          <w:szCs w:val="28"/>
        </w:rPr>
        <w:t>移动端与PC端学习进度、学习数据保持同步，教师可以对课程和学生进行统一管理。</w:t>
      </w:r>
    </w:p>
    <w:p w14:paraId="6C5F4D43">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3.</w:t>
      </w:r>
      <w:r>
        <w:rPr>
          <w:rFonts w:hint="eastAsia" w:ascii="宋体" w:hAnsi="宋体" w:eastAsia="宋体"/>
          <w:kern w:val="0"/>
          <w:sz w:val="28"/>
          <w:szCs w:val="28"/>
        </w:rPr>
        <w:t>支持手机直播功能，学生可以通过移动端参加网络课程在线直播，并且可以在观看直播的同时，参与教学互动。</w:t>
      </w:r>
    </w:p>
    <w:p w14:paraId="4FFF1054">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4.</w:t>
      </w:r>
      <w:r>
        <w:rPr>
          <w:rFonts w:hint="eastAsia" w:ascii="宋体" w:hAnsi="宋体" w:eastAsia="宋体"/>
          <w:kern w:val="0"/>
          <w:sz w:val="28"/>
          <w:szCs w:val="28"/>
        </w:rPr>
        <w:t>支持在线学习及过程监控，防止拖拽，防止跳集。</w:t>
      </w:r>
    </w:p>
    <w:p w14:paraId="631B454E">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5.</w:t>
      </w:r>
      <w:r>
        <w:rPr>
          <w:rFonts w:hint="eastAsia" w:ascii="宋体" w:hAnsi="宋体" w:eastAsia="宋体"/>
          <w:kern w:val="0"/>
          <w:sz w:val="28"/>
          <w:szCs w:val="28"/>
        </w:rPr>
        <w:t>支持在线完成作业、讨论、答疑、考试等操作。</w:t>
      </w:r>
    </w:p>
    <w:p w14:paraId="12911619">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6.</w:t>
      </w:r>
      <w:r>
        <w:rPr>
          <w:rFonts w:hint="eastAsia" w:ascii="宋体" w:hAnsi="宋体" w:eastAsia="宋体"/>
          <w:kern w:val="0"/>
          <w:sz w:val="28"/>
          <w:szCs w:val="28"/>
        </w:rPr>
        <w:t>支持在线阅读相关电子书，同步记录学生的阅读进度，并将阅读计入到考核当中。</w:t>
      </w:r>
    </w:p>
    <w:p w14:paraId="49FEADE7">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7.</w:t>
      </w:r>
      <w:r>
        <w:rPr>
          <w:rFonts w:hint="eastAsia" w:ascii="宋体" w:hAnsi="宋体" w:eastAsia="宋体"/>
          <w:kern w:val="0"/>
          <w:sz w:val="28"/>
          <w:szCs w:val="28"/>
        </w:rPr>
        <w:t>支持混合式教学，支持课堂互动，支持发布签到、抢答、选答、问卷、统计等课堂教学工具。</w:t>
      </w:r>
    </w:p>
    <w:p w14:paraId="55046585">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8.</w:t>
      </w:r>
      <w:r>
        <w:rPr>
          <w:rFonts w:hint="eastAsia" w:ascii="宋体" w:hAnsi="宋体" w:eastAsia="宋体"/>
          <w:kern w:val="0"/>
          <w:sz w:val="28"/>
          <w:szCs w:val="28"/>
        </w:rPr>
        <w:t>包含个人移动学习评价系统，根据使用量、笔记量、订阅量、阅读量等进行排名、评级，从而激励学习行为。</w:t>
      </w:r>
    </w:p>
    <w:p w14:paraId="372ED34B">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9.</w:t>
      </w:r>
      <w:r>
        <w:rPr>
          <w:rFonts w:hint="eastAsia" w:ascii="宋体" w:hAnsi="宋体" w:eastAsia="宋体"/>
          <w:kern w:val="0"/>
          <w:sz w:val="28"/>
          <w:szCs w:val="28"/>
        </w:rPr>
        <w:t>支持手机端统一考试功能。</w:t>
      </w:r>
    </w:p>
    <w:p w14:paraId="436397A4">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rPr>
      </w:pPr>
      <w:r>
        <w:rPr>
          <w:rFonts w:hint="eastAsia" w:ascii="宋体" w:hAnsi="宋体" w:eastAsia="宋体"/>
          <w:kern w:val="0"/>
          <w:sz w:val="28"/>
          <w:szCs w:val="28"/>
          <w:lang w:val="en-US" w:eastAsia="zh-CN"/>
        </w:rPr>
        <w:t>10.</w:t>
      </w:r>
      <w:r>
        <w:rPr>
          <w:rFonts w:hint="eastAsia" w:ascii="宋体" w:hAnsi="宋体" w:eastAsia="宋体"/>
          <w:kern w:val="0"/>
          <w:sz w:val="28"/>
          <w:szCs w:val="28"/>
        </w:rPr>
        <w:t>支持学习笔记管理、编辑、分享，支持笔记文件夹共享，支持相互评论和转发。</w:t>
      </w:r>
    </w:p>
    <w:p w14:paraId="64BE72EE">
      <w:pPr>
        <w:keepNext w:val="0"/>
        <w:keepLines w:val="0"/>
        <w:pageBreakBefore w:val="0"/>
        <w:widowControl w:val="0"/>
        <w:kinsoku/>
        <w:wordWrap/>
        <w:overflowPunct/>
        <w:topLinePunct w:val="0"/>
        <w:autoSpaceDE/>
        <w:autoSpaceDN/>
        <w:bidi w:val="0"/>
        <w:spacing w:line="560" w:lineRule="exact"/>
        <w:ind w:firstLine="321" w:firstLineChars="1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）服务要求</w:t>
      </w:r>
    </w:p>
    <w:p w14:paraId="0EA2ED36">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能提供涵盖完整教学过程的课程运行服务。</w:t>
      </w:r>
    </w:p>
    <w:p w14:paraId="36B066AE">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能提供教学和教务全程托管服务：</w:t>
      </w:r>
    </w:p>
    <w:p w14:paraId="1501C9D6">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1.提供开课/结课的所有对接服务：对接学校数据中心，支持学生信息、学习成绩及学分的导入/导出；</w:t>
      </w:r>
    </w:p>
    <w:p w14:paraId="4A06310C">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2.提供学生学习进度监控、课程访问统计分析；</w:t>
      </w:r>
    </w:p>
    <w:p w14:paraId="6DC5C742">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3.每学期提供课程运行报告，报告分为总概、课程运行模式说明、课程运行情况分析、反馈与建议等板块。</w:t>
      </w:r>
    </w:p>
    <w:p w14:paraId="37D16203">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4.提供在线客服服务，解决学生、管理员、辅导老师使用问题；学生学习的导学、督学（短信、电话、邮件）服务。</w:t>
      </w:r>
    </w:p>
    <w:p w14:paraId="63483BD7">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5.提供平台监控、系统维护。</w:t>
      </w:r>
    </w:p>
    <w:p w14:paraId="2AB65506">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6.结课后，可通过在线问卷调查形式，提供选课学生对课程、师资和平台的客观评价，了解学生反馈及相关意见。</w:t>
      </w:r>
    </w:p>
    <w:p w14:paraId="48167CF1">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7.课程服务期：提供课程服务时间为1年。</w:t>
      </w:r>
    </w:p>
    <w:p w14:paraId="00B841F6">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8.能提供本地化服务：在广东有固定的办公地点和服务团队，能提供及时、全面的本地化服务。</w:t>
      </w:r>
    </w:p>
    <w:p w14:paraId="1989C3E8">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9.售后服务内容：能提供完善售后服务，服务响应为工作时间2小时内；上门服务响应时间为48小时并解决问题；提供免费课程使用培训每年不少于2次。</w:t>
      </w:r>
    </w:p>
    <w:p w14:paraId="6A331C3B">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10.数据迁移服务：中标单位须于双方签订合同后5天内完成网络通识课课程平台原有课程学习数据迁移，保证原平台架构及操作方式不变，同时保证功能不减，具体事项由中标单位与原平台供应商（广州超星信息技术有限公司）沟通，相关费用全部由中标单位支出。</w:t>
      </w:r>
    </w:p>
    <w:p w14:paraId="70B10F49">
      <w:pPr>
        <w:pageBreakBefore w:val="0"/>
        <w:kinsoku/>
        <w:wordWrap/>
        <w:overflowPunct/>
        <w:topLinePunct w:val="0"/>
        <w:bidi w:val="0"/>
        <w:spacing w:line="560" w:lineRule="exact"/>
        <w:ind w:firstLine="560" w:firstLineChars="200"/>
        <w:textAlignment w:val="auto"/>
        <w:rPr>
          <w:rFonts w:hint="eastAsia" w:ascii="宋体" w:hAnsi="宋体" w:eastAsia="宋体"/>
          <w:kern w:val="0"/>
          <w:sz w:val="28"/>
          <w:szCs w:val="28"/>
          <w:lang w:val="en-US" w:eastAsia="zh-CN"/>
        </w:rPr>
      </w:pPr>
      <w:r>
        <w:rPr>
          <w:rFonts w:hint="eastAsia" w:ascii="宋体" w:hAnsi="宋体" w:eastAsia="宋体"/>
          <w:kern w:val="0"/>
          <w:sz w:val="28"/>
          <w:szCs w:val="28"/>
          <w:lang w:val="en-US" w:eastAsia="zh-CN"/>
        </w:rPr>
        <w:t>11.投标人报价低于最高限价60%的，必须在投标文件中说明报价理由。</w:t>
      </w:r>
    </w:p>
    <w:p w14:paraId="03F8D4B7">
      <w:pPr>
        <w:pStyle w:val="3"/>
        <w:pageBreakBefore w:val="0"/>
        <w:kinsoku/>
        <w:wordWrap/>
        <w:overflowPunct/>
        <w:topLinePunct w:val="0"/>
        <w:bidi w:val="0"/>
        <w:spacing w:before="0" w:after="0" w:line="560" w:lineRule="exact"/>
        <w:ind w:firstLine="562" w:firstLineChars="200"/>
        <w:textAlignment w:val="auto"/>
        <w:rPr>
          <w:rFonts w:ascii="宋体" w:hAnsi="宋体" w:cs="宋体"/>
          <w:sz w:val="24"/>
        </w:rPr>
      </w:pPr>
      <w:bookmarkStart w:id="26" w:name="_Toc60236709"/>
      <w:bookmarkStart w:id="27" w:name="_Toc17787"/>
      <w:r>
        <w:rPr>
          <w:rFonts w:hint="eastAsia"/>
        </w:rPr>
        <w:t>二、商务要求</w:t>
      </w:r>
      <w:bookmarkEnd w:id="26"/>
      <w:bookmarkEnd w:id="27"/>
    </w:p>
    <w:p w14:paraId="72AF2E48">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cs="宋体"/>
          <w:b/>
          <w:sz w:val="28"/>
          <w:szCs w:val="28"/>
        </w:rPr>
      </w:pPr>
      <w:r>
        <w:rPr>
          <w:rFonts w:hint="eastAsia" w:ascii="宋体" w:hAnsi="宋体" w:cs="宋体"/>
          <w:b/>
          <w:sz w:val="28"/>
          <w:szCs w:val="28"/>
        </w:rPr>
        <w:t>（一）交货期及地点</w:t>
      </w:r>
    </w:p>
    <w:p w14:paraId="53BDD95E">
      <w:pPr>
        <w:pageBreakBefore w:val="0"/>
        <w:kinsoku/>
        <w:wordWrap/>
        <w:overflowPunct/>
        <w:topLinePunct w:val="0"/>
        <w:bidi w:val="0"/>
        <w:adjustRightInd w:val="0"/>
        <w:snapToGrid w:val="0"/>
        <w:spacing w:line="560" w:lineRule="exact"/>
        <w:ind w:firstLine="638" w:firstLineChars="228"/>
        <w:jc w:val="left"/>
        <w:textAlignment w:val="auto"/>
        <w:rPr>
          <w:rFonts w:ascii="宋体" w:hAnsi="宋体"/>
          <w:bCs/>
          <w:sz w:val="28"/>
          <w:szCs w:val="28"/>
        </w:rPr>
      </w:pPr>
      <w:r>
        <w:rPr>
          <w:rFonts w:hint="eastAsia" w:ascii="宋体" w:hAnsi="宋体"/>
          <w:bCs/>
          <w:sz w:val="28"/>
          <w:szCs w:val="28"/>
        </w:rPr>
        <w:t>自合同签订之日起内完成交货，确保正常运行使用。</w:t>
      </w:r>
    </w:p>
    <w:p w14:paraId="4A6E8D73">
      <w:pPr>
        <w:pageBreakBefore w:val="0"/>
        <w:kinsoku/>
        <w:wordWrap/>
        <w:overflowPunct/>
        <w:topLinePunct w:val="0"/>
        <w:bidi w:val="0"/>
        <w:adjustRightInd w:val="0"/>
        <w:snapToGrid w:val="0"/>
        <w:spacing w:line="560" w:lineRule="exact"/>
        <w:ind w:firstLine="638" w:firstLineChars="228"/>
        <w:jc w:val="left"/>
        <w:textAlignment w:val="auto"/>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p>
    <w:p w14:paraId="0E493AEC">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0B50F65A">
      <w:pPr>
        <w:pageBreakBefore w:val="0"/>
        <w:kinsoku/>
        <w:wordWrap/>
        <w:overflowPunct/>
        <w:topLinePunct w:val="0"/>
        <w:bidi w:val="0"/>
        <w:adjustRightInd w:val="0"/>
        <w:snapToGrid w:val="0"/>
        <w:spacing w:line="560" w:lineRule="exact"/>
        <w:ind w:firstLine="638" w:firstLineChars="228"/>
        <w:textAlignment w:val="auto"/>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eastAsia="zh-CN"/>
        </w:rPr>
        <w:t>广州</w:t>
      </w:r>
      <w:r>
        <w:rPr>
          <w:rFonts w:hint="eastAsia" w:ascii="宋体" w:hAnsi="宋体"/>
          <w:sz w:val="28"/>
          <w:szCs w:val="28"/>
        </w:rPr>
        <w:t>校区）完成</w:t>
      </w:r>
      <w:r>
        <w:rPr>
          <w:rFonts w:hint="eastAsia" w:ascii="宋体" w:hAnsi="宋体" w:cs="宋体"/>
          <w:sz w:val="28"/>
          <w:szCs w:val="28"/>
        </w:rPr>
        <w:t>。</w:t>
      </w:r>
    </w:p>
    <w:p w14:paraId="24953CB9">
      <w:pPr>
        <w:pageBreakBefore w:val="0"/>
        <w:numPr>
          <w:ilvl w:val="0"/>
          <w:numId w:val="2"/>
        </w:numPr>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项目质量与验收标准</w:t>
      </w:r>
    </w:p>
    <w:p w14:paraId="3DA22DE0">
      <w:pPr>
        <w:pageBreakBefore w:val="0"/>
        <w:kinsoku/>
        <w:wordWrap/>
        <w:overflowPunct/>
        <w:topLinePunct w:val="0"/>
        <w:bidi w:val="0"/>
        <w:adjustRightInd w:val="0"/>
        <w:snapToGrid w:val="0"/>
        <w:spacing w:line="560" w:lineRule="exact"/>
        <w:ind w:firstLine="638" w:firstLineChars="228"/>
        <w:jc w:val="left"/>
        <w:textAlignment w:val="auto"/>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0CBCBE1">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（四）质保期</w:t>
      </w:r>
    </w:p>
    <w:p w14:paraId="69672AE2">
      <w:pPr>
        <w:pageBreakBefore w:val="0"/>
        <w:kinsoku/>
        <w:wordWrap/>
        <w:overflowPunct/>
        <w:topLinePunct w:val="0"/>
        <w:bidi w:val="0"/>
        <w:adjustRightInd w:val="0"/>
        <w:snapToGrid w:val="0"/>
        <w:spacing w:line="560" w:lineRule="exact"/>
        <w:ind w:firstLine="638" w:firstLineChars="228"/>
        <w:textAlignment w:val="auto"/>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 xml:space="preserve">一年 </w:t>
      </w:r>
      <w:r>
        <w:rPr>
          <w:rFonts w:hint="eastAsia" w:ascii="宋体" w:hAnsi="宋体" w:cs="宋体"/>
          <w:sz w:val="28"/>
          <w:szCs w:val="28"/>
        </w:rPr>
        <w:t>。</w:t>
      </w:r>
    </w:p>
    <w:p w14:paraId="4CF7CCA4">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（五）售后服务要求</w:t>
      </w:r>
    </w:p>
    <w:p w14:paraId="6EE1F8A4">
      <w:pPr>
        <w:pageBreakBefore w:val="0"/>
        <w:kinsoku/>
        <w:wordWrap/>
        <w:overflowPunct/>
        <w:topLinePunct w:val="0"/>
        <w:bidi w:val="0"/>
        <w:adjustRightInd w:val="0"/>
        <w:snapToGrid w:val="0"/>
        <w:spacing w:line="560" w:lineRule="exact"/>
        <w:ind w:firstLine="638" w:firstLineChars="228"/>
        <w:textAlignment w:val="auto"/>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之内,并在内解决故障。</w:t>
      </w:r>
    </w:p>
    <w:p w14:paraId="23B94920">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（六）结算与付款方式</w:t>
      </w:r>
    </w:p>
    <w:p w14:paraId="748C0D7C">
      <w:pPr>
        <w:pageBreakBefore w:val="0"/>
        <w:kinsoku/>
        <w:wordWrap/>
        <w:overflowPunct/>
        <w:topLinePunct w:val="0"/>
        <w:bidi w:val="0"/>
        <w:adjustRightInd w:val="0"/>
        <w:snapToGrid w:val="0"/>
        <w:spacing w:line="560" w:lineRule="exact"/>
        <w:ind w:firstLine="638" w:firstLineChars="228"/>
        <w:textAlignment w:val="auto"/>
        <w:rPr>
          <w:rFonts w:hint="eastAsia" w:ascii="宋体" w:hAnsi="宋体" w:cs="Times New Roman"/>
          <w:sz w:val="28"/>
          <w:szCs w:val="28"/>
        </w:rPr>
      </w:pPr>
      <w:r>
        <w:rPr>
          <w:rFonts w:hint="eastAsia" w:ascii="宋体" w:hAnsi="宋体" w:cs="Times New Roman"/>
          <w:sz w:val="28"/>
          <w:szCs w:val="28"/>
          <w:lang w:eastAsia="zh-CN"/>
        </w:rPr>
        <w:t>课程使用期限为：</w:t>
      </w:r>
      <w:r>
        <w:rPr>
          <w:rFonts w:hint="eastAsia" w:ascii="宋体" w:hAnsi="宋体" w:cs="Times New Roman"/>
          <w:sz w:val="28"/>
          <w:szCs w:val="28"/>
          <w:lang w:val="en-US" w:eastAsia="zh-CN"/>
        </w:rPr>
        <w:t>2025年9月1日至2026年8月31日，课程使用期结束后</w:t>
      </w:r>
      <w:r>
        <w:rPr>
          <w:rFonts w:hint="eastAsia" w:ascii="宋体" w:hAnsi="宋体" w:cs="Times New Roman"/>
          <w:sz w:val="28"/>
          <w:szCs w:val="28"/>
          <w:lang w:eastAsia="zh-CN"/>
        </w:rPr>
        <w:t>的</w:t>
      </w:r>
      <w:r>
        <w:rPr>
          <w:rFonts w:hint="eastAsia" w:ascii="宋体" w:hAnsi="宋体" w:cs="Times New Roman"/>
          <w:sz w:val="28"/>
          <w:szCs w:val="28"/>
          <w:lang w:val="en-US" w:eastAsia="zh-CN"/>
        </w:rPr>
        <w:t>10</w:t>
      </w:r>
      <w:r>
        <w:rPr>
          <w:rFonts w:hint="eastAsia" w:ascii="宋体" w:hAnsi="宋体" w:cs="Times New Roman"/>
          <w:sz w:val="28"/>
          <w:szCs w:val="28"/>
          <w:lang w:eastAsia="zh-CN"/>
        </w:rPr>
        <w:t>个工作日内</w:t>
      </w:r>
      <w:r>
        <w:rPr>
          <w:rFonts w:hint="eastAsia" w:ascii="宋体" w:hAnsi="宋体" w:cs="Times New Roman"/>
          <w:sz w:val="28"/>
          <w:szCs w:val="28"/>
        </w:rPr>
        <w:t>，供应商向学校开具合法的正式发票，学校在收到发票后15</w:t>
      </w:r>
      <w:r>
        <w:rPr>
          <w:rFonts w:hint="eastAsia" w:ascii="宋体" w:hAnsi="宋体" w:cs="Times New Roman"/>
          <w:sz w:val="28"/>
          <w:szCs w:val="28"/>
          <w:lang w:eastAsia="zh-CN"/>
        </w:rPr>
        <w:t>个</w:t>
      </w:r>
      <w:r>
        <w:rPr>
          <w:rFonts w:hint="eastAsia" w:ascii="宋体" w:hAnsi="宋体" w:cs="Times New Roman"/>
          <w:sz w:val="28"/>
          <w:szCs w:val="28"/>
        </w:rPr>
        <w:t>工作日内向供应商支付合同</w:t>
      </w:r>
      <w:r>
        <w:rPr>
          <w:rFonts w:hint="eastAsia" w:ascii="宋体" w:hAnsi="宋体" w:cs="Times New Roman"/>
          <w:sz w:val="28"/>
          <w:szCs w:val="28"/>
          <w:lang w:eastAsia="zh-CN"/>
        </w:rPr>
        <w:t>全部价款</w:t>
      </w:r>
      <w:r>
        <w:rPr>
          <w:rFonts w:hint="eastAsia" w:ascii="宋体" w:hAnsi="宋体" w:cs="Times New Roman"/>
          <w:sz w:val="28"/>
          <w:szCs w:val="28"/>
        </w:rPr>
        <w:t>。</w:t>
      </w:r>
    </w:p>
    <w:p w14:paraId="5CE08089">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（七）违约处罚</w:t>
      </w:r>
    </w:p>
    <w:p w14:paraId="5ECA62CB">
      <w:pPr>
        <w:pageBreakBefore w:val="0"/>
        <w:kinsoku/>
        <w:wordWrap/>
        <w:overflowPunct/>
        <w:topLinePunct w:val="0"/>
        <w:bidi w:val="0"/>
        <w:adjustRightInd w:val="0"/>
        <w:snapToGrid w:val="0"/>
        <w:spacing w:line="560" w:lineRule="exact"/>
        <w:ind w:firstLine="638" w:firstLineChars="228"/>
        <w:textAlignment w:val="auto"/>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w:t>
      </w:r>
      <w:r>
        <w:rPr>
          <w:rFonts w:hint="eastAsia" w:ascii="宋体" w:hAnsi="宋体"/>
          <w:sz w:val="28"/>
          <w:szCs w:val="28"/>
        </w:rPr>
        <w:t>成交人的违约责任：</w:t>
      </w:r>
    </w:p>
    <w:p w14:paraId="3239FD35">
      <w:pPr>
        <w:pageBreakBefore w:val="0"/>
        <w:kinsoku/>
        <w:wordWrap/>
        <w:overflowPunct/>
        <w:topLinePunct w:val="0"/>
        <w:bidi w:val="0"/>
        <w:adjustRightInd w:val="0"/>
        <w:snapToGrid w:val="0"/>
        <w:spacing w:line="560" w:lineRule="exact"/>
        <w:ind w:firstLine="638" w:firstLineChars="228"/>
        <w:textAlignment w:val="auto"/>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2203B4B3">
      <w:pPr>
        <w:pageBreakBefore w:val="0"/>
        <w:widowControl/>
        <w:kinsoku/>
        <w:wordWrap/>
        <w:overflowPunct/>
        <w:topLinePunct w:val="0"/>
        <w:bidi w:val="0"/>
        <w:adjustRightInd w:val="0"/>
        <w:snapToGrid w:val="0"/>
        <w:spacing w:line="560" w:lineRule="exact"/>
        <w:ind w:firstLine="638" w:firstLineChars="228"/>
        <w:jc w:val="left"/>
        <w:textAlignment w:val="auto"/>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2593551C">
      <w:pPr>
        <w:pageBreakBefore w:val="0"/>
        <w:widowControl/>
        <w:kinsoku/>
        <w:wordWrap/>
        <w:overflowPunct/>
        <w:topLinePunct w:val="0"/>
        <w:bidi w:val="0"/>
        <w:adjustRightInd w:val="0"/>
        <w:snapToGrid w:val="0"/>
        <w:spacing w:line="560" w:lineRule="exact"/>
        <w:ind w:firstLine="638" w:firstLineChars="228"/>
        <w:jc w:val="left"/>
        <w:textAlignment w:val="auto"/>
        <w:rPr>
          <w:rFonts w:ascii="宋体" w:hAnsi="宋体"/>
          <w:sz w:val="28"/>
          <w:szCs w:val="28"/>
        </w:rPr>
      </w:pPr>
      <w:r>
        <w:rPr>
          <w:rFonts w:hint="eastAsia" w:ascii="宋体" w:hAnsi="宋体"/>
          <w:sz w:val="28"/>
          <w:szCs w:val="28"/>
        </w:rPr>
        <w:t>(3)其它违约责任按《中华人民共和国民法典》处理。</w:t>
      </w:r>
    </w:p>
    <w:p w14:paraId="51CD7E51">
      <w:pPr>
        <w:pageBreakBefore w:val="0"/>
        <w:kinsoku/>
        <w:wordWrap/>
        <w:overflowPunct/>
        <w:topLinePunct w:val="0"/>
        <w:bidi w:val="0"/>
        <w:adjustRightInd w:val="0"/>
        <w:snapToGrid w:val="0"/>
        <w:spacing w:line="560" w:lineRule="exact"/>
        <w:ind w:firstLine="638" w:firstLineChars="228"/>
        <w:textAlignment w:val="auto"/>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采购单位的违约责任：</w:t>
      </w:r>
    </w:p>
    <w:p w14:paraId="4000D15B">
      <w:pPr>
        <w:pageBreakBefore w:val="0"/>
        <w:kinsoku/>
        <w:wordWrap/>
        <w:overflowPunct/>
        <w:topLinePunct w:val="0"/>
        <w:bidi w:val="0"/>
        <w:adjustRightInd w:val="0"/>
        <w:snapToGrid w:val="0"/>
        <w:spacing w:line="560" w:lineRule="exact"/>
        <w:ind w:firstLine="638" w:firstLineChars="228"/>
        <w:textAlignment w:val="auto"/>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362F6228">
      <w:pPr>
        <w:pageBreakBefore w:val="0"/>
        <w:kinsoku/>
        <w:wordWrap/>
        <w:overflowPunct/>
        <w:topLinePunct w:val="0"/>
        <w:bidi w:val="0"/>
        <w:adjustRightInd w:val="0"/>
        <w:snapToGrid w:val="0"/>
        <w:spacing w:line="560" w:lineRule="exact"/>
        <w:ind w:firstLine="638" w:firstLineChars="228"/>
        <w:textAlignment w:val="auto"/>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28071131">
      <w:pPr>
        <w:pageBreakBefore w:val="0"/>
        <w:kinsoku/>
        <w:wordWrap/>
        <w:overflowPunct/>
        <w:topLinePunct w:val="0"/>
        <w:bidi w:val="0"/>
        <w:adjustRightInd w:val="0"/>
        <w:snapToGrid w:val="0"/>
        <w:spacing w:line="560" w:lineRule="exact"/>
        <w:ind w:firstLine="641" w:firstLineChars="228"/>
        <w:jc w:val="left"/>
        <w:textAlignment w:val="auto"/>
        <w:rPr>
          <w:rFonts w:ascii="宋体" w:hAnsi="宋体"/>
          <w:b/>
          <w:sz w:val="28"/>
          <w:szCs w:val="28"/>
        </w:rPr>
      </w:pPr>
      <w:r>
        <w:rPr>
          <w:rFonts w:hint="eastAsia" w:ascii="宋体" w:hAnsi="宋体"/>
          <w:b/>
          <w:sz w:val="28"/>
          <w:szCs w:val="28"/>
        </w:rPr>
        <w:t>（八）其他要求</w:t>
      </w:r>
    </w:p>
    <w:p w14:paraId="68B064DE">
      <w:pPr>
        <w:pageBreakBefore w:val="0"/>
        <w:kinsoku/>
        <w:wordWrap/>
        <w:overflowPunct/>
        <w:topLinePunct w:val="0"/>
        <w:bidi w:val="0"/>
        <w:spacing w:line="560" w:lineRule="exact"/>
        <w:ind w:firstLine="638" w:firstLineChars="228"/>
        <w:textAlignment w:val="auto"/>
        <w:rPr>
          <w:rFonts w:ascii="宋体" w:hAnsi="宋体"/>
          <w:sz w:val="28"/>
          <w:szCs w:val="28"/>
        </w:rPr>
      </w:pPr>
      <w:r>
        <w:rPr>
          <w:rFonts w:hint="eastAsia" w:ascii="宋体" w:hAnsi="宋体"/>
          <w:sz w:val="28"/>
          <w:szCs w:val="28"/>
        </w:rPr>
        <w:t>有关“知识产权、专利权、软件著作权”等特别要求：</w:t>
      </w:r>
    </w:p>
    <w:p w14:paraId="6EF96729">
      <w:pPr>
        <w:pageBreakBefore w:val="0"/>
        <w:numPr>
          <w:ilvl w:val="0"/>
          <w:numId w:val="0"/>
        </w:numPr>
        <w:tabs>
          <w:tab w:val="left" w:pos="0"/>
          <w:tab w:val="left" w:pos="210"/>
          <w:tab w:val="left" w:pos="420"/>
        </w:tabs>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采购方在履行合同过程中提供给成交人使用保管的全部图纸、文件和其他含有数据和信息的资料，其知识产权属于采购方。</w:t>
      </w:r>
    </w:p>
    <w:p w14:paraId="2680B7F1">
      <w:pPr>
        <w:pageBreakBefore w:val="0"/>
        <w:numPr>
          <w:ilvl w:val="0"/>
          <w:numId w:val="0"/>
        </w:numPr>
        <w:tabs>
          <w:tab w:val="left" w:pos="0"/>
          <w:tab w:val="left" w:pos="210"/>
          <w:tab w:val="left" w:pos="420"/>
        </w:tabs>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B7D4606">
      <w:pPr>
        <w:pageBreakBefore w:val="0"/>
        <w:numPr>
          <w:ilvl w:val="0"/>
          <w:numId w:val="0"/>
        </w:numPr>
        <w:tabs>
          <w:tab w:val="left" w:pos="0"/>
          <w:tab w:val="left" w:pos="210"/>
          <w:tab w:val="left" w:pos="420"/>
        </w:tabs>
        <w:kinsoku/>
        <w:wordWrap/>
        <w:overflowPunct/>
        <w:topLinePunct w:val="0"/>
        <w:bidi w:val="0"/>
        <w:spacing w:line="560" w:lineRule="exact"/>
        <w:ind w:firstLine="560" w:firstLineChars="200"/>
        <w:textAlignment w:val="auto"/>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0B590251">
      <w:pPr>
        <w:pageBreakBefore w:val="0"/>
        <w:kinsoku/>
        <w:wordWrap/>
        <w:overflowPunct/>
        <w:topLinePunct w:val="0"/>
        <w:bidi w:val="0"/>
        <w:spacing w:line="560" w:lineRule="exact"/>
        <w:ind w:firstLine="641" w:firstLineChars="228"/>
        <w:textAlignment w:val="auto"/>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35F1059C">
      <w:pPr>
        <w:pageBreakBefore w:val="0"/>
        <w:kinsoku/>
        <w:wordWrap/>
        <w:overflowPunct/>
        <w:topLinePunct w:val="0"/>
        <w:bidi w:val="0"/>
        <w:spacing w:line="400" w:lineRule="exact"/>
        <w:ind w:firstLine="640" w:firstLineChars="200"/>
        <w:textAlignment w:val="auto"/>
        <w:rPr>
          <w:rFonts w:ascii="宋体" w:hAnsi="宋体"/>
          <w:sz w:val="32"/>
          <w:szCs w:val="32"/>
        </w:rPr>
      </w:pPr>
    </w:p>
    <w:p w14:paraId="4B614E84">
      <w:pPr>
        <w:pageBreakBefore w:val="0"/>
        <w:kinsoku/>
        <w:wordWrap/>
        <w:overflowPunct/>
        <w:topLinePunct w:val="0"/>
        <w:bidi w:val="0"/>
        <w:spacing w:line="400" w:lineRule="exact"/>
        <w:ind w:firstLine="420" w:firstLineChars="200"/>
        <w:textAlignment w:val="auto"/>
        <w:rPr>
          <w:rFonts w:ascii="宋体" w:hAnsi="宋体"/>
          <w:sz w:val="28"/>
          <w:szCs w:val="28"/>
        </w:rPr>
      </w:pPr>
      <w:bookmarkStart w:id="28" w:name="_Toc13543213"/>
      <w:bookmarkStart w:id="29" w:name="_Toc60236710"/>
      <w:r>
        <w:rPr>
          <w:rFonts w:hint="eastAsia"/>
        </w:rPr>
        <w:br w:type="page"/>
      </w:r>
      <w:bookmarkEnd w:id="28"/>
      <w:bookmarkEnd w:id="29"/>
    </w:p>
    <w:p w14:paraId="71DCC4FD">
      <w:pPr>
        <w:pStyle w:val="2"/>
        <w:pageBreakBefore w:val="0"/>
        <w:kinsoku/>
        <w:wordWrap/>
        <w:overflowPunct/>
        <w:topLinePunct w:val="0"/>
        <w:bidi w:val="0"/>
        <w:textAlignment w:val="auto"/>
      </w:pPr>
      <w:bookmarkStart w:id="30" w:name="_Toc14310"/>
      <w:r>
        <w:rPr>
          <w:rFonts w:hint="eastAsia"/>
        </w:rPr>
        <w:t>第三部分  报价文件格式</w:t>
      </w:r>
      <w:bookmarkEnd w:id="30"/>
    </w:p>
    <w:p w14:paraId="53E9B243">
      <w:pPr>
        <w:pageBreakBefore w:val="0"/>
        <w:kinsoku/>
        <w:wordWrap/>
        <w:overflowPunct/>
        <w:topLinePunct w:val="0"/>
        <w:bidi w:val="0"/>
        <w:jc w:val="center"/>
        <w:textAlignment w:val="auto"/>
        <w:rPr>
          <w:color w:val="000000"/>
          <w:sz w:val="18"/>
          <w:szCs w:val="18"/>
        </w:rPr>
      </w:pPr>
      <w:r>
        <w:rPr>
          <w:rFonts w:hint="eastAsia"/>
          <w:b/>
          <w:color w:val="000000"/>
          <w:sz w:val="28"/>
          <w:szCs w:val="28"/>
        </w:rPr>
        <w:t>校内分散采购报价文件封面</w:t>
      </w:r>
    </w:p>
    <w:p w14:paraId="1296CF84">
      <w:pPr>
        <w:pageBreakBefore w:val="0"/>
        <w:kinsoku/>
        <w:wordWrap/>
        <w:overflowPunct/>
        <w:topLinePunct w:val="0"/>
        <w:bidi w:val="0"/>
        <w:jc w:val="center"/>
        <w:textAlignment w:val="auto"/>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8138CA4">
      <w:pPr>
        <w:pageBreakBefore w:val="0"/>
        <w:kinsoku/>
        <w:wordWrap/>
        <w:overflowPunct/>
        <w:topLinePunct w:val="0"/>
        <w:bidi w:val="0"/>
        <w:jc w:val="center"/>
        <w:textAlignment w:val="auto"/>
      </w:pPr>
    </w:p>
    <w:p w14:paraId="4FBBD6A1">
      <w:pPr>
        <w:pageBreakBefore w:val="0"/>
        <w:kinsoku/>
        <w:wordWrap/>
        <w:overflowPunct/>
        <w:topLinePunct w:val="0"/>
        <w:bidi w:val="0"/>
        <w:textAlignment w:val="auto"/>
      </w:pPr>
    </w:p>
    <w:p w14:paraId="7000CA77">
      <w:pPr>
        <w:pageBreakBefore w:val="0"/>
        <w:kinsoku/>
        <w:wordWrap/>
        <w:overflowPunct/>
        <w:topLinePunct w:val="0"/>
        <w:bidi w:val="0"/>
        <w:textAlignment w:val="auto"/>
      </w:pPr>
    </w:p>
    <w:p w14:paraId="00DB741B">
      <w:pPr>
        <w:pageBreakBefore w:val="0"/>
        <w:kinsoku/>
        <w:wordWrap/>
        <w:overflowPunct/>
        <w:topLinePunct w:val="0"/>
        <w:bidi w:val="0"/>
        <w:textAlignment w:val="auto"/>
      </w:pPr>
    </w:p>
    <w:p w14:paraId="6CD89009">
      <w:pPr>
        <w:pageBreakBefore w:val="0"/>
        <w:kinsoku/>
        <w:wordWrap/>
        <w:overflowPunct/>
        <w:topLinePunct w:val="0"/>
        <w:bidi w:val="0"/>
        <w:ind w:left="425"/>
        <w:jc w:val="center"/>
        <w:textAlignment w:val="auto"/>
        <w:rPr>
          <w:rFonts w:eastAsia="黑体"/>
          <w:b/>
          <w:sz w:val="72"/>
          <w:szCs w:val="56"/>
        </w:rPr>
      </w:pPr>
      <w:r>
        <w:rPr>
          <w:rFonts w:hint="eastAsia" w:eastAsia="黑体"/>
          <w:b/>
          <w:sz w:val="72"/>
          <w:szCs w:val="56"/>
        </w:rPr>
        <w:t>校内分散采购报价文件</w:t>
      </w:r>
    </w:p>
    <w:p w14:paraId="79333907">
      <w:pPr>
        <w:pStyle w:val="12"/>
        <w:pageBreakBefore w:val="0"/>
        <w:kinsoku/>
        <w:wordWrap/>
        <w:overflowPunct/>
        <w:topLinePunct w:val="0"/>
        <w:bidi w:val="0"/>
        <w:textAlignment w:val="auto"/>
        <w:rPr>
          <w:rFonts w:ascii="Calibri" w:hAnsi="Calibri"/>
          <w:b/>
          <w:sz w:val="32"/>
          <w:szCs w:val="32"/>
        </w:rPr>
      </w:pPr>
    </w:p>
    <w:p w14:paraId="14EE1F6E">
      <w:pPr>
        <w:pStyle w:val="12"/>
        <w:pageBreakBefore w:val="0"/>
        <w:kinsoku/>
        <w:wordWrap/>
        <w:overflowPunct/>
        <w:topLinePunct w:val="0"/>
        <w:bidi w:val="0"/>
        <w:ind w:firstLine="1084" w:firstLineChars="300"/>
        <w:textAlignment w:val="auto"/>
        <w:rPr>
          <w:rFonts w:ascii="楷体_GB2312" w:hAnsi="楷体" w:eastAsia="楷体_GB2312"/>
          <w:sz w:val="32"/>
        </w:rPr>
      </w:pPr>
      <w:r>
        <w:rPr>
          <w:rFonts w:hint="eastAsia" w:ascii="楷体_GB2312" w:hAnsi="楷体" w:eastAsia="楷体_GB2312"/>
          <w:b/>
          <w:bCs/>
          <w:sz w:val="36"/>
        </w:rPr>
        <w:t>项目名称:</w:t>
      </w:r>
    </w:p>
    <w:p w14:paraId="242EF84E">
      <w:pPr>
        <w:pageBreakBefore w:val="0"/>
        <w:kinsoku/>
        <w:wordWrap/>
        <w:overflowPunct/>
        <w:topLinePunct w:val="0"/>
        <w:bidi w:val="0"/>
        <w:spacing w:line="600" w:lineRule="exact"/>
        <w:ind w:firstLine="1084" w:firstLineChars="300"/>
        <w:textAlignment w:val="auto"/>
        <w:rPr>
          <w:rFonts w:ascii="楷体_GB2312" w:hAnsi="楷体" w:eastAsia="楷体_GB2312"/>
          <w:b/>
          <w:bCs/>
          <w:sz w:val="36"/>
          <w:u w:val="single"/>
        </w:rPr>
      </w:pPr>
      <w:r>
        <w:rPr>
          <w:rFonts w:hint="eastAsia" w:ascii="楷体_GB2312" w:hAnsi="楷体" w:eastAsia="楷体_GB2312"/>
          <w:b/>
          <w:bCs/>
          <w:sz w:val="36"/>
        </w:rPr>
        <w:t>报价人名称：</w:t>
      </w:r>
    </w:p>
    <w:p w14:paraId="28F2307E">
      <w:pPr>
        <w:pageBreakBefore w:val="0"/>
        <w:kinsoku/>
        <w:wordWrap/>
        <w:overflowPunct/>
        <w:topLinePunct w:val="0"/>
        <w:bidi w:val="0"/>
        <w:spacing w:line="600" w:lineRule="exact"/>
        <w:ind w:firstLine="1084" w:firstLineChars="300"/>
        <w:textAlignment w:val="auto"/>
        <w:rPr>
          <w:rFonts w:ascii="楷体_GB2312" w:hAnsi="楷体" w:eastAsia="楷体_GB2312"/>
          <w:b/>
          <w:bCs/>
          <w:sz w:val="36"/>
        </w:rPr>
      </w:pPr>
      <w:r>
        <w:rPr>
          <w:rFonts w:hint="eastAsia" w:ascii="楷体_GB2312" w:hAnsi="楷体" w:eastAsia="楷体_GB2312"/>
          <w:b/>
          <w:bCs/>
          <w:sz w:val="36"/>
        </w:rPr>
        <w:t>报价人地址：</w:t>
      </w:r>
    </w:p>
    <w:p w14:paraId="3EAA736E">
      <w:pPr>
        <w:pageBreakBefore w:val="0"/>
        <w:kinsoku/>
        <w:wordWrap/>
        <w:overflowPunct/>
        <w:topLinePunct w:val="0"/>
        <w:bidi w:val="0"/>
        <w:spacing w:line="600" w:lineRule="exact"/>
        <w:ind w:firstLine="1084" w:firstLineChars="300"/>
        <w:textAlignment w:val="auto"/>
        <w:rPr>
          <w:rFonts w:ascii="楷体_GB2312" w:hAnsi="楷体" w:eastAsia="楷体_GB2312"/>
          <w:b/>
          <w:bCs/>
          <w:sz w:val="36"/>
        </w:rPr>
      </w:pPr>
      <w:r>
        <w:rPr>
          <w:rFonts w:hint="eastAsia" w:ascii="楷体_GB2312" w:hAnsi="楷体" w:eastAsia="楷体_GB2312"/>
          <w:b/>
          <w:bCs/>
          <w:sz w:val="36"/>
        </w:rPr>
        <w:t>法人/委托代理人</w:t>
      </w:r>
    </w:p>
    <w:p w14:paraId="62065895">
      <w:pPr>
        <w:pageBreakBefore w:val="0"/>
        <w:kinsoku/>
        <w:wordWrap/>
        <w:overflowPunct/>
        <w:topLinePunct w:val="0"/>
        <w:bidi w:val="0"/>
        <w:spacing w:line="600" w:lineRule="exact"/>
        <w:ind w:firstLine="1084" w:firstLineChars="300"/>
        <w:textAlignment w:val="auto"/>
        <w:rPr>
          <w:rFonts w:ascii="楷体_GB2312" w:hAnsi="楷体" w:eastAsia="楷体_GB2312"/>
          <w:b/>
          <w:bCs/>
          <w:sz w:val="36"/>
        </w:rPr>
      </w:pPr>
      <w:r>
        <w:rPr>
          <w:rFonts w:hint="eastAsia" w:ascii="楷体_GB2312" w:hAnsi="楷体" w:eastAsia="楷体_GB2312"/>
          <w:b/>
          <w:bCs/>
          <w:sz w:val="36"/>
        </w:rPr>
        <w:t>（签字或加盖私章）：</w:t>
      </w:r>
    </w:p>
    <w:p w14:paraId="77F65268">
      <w:pPr>
        <w:pageBreakBefore w:val="0"/>
        <w:kinsoku/>
        <w:wordWrap/>
        <w:overflowPunct/>
        <w:topLinePunct w:val="0"/>
        <w:bidi w:val="0"/>
        <w:spacing w:line="600" w:lineRule="exact"/>
        <w:ind w:firstLine="1084" w:firstLineChars="300"/>
        <w:textAlignment w:val="auto"/>
        <w:rPr>
          <w:rFonts w:ascii="楷体_GB2312" w:hAnsi="楷体" w:eastAsia="楷体_GB2312"/>
          <w:b/>
          <w:bCs/>
          <w:sz w:val="36"/>
        </w:rPr>
      </w:pPr>
      <w:r>
        <w:rPr>
          <w:rFonts w:hint="eastAsia" w:ascii="楷体_GB2312" w:hAnsi="楷体" w:eastAsia="楷体_GB2312"/>
          <w:b/>
          <w:bCs/>
          <w:sz w:val="36"/>
        </w:rPr>
        <w:t>联系电话：</w:t>
      </w:r>
    </w:p>
    <w:p w14:paraId="692034DC">
      <w:pPr>
        <w:pageBreakBefore w:val="0"/>
        <w:kinsoku/>
        <w:wordWrap/>
        <w:overflowPunct/>
        <w:topLinePunct w:val="0"/>
        <w:bidi w:val="0"/>
        <w:spacing w:line="600" w:lineRule="exact"/>
        <w:ind w:firstLine="1084" w:firstLineChars="300"/>
        <w:textAlignment w:val="auto"/>
        <w:rPr>
          <w:rFonts w:ascii="楷体_GB2312" w:hAnsi="楷体" w:eastAsia="楷体_GB2312"/>
          <w:b/>
          <w:bCs/>
          <w:sz w:val="36"/>
          <w:u w:val="single"/>
        </w:rPr>
      </w:pPr>
      <w:r>
        <w:rPr>
          <w:rFonts w:hint="eastAsia" w:ascii="楷体_GB2312" w:hAnsi="楷体" w:eastAsia="楷体_GB2312"/>
          <w:b/>
          <w:bCs/>
          <w:sz w:val="36"/>
        </w:rPr>
        <w:t xml:space="preserve">联系邮箱： </w:t>
      </w:r>
    </w:p>
    <w:p w14:paraId="533BC090">
      <w:pPr>
        <w:pageBreakBefore w:val="0"/>
        <w:kinsoku/>
        <w:wordWrap/>
        <w:overflowPunct/>
        <w:topLinePunct w:val="0"/>
        <w:bidi w:val="0"/>
        <w:spacing w:line="600" w:lineRule="exact"/>
        <w:ind w:firstLine="1442" w:firstLineChars="399"/>
        <w:textAlignment w:val="auto"/>
        <w:rPr>
          <w:rFonts w:ascii="楷体_GB2312" w:hAnsi="楷体" w:eastAsia="楷体_GB2312"/>
          <w:b/>
          <w:bCs/>
          <w:sz w:val="36"/>
          <w:u w:val="single"/>
        </w:rPr>
      </w:pPr>
    </w:p>
    <w:p w14:paraId="0139C0EA">
      <w:pPr>
        <w:pageBreakBefore w:val="0"/>
        <w:kinsoku/>
        <w:wordWrap/>
        <w:overflowPunct/>
        <w:topLinePunct w:val="0"/>
        <w:bidi w:val="0"/>
        <w:spacing w:line="400" w:lineRule="exact"/>
        <w:ind w:firstLine="961" w:firstLineChars="399"/>
        <w:textAlignment w:val="auto"/>
        <w:rPr>
          <w:rFonts w:ascii="楷体_GB2312" w:hAnsi="楷体" w:eastAsia="楷体_GB2312"/>
          <w:b/>
          <w:bCs/>
          <w:sz w:val="24"/>
          <w:u w:val="single"/>
        </w:rPr>
      </w:pPr>
    </w:p>
    <w:p w14:paraId="7F74A9CC">
      <w:pPr>
        <w:pageBreakBefore w:val="0"/>
        <w:kinsoku/>
        <w:wordWrap/>
        <w:overflowPunct/>
        <w:topLinePunct w:val="0"/>
        <w:bidi w:val="0"/>
        <w:spacing w:line="600" w:lineRule="exact"/>
        <w:jc w:val="center"/>
        <w:textAlignment w:val="auto"/>
        <w:rPr>
          <w:rFonts w:ascii="楷体_GB2312" w:hAnsi="楷体" w:eastAsia="楷体_GB2312"/>
          <w:b/>
          <w:bCs/>
          <w:sz w:val="32"/>
        </w:rPr>
      </w:pPr>
      <w:r>
        <w:rPr>
          <w:rFonts w:hint="eastAsia" w:ascii="楷体_GB2312" w:hAnsi="楷体" w:eastAsia="楷体_GB2312"/>
          <w:b/>
          <w:bCs/>
          <w:sz w:val="32"/>
        </w:rPr>
        <w:t>报价人单位（盖章）</w:t>
      </w:r>
    </w:p>
    <w:p w14:paraId="790BCB0E">
      <w:pPr>
        <w:pageBreakBefore w:val="0"/>
        <w:kinsoku/>
        <w:wordWrap/>
        <w:overflowPunct/>
        <w:topLinePunct w:val="0"/>
        <w:bidi w:val="0"/>
        <w:jc w:val="center"/>
        <w:textAlignment w:val="auto"/>
        <w:rPr>
          <w:b/>
          <w:sz w:val="36"/>
          <w:szCs w:val="36"/>
        </w:rPr>
      </w:pPr>
    </w:p>
    <w:p w14:paraId="2C13C90B">
      <w:pPr>
        <w:pageBreakBefore w:val="0"/>
        <w:kinsoku/>
        <w:wordWrap/>
        <w:overflowPunct/>
        <w:topLinePunct w:val="0"/>
        <w:bidi w:val="0"/>
        <w:spacing w:line="400" w:lineRule="exact"/>
        <w:textAlignment w:val="auto"/>
        <w:rPr>
          <w:rFonts w:ascii="宋体" w:hAnsi="宋体"/>
          <w:bCs/>
          <w:sz w:val="28"/>
          <w:szCs w:val="28"/>
        </w:rPr>
      </w:pPr>
    </w:p>
    <w:p w14:paraId="22313B95">
      <w:pPr>
        <w:pageBreakBefore w:val="0"/>
        <w:kinsoku/>
        <w:wordWrap/>
        <w:overflowPunct/>
        <w:topLinePunct w:val="0"/>
        <w:bidi w:val="0"/>
        <w:textAlignment w:val="auto"/>
        <w:rPr>
          <w:rFonts w:ascii="宋体" w:hAnsi="宋体" w:cs="宋体"/>
          <w:b/>
          <w:bCs/>
          <w:spacing w:val="30"/>
          <w:sz w:val="44"/>
          <w:szCs w:val="44"/>
        </w:rPr>
      </w:pPr>
      <w:r>
        <w:rPr>
          <w:rFonts w:hint="eastAsia" w:ascii="宋体" w:hAnsi="宋体" w:cs="宋体"/>
          <w:b/>
          <w:bCs/>
          <w:spacing w:val="30"/>
          <w:sz w:val="44"/>
          <w:szCs w:val="44"/>
        </w:rPr>
        <w:br w:type="page"/>
      </w:r>
    </w:p>
    <w:p w14:paraId="7F8B6420">
      <w:pPr>
        <w:pageBreakBefore w:val="0"/>
        <w:kinsoku/>
        <w:wordWrap/>
        <w:overflowPunct/>
        <w:topLinePunct w:val="0"/>
        <w:bidi w:val="0"/>
        <w:jc w:val="center"/>
        <w:textAlignment w:val="auto"/>
        <w:rPr>
          <w:b/>
          <w:sz w:val="44"/>
          <w:szCs w:val="44"/>
        </w:rPr>
      </w:pPr>
      <w:r>
        <w:rPr>
          <w:rFonts w:hint="eastAsia"/>
          <w:sz w:val="44"/>
          <w:szCs w:val="44"/>
        </w:rPr>
        <w:t>目录</w:t>
      </w:r>
    </w:p>
    <w:p w14:paraId="57789259">
      <w:pPr>
        <w:pageBreakBefore w:val="0"/>
        <w:kinsoku/>
        <w:wordWrap/>
        <w:overflowPunct/>
        <w:topLinePunct w:val="0"/>
        <w:bidi w:val="0"/>
        <w:jc w:val="left"/>
        <w:textAlignment w:val="auto"/>
        <w:rPr>
          <w:rFonts w:ascii="宋体" w:hAnsi="宋体"/>
          <w:sz w:val="28"/>
          <w:szCs w:val="28"/>
        </w:rPr>
      </w:pPr>
    </w:p>
    <w:p w14:paraId="4EF3DEE7">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A324C66">
      <w:pPr>
        <w:pageBreakBefore w:val="0"/>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 xml:space="preserve"> XX页</w:t>
      </w:r>
    </w:p>
    <w:p w14:paraId="258F5933">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14:paraId="68D5D2BF">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BD5CAD9">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报价一览表                            XX页</w:t>
      </w:r>
    </w:p>
    <w:p w14:paraId="30EA7290">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报价明细表                            XX页</w:t>
      </w:r>
    </w:p>
    <w:p w14:paraId="05DA863A">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2A4D0DEC">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商务条款响应表                         XX页</w:t>
      </w:r>
    </w:p>
    <w:p w14:paraId="043EC6D5">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084A9AFD">
      <w:pPr>
        <w:pageBreakBefore w:val="0"/>
        <w:numPr>
          <w:ilvl w:val="0"/>
          <w:numId w:val="3"/>
        </w:numPr>
        <w:kinsoku/>
        <w:wordWrap/>
        <w:overflowPunct/>
        <w:topLinePunct w:val="0"/>
        <w:bidi w:val="0"/>
        <w:jc w:val="left"/>
        <w:textAlignment w:val="auto"/>
        <w:rPr>
          <w:rFonts w:ascii="宋体" w:hAnsi="宋体" w:cs="宋体"/>
          <w:b/>
          <w:bCs/>
          <w:spacing w:val="30"/>
          <w:sz w:val="28"/>
          <w:szCs w:val="28"/>
        </w:rPr>
      </w:pPr>
      <w:r>
        <w:rPr>
          <w:rFonts w:hint="eastAsia" w:ascii="宋体" w:hAnsi="宋体" w:cs="宋体"/>
          <w:b/>
          <w:bCs/>
          <w:spacing w:val="30"/>
          <w:sz w:val="28"/>
          <w:szCs w:val="28"/>
        </w:rPr>
        <w:t>证明材料                              XX页</w:t>
      </w:r>
    </w:p>
    <w:p w14:paraId="28B6E28A">
      <w:pPr>
        <w:pageBreakBefore w:val="0"/>
        <w:kinsoku/>
        <w:wordWrap/>
        <w:overflowPunct/>
        <w:topLinePunct w:val="0"/>
        <w:bidi w:val="0"/>
        <w:textAlignment w:val="auto"/>
        <w:rPr>
          <w:rFonts w:ascii="宋体" w:hAnsi="宋体"/>
          <w:szCs w:val="21"/>
        </w:rPr>
      </w:pPr>
      <w:r>
        <w:rPr>
          <w:rFonts w:ascii="宋体" w:hAnsi="宋体"/>
          <w:szCs w:val="21"/>
        </w:rPr>
        <w:br w:type="page"/>
      </w:r>
    </w:p>
    <w:p w14:paraId="25825F15">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15762FD6">
      <w:pPr>
        <w:pageBreakBefore w:val="0"/>
        <w:kinsoku/>
        <w:wordWrap/>
        <w:overflowPunct/>
        <w:topLinePunct w:val="0"/>
        <w:bidi w:val="0"/>
        <w:textAlignment w:val="auto"/>
        <w:rPr>
          <w:rFonts w:ascii="宋体" w:hAnsi="宋体" w:cs="宋体"/>
          <w:b/>
          <w:bCs/>
          <w:spacing w:val="30"/>
          <w:sz w:val="44"/>
          <w:szCs w:val="44"/>
        </w:rPr>
      </w:pPr>
      <w:r>
        <w:rPr>
          <w:rFonts w:hint="eastAsia" w:ascii="宋体" w:hAnsi="宋体" w:cs="宋体"/>
          <w:b/>
          <w:bCs/>
          <w:spacing w:val="30"/>
          <w:sz w:val="44"/>
          <w:szCs w:val="44"/>
        </w:rPr>
        <w:br w:type="page"/>
      </w:r>
    </w:p>
    <w:p w14:paraId="70A5991E">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393321D2">
      <w:pPr>
        <w:pageBreakBefore w:val="0"/>
        <w:kinsoku/>
        <w:wordWrap/>
        <w:overflowPunct/>
        <w:topLinePunct w:val="0"/>
        <w:bidi w:val="0"/>
        <w:spacing w:line="520" w:lineRule="exact"/>
        <w:textAlignment w:val="auto"/>
        <w:rPr>
          <w:rFonts w:ascii="宋体" w:hAnsi="宋体"/>
          <w:bCs/>
          <w:sz w:val="28"/>
          <w:szCs w:val="28"/>
        </w:rPr>
      </w:pPr>
    </w:p>
    <w:p w14:paraId="5929235C">
      <w:pPr>
        <w:pageBreakBefore w:val="0"/>
        <w:kinsoku/>
        <w:wordWrap/>
        <w:overflowPunct/>
        <w:topLinePunct w:val="0"/>
        <w:bidi w:val="0"/>
        <w:spacing w:line="520" w:lineRule="exact"/>
        <w:ind w:firstLine="560" w:firstLineChars="200"/>
        <w:textAlignment w:val="auto"/>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3E705696">
      <w:pPr>
        <w:pageBreakBefore w:val="0"/>
        <w:kinsoku/>
        <w:wordWrap/>
        <w:overflowPunct/>
        <w:topLinePunct w:val="0"/>
        <w:bidi w:val="0"/>
        <w:spacing w:line="520" w:lineRule="exact"/>
        <w:ind w:firstLine="560" w:firstLineChars="200"/>
        <w:textAlignment w:val="auto"/>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8AC0400">
      <w:pPr>
        <w:pageBreakBefore w:val="0"/>
        <w:kinsoku/>
        <w:wordWrap/>
        <w:overflowPunct/>
        <w:topLinePunct w:val="0"/>
        <w:bidi w:val="0"/>
        <w:spacing w:line="520" w:lineRule="exact"/>
        <w:ind w:firstLine="560" w:firstLineChars="200"/>
        <w:textAlignment w:val="auto"/>
        <w:rPr>
          <w:rFonts w:ascii="宋体" w:hAnsi="宋体"/>
          <w:bCs/>
          <w:sz w:val="28"/>
          <w:szCs w:val="28"/>
        </w:rPr>
      </w:pPr>
      <w:r>
        <w:rPr>
          <w:rFonts w:ascii="宋体" w:hAnsi="宋体"/>
          <w:bCs/>
          <w:sz w:val="28"/>
          <w:szCs w:val="28"/>
        </w:rPr>
        <w:t>联系方式：</w:t>
      </w:r>
    </w:p>
    <w:p w14:paraId="3BBD75CF">
      <w:pPr>
        <w:pageBreakBefore w:val="0"/>
        <w:kinsoku/>
        <w:wordWrap/>
        <w:overflowPunct/>
        <w:topLinePunct w:val="0"/>
        <w:bidi w:val="0"/>
        <w:spacing w:line="520" w:lineRule="exact"/>
        <w:ind w:firstLine="548" w:firstLineChars="196"/>
        <w:textAlignment w:val="auto"/>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2C2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82E6C7C">
            <w:pPr>
              <w:pageBreakBefore w:val="0"/>
              <w:kinsoku/>
              <w:wordWrap/>
              <w:overflowPunct/>
              <w:topLinePunct w:val="0"/>
              <w:bidi w:val="0"/>
              <w:spacing w:line="520" w:lineRule="exact"/>
              <w:ind w:firstLine="548" w:firstLineChars="196"/>
              <w:textAlignment w:val="auto"/>
              <w:rPr>
                <w:rFonts w:ascii="宋体" w:hAnsi="宋体" w:eastAsia="Times New Roman"/>
                <w:bCs/>
                <w:sz w:val="28"/>
                <w:szCs w:val="28"/>
              </w:rPr>
            </w:pPr>
            <w:r>
              <w:rPr>
                <w:rFonts w:hint="eastAsia" w:ascii="宋体" w:hAnsi="宋体"/>
                <w:bCs/>
                <w:sz w:val="28"/>
                <w:szCs w:val="28"/>
              </w:rPr>
              <w:t>粘贴身份证复印件，反正面。</w:t>
            </w:r>
          </w:p>
          <w:p w14:paraId="79D59042">
            <w:pPr>
              <w:pageBreakBefore w:val="0"/>
              <w:kinsoku/>
              <w:wordWrap/>
              <w:overflowPunct/>
              <w:topLinePunct w:val="0"/>
              <w:bidi w:val="0"/>
              <w:spacing w:line="520" w:lineRule="exact"/>
              <w:textAlignment w:val="auto"/>
              <w:rPr>
                <w:rFonts w:ascii="宋体" w:hAnsi="宋体"/>
                <w:bCs/>
                <w:sz w:val="28"/>
                <w:szCs w:val="28"/>
              </w:rPr>
            </w:pPr>
          </w:p>
        </w:tc>
      </w:tr>
    </w:tbl>
    <w:p w14:paraId="21DB69DA">
      <w:pPr>
        <w:pageBreakBefore w:val="0"/>
        <w:kinsoku/>
        <w:wordWrap/>
        <w:overflowPunct/>
        <w:topLinePunct w:val="0"/>
        <w:bidi w:val="0"/>
        <w:spacing w:line="520" w:lineRule="exact"/>
        <w:ind w:firstLine="548" w:firstLineChars="196"/>
        <w:textAlignment w:val="auto"/>
        <w:rPr>
          <w:rFonts w:ascii="宋体" w:hAnsi="宋体"/>
          <w:bCs/>
          <w:sz w:val="28"/>
          <w:szCs w:val="28"/>
        </w:rPr>
      </w:pPr>
    </w:p>
    <w:p w14:paraId="0D45F07B">
      <w:pPr>
        <w:pageBreakBefore w:val="0"/>
        <w:kinsoku/>
        <w:wordWrap/>
        <w:overflowPunct/>
        <w:topLinePunct w:val="0"/>
        <w:bidi w:val="0"/>
        <w:spacing w:line="520" w:lineRule="exact"/>
        <w:ind w:firstLine="548" w:firstLineChars="196"/>
        <w:textAlignment w:val="auto"/>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47C8A0E0">
      <w:pPr>
        <w:pageBreakBefore w:val="0"/>
        <w:kinsoku/>
        <w:wordWrap/>
        <w:overflowPunct/>
        <w:topLinePunct w:val="0"/>
        <w:bidi w:val="0"/>
        <w:spacing w:line="520" w:lineRule="exact"/>
        <w:ind w:firstLine="548" w:firstLineChars="196"/>
        <w:textAlignment w:val="auto"/>
        <w:rPr>
          <w:rFonts w:ascii="宋体" w:hAnsi="宋体"/>
          <w:bCs/>
          <w:sz w:val="28"/>
          <w:szCs w:val="28"/>
        </w:rPr>
      </w:pPr>
      <w:r>
        <w:rPr>
          <w:rFonts w:ascii="宋体" w:hAnsi="宋体"/>
          <w:bCs/>
          <w:sz w:val="28"/>
          <w:szCs w:val="28"/>
        </w:rPr>
        <w:t>年  月  日</w:t>
      </w:r>
    </w:p>
    <w:p w14:paraId="6C1FCEAC">
      <w:pPr>
        <w:pageBreakBefore w:val="0"/>
        <w:kinsoku/>
        <w:wordWrap/>
        <w:overflowPunct/>
        <w:topLinePunct w:val="0"/>
        <w:bidi w:val="0"/>
        <w:spacing w:line="440" w:lineRule="exact"/>
        <w:ind w:firstLine="548" w:firstLineChars="196"/>
        <w:textAlignment w:val="auto"/>
        <w:rPr>
          <w:rFonts w:ascii="宋体" w:hAnsi="宋体"/>
          <w:bCs/>
          <w:sz w:val="28"/>
          <w:szCs w:val="28"/>
        </w:rPr>
      </w:pPr>
    </w:p>
    <w:p w14:paraId="48BA073F">
      <w:pPr>
        <w:pageBreakBefore w:val="0"/>
        <w:kinsoku/>
        <w:wordWrap/>
        <w:overflowPunct/>
        <w:topLinePunct w:val="0"/>
        <w:bidi w:val="0"/>
        <w:spacing w:line="440" w:lineRule="exact"/>
        <w:ind w:firstLine="548" w:firstLineChars="196"/>
        <w:textAlignment w:val="auto"/>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1B304AE3">
      <w:pPr>
        <w:pageBreakBefore w:val="0"/>
        <w:kinsoku/>
        <w:wordWrap/>
        <w:overflowPunct/>
        <w:topLinePunct w:val="0"/>
        <w:bidi w:val="0"/>
        <w:textAlignment w:val="auto"/>
        <w:rPr>
          <w:b/>
          <w:bCs/>
          <w:sz w:val="32"/>
          <w:szCs w:val="21"/>
        </w:rPr>
      </w:pPr>
      <w:r>
        <w:rPr>
          <w:rFonts w:hint="eastAsia"/>
          <w:b/>
          <w:bCs/>
          <w:sz w:val="32"/>
          <w:szCs w:val="21"/>
        </w:rPr>
        <w:br w:type="page"/>
      </w:r>
    </w:p>
    <w:p w14:paraId="0962A8F1">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472B23C1">
      <w:pPr>
        <w:pageBreakBefore w:val="0"/>
        <w:kinsoku/>
        <w:wordWrap/>
        <w:overflowPunct/>
        <w:topLinePunct w:val="0"/>
        <w:bidi w:val="0"/>
        <w:spacing w:line="520" w:lineRule="exact"/>
        <w:textAlignment w:val="auto"/>
        <w:rPr>
          <w:bCs/>
          <w:szCs w:val="21"/>
        </w:rPr>
      </w:pPr>
    </w:p>
    <w:p w14:paraId="4DD0DD35">
      <w:pPr>
        <w:pageBreakBefore w:val="0"/>
        <w:kinsoku/>
        <w:wordWrap/>
        <w:overflowPunct/>
        <w:topLinePunct w:val="0"/>
        <w:bidi w:val="0"/>
        <w:spacing w:line="520" w:lineRule="exact"/>
        <w:textAlignment w:val="auto"/>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65D5A49">
      <w:pPr>
        <w:pageBreakBefore w:val="0"/>
        <w:kinsoku/>
        <w:wordWrap/>
        <w:overflowPunct/>
        <w:topLinePunct w:val="0"/>
        <w:bidi w:val="0"/>
        <w:spacing w:line="520" w:lineRule="exact"/>
        <w:textAlignment w:val="auto"/>
        <w:rPr>
          <w:rFonts w:ascii="宋体" w:hAnsi="宋体"/>
          <w:bCs/>
          <w:sz w:val="28"/>
          <w:szCs w:val="28"/>
        </w:rPr>
      </w:pPr>
      <w:r>
        <w:rPr>
          <w:rFonts w:ascii="宋体" w:hAnsi="宋体"/>
          <w:bCs/>
          <w:sz w:val="28"/>
          <w:szCs w:val="28"/>
        </w:rPr>
        <w:t>联系方式：</w:t>
      </w:r>
    </w:p>
    <w:p w14:paraId="14B89068">
      <w:pPr>
        <w:pageBreakBefore w:val="0"/>
        <w:kinsoku/>
        <w:wordWrap/>
        <w:overflowPunct/>
        <w:topLinePunct w:val="0"/>
        <w:bidi w:val="0"/>
        <w:spacing w:line="520" w:lineRule="exact"/>
        <w:textAlignment w:val="auto"/>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190CF9CF">
      <w:pPr>
        <w:pageBreakBefore w:val="0"/>
        <w:kinsoku/>
        <w:wordWrap/>
        <w:overflowPunct/>
        <w:topLinePunct w:val="0"/>
        <w:bidi w:val="0"/>
        <w:spacing w:line="520" w:lineRule="exact"/>
        <w:textAlignment w:val="auto"/>
        <w:rPr>
          <w:rFonts w:ascii="宋体" w:hAnsi="宋体"/>
          <w:bCs/>
          <w:sz w:val="28"/>
          <w:szCs w:val="28"/>
        </w:rPr>
      </w:pPr>
      <w:r>
        <w:rPr>
          <w:rFonts w:ascii="宋体" w:hAnsi="宋体"/>
          <w:bCs/>
          <w:sz w:val="28"/>
          <w:szCs w:val="28"/>
        </w:rPr>
        <w:t>联系方式：</w:t>
      </w:r>
    </w:p>
    <w:p w14:paraId="2EBC34EA">
      <w:pPr>
        <w:pageBreakBefore w:val="0"/>
        <w:kinsoku/>
        <w:wordWrap/>
        <w:overflowPunct/>
        <w:topLinePunct w:val="0"/>
        <w:bidi w:val="0"/>
        <w:spacing w:line="520" w:lineRule="exact"/>
        <w:textAlignment w:val="auto"/>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DAEEC30">
      <w:pPr>
        <w:pageBreakBefore w:val="0"/>
        <w:kinsoku/>
        <w:wordWrap/>
        <w:overflowPunct/>
        <w:topLinePunct w:val="0"/>
        <w:bidi w:val="0"/>
        <w:spacing w:line="520" w:lineRule="exact"/>
        <w:textAlignment w:val="auto"/>
        <w:rPr>
          <w:rFonts w:ascii="宋体" w:hAnsi="宋体"/>
          <w:bCs/>
          <w:sz w:val="28"/>
          <w:szCs w:val="28"/>
        </w:rPr>
      </w:pPr>
    </w:p>
    <w:p w14:paraId="3DCF8342">
      <w:pPr>
        <w:pageBreakBefore w:val="0"/>
        <w:kinsoku/>
        <w:wordWrap/>
        <w:overflowPunct/>
        <w:topLinePunct w:val="0"/>
        <w:bidi w:val="0"/>
        <w:spacing w:line="520" w:lineRule="exact"/>
        <w:ind w:firstLine="548" w:firstLineChars="196"/>
        <w:textAlignment w:val="auto"/>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169FBDE">
      <w:pPr>
        <w:pageBreakBefore w:val="0"/>
        <w:kinsoku/>
        <w:wordWrap/>
        <w:overflowPunct/>
        <w:topLinePunct w:val="0"/>
        <w:bidi w:val="0"/>
        <w:spacing w:line="520" w:lineRule="exact"/>
        <w:ind w:firstLine="548" w:firstLineChars="196"/>
        <w:textAlignment w:val="auto"/>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6CEDCC57">
      <w:pPr>
        <w:pageBreakBefore w:val="0"/>
        <w:kinsoku/>
        <w:wordWrap/>
        <w:overflowPunct/>
        <w:topLinePunct w:val="0"/>
        <w:bidi w:val="0"/>
        <w:spacing w:line="520" w:lineRule="exact"/>
        <w:ind w:firstLine="548" w:firstLineChars="196"/>
        <w:textAlignment w:val="auto"/>
        <w:rPr>
          <w:rFonts w:ascii="宋体" w:hAnsi="宋体"/>
          <w:bCs/>
          <w:sz w:val="28"/>
          <w:szCs w:val="28"/>
        </w:rPr>
      </w:pPr>
      <w:r>
        <w:rPr>
          <w:rFonts w:ascii="宋体" w:hAnsi="宋体"/>
          <w:bCs/>
          <w:sz w:val="28"/>
          <w:szCs w:val="28"/>
        </w:rPr>
        <w:t>委托期限：至上述事宜处理完毕止。</w:t>
      </w:r>
    </w:p>
    <w:p w14:paraId="5A4D84A5">
      <w:pPr>
        <w:pageBreakBefore w:val="0"/>
        <w:kinsoku/>
        <w:wordWrap/>
        <w:overflowPunct/>
        <w:topLinePunct w:val="0"/>
        <w:bidi w:val="0"/>
        <w:spacing w:line="520" w:lineRule="exact"/>
        <w:ind w:firstLine="548" w:firstLineChars="196"/>
        <w:textAlignment w:val="auto"/>
        <w:rPr>
          <w:rFonts w:ascii="宋体" w:hAnsi="宋体"/>
          <w:bCs/>
          <w:sz w:val="28"/>
          <w:szCs w:val="28"/>
        </w:rPr>
      </w:pPr>
    </w:p>
    <w:p w14:paraId="78120DFA">
      <w:pPr>
        <w:pageBreakBefore w:val="0"/>
        <w:kinsoku/>
        <w:wordWrap/>
        <w:overflowPunct/>
        <w:topLinePunct w:val="0"/>
        <w:bidi w:val="0"/>
        <w:spacing w:line="520" w:lineRule="exact"/>
        <w:ind w:firstLine="4748" w:firstLineChars="1696"/>
        <w:textAlignment w:val="auto"/>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39420DD3">
      <w:pPr>
        <w:pageBreakBefore w:val="0"/>
        <w:kinsoku/>
        <w:wordWrap/>
        <w:overflowPunct/>
        <w:topLinePunct w:val="0"/>
        <w:bidi w:val="0"/>
        <w:spacing w:line="520" w:lineRule="exact"/>
        <w:ind w:firstLine="548" w:firstLineChars="196"/>
        <w:textAlignment w:val="auto"/>
        <w:rPr>
          <w:rFonts w:ascii="宋体" w:hAnsi="宋体"/>
          <w:bCs/>
          <w:sz w:val="28"/>
          <w:szCs w:val="28"/>
        </w:rPr>
      </w:pPr>
      <w:r>
        <w:rPr>
          <w:rFonts w:ascii="宋体" w:hAnsi="宋体"/>
          <w:bCs/>
          <w:sz w:val="28"/>
          <w:szCs w:val="28"/>
        </w:rPr>
        <w:t>年  月 日</w:t>
      </w:r>
    </w:p>
    <w:p w14:paraId="51108850">
      <w:pPr>
        <w:pageBreakBefore w:val="0"/>
        <w:kinsoku/>
        <w:wordWrap/>
        <w:overflowPunct/>
        <w:topLinePunct w:val="0"/>
        <w:bidi w:val="0"/>
        <w:spacing w:line="520" w:lineRule="exact"/>
        <w:ind w:firstLine="548" w:firstLineChars="196"/>
        <w:textAlignment w:val="auto"/>
        <w:rPr>
          <w:rFonts w:ascii="宋体" w:hAnsi="宋体"/>
          <w:bCs/>
          <w:sz w:val="28"/>
          <w:szCs w:val="28"/>
        </w:rPr>
      </w:pPr>
    </w:p>
    <w:p w14:paraId="08CC661F">
      <w:pPr>
        <w:pageBreakBefore w:val="0"/>
        <w:kinsoku/>
        <w:wordWrap/>
        <w:overflowPunct/>
        <w:topLinePunct w:val="0"/>
        <w:bidi w:val="0"/>
        <w:spacing w:line="400" w:lineRule="exact"/>
        <w:ind w:firstLine="548" w:firstLineChars="196"/>
        <w:textAlignment w:val="auto"/>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11D5EFCA">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69A80D06">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789C6DE3">
      <w:pPr>
        <w:pageBreakBefore w:val="0"/>
        <w:kinsoku/>
        <w:wordWrap/>
        <w:overflowPunct/>
        <w:topLinePunct w:val="0"/>
        <w:bidi w:val="0"/>
        <w:textAlignment w:val="auto"/>
        <w:rPr>
          <w:rFonts w:ascii="宋体" w:hAnsi="宋体"/>
          <w:bCs/>
          <w:sz w:val="28"/>
          <w:szCs w:val="28"/>
        </w:rPr>
      </w:pPr>
      <w:r>
        <w:rPr>
          <w:rFonts w:hint="eastAsia" w:ascii="宋体" w:hAnsi="宋体"/>
          <w:bCs/>
          <w:sz w:val="28"/>
          <w:szCs w:val="28"/>
        </w:rPr>
        <w:br w:type="page"/>
      </w:r>
    </w:p>
    <w:p w14:paraId="34A21FAC">
      <w:pPr>
        <w:pageBreakBefore w:val="0"/>
        <w:kinsoku/>
        <w:wordWrap/>
        <w:overflowPunct/>
        <w:topLinePunct w:val="0"/>
        <w:bidi w:val="0"/>
        <w:spacing w:line="400" w:lineRule="exact"/>
        <w:ind w:firstLine="630" w:firstLineChars="196"/>
        <w:textAlignment w:val="auto"/>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65E98562">
      <w:pPr>
        <w:pageBreakBefore w:val="0"/>
        <w:kinsoku/>
        <w:wordWrap/>
        <w:overflowPunct/>
        <w:topLinePunct w:val="0"/>
        <w:bidi w:val="0"/>
        <w:spacing w:line="520" w:lineRule="exact"/>
        <w:ind w:firstLine="548" w:firstLineChars="196"/>
        <w:textAlignment w:val="auto"/>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A3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B450DD3">
            <w:pPr>
              <w:pageBreakBefore w:val="0"/>
              <w:kinsoku/>
              <w:wordWrap/>
              <w:overflowPunct/>
              <w:topLinePunct w:val="0"/>
              <w:bidi w:val="0"/>
              <w:spacing w:line="520" w:lineRule="exact"/>
              <w:ind w:firstLine="548" w:firstLineChars="196"/>
              <w:textAlignment w:val="auto"/>
              <w:rPr>
                <w:rFonts w:ascii="宋体" w:hAnsi="宋体" w:eastAsia="Times New Roman"/>
                <w:bCs/>
                <w:sz w:val="28"/>
                <w:szCs w:val="28"/>
              </w:rPr>
            </w:pPr>
            <w:r>
              <w:rPr>
                <w:rFonts w:hint="eastAsia" w:ascii="宋体" w:hAnsi="宋体"/>
                <w:bCs/>
                <w:sz w:val="28"/>
                <w:szCs w:val="28"/>
              </w:rPr>
              <w:t>粘贴身份证复印件，反正面。</w:t>
            </w:r>
          </w:p>
          <w:p w14:paraId="690B1802">
            <w:pPr>
              <w:pageBreakBefore w:val="0"/>
              <w:kinsoku/>
              <w:wordWrap/>
              <w:overflowPunct/>
              <w:topLinePunct w:val="0"/>
              <w:bidi w:val="0"/>
              <w:spacing w:line="520" w:lineRule="exact"/>
              <w:textAlignment w:val="auto"/>
              <w:rPr>
                <w:rFonts w:ascii="宋体" w:hAnsi="宋体"/>
                <w:bCs/>
                <w:sz w:val="28"/>
                <w:szCs w:val="28"/>
              </w:rPr>
            </w:pPr>
          </w:p>
        </w:tc>
      </w:tr>
    </w:tbl>
    <w:p w14:paraId="09484AA5">
      <w:pPr>
        <w:pageBreakBefore w:val="0"/>
        <w:kinsoku/>
        <w:wordWrap/>
        <w:overflowPunct/>
        <w:topLinePunct w:val="0"/>
        <w:bidi w:val="0"/>
        <w:spacing w:line="520" w:lineRule="exact"/>
        <w:ind w:firstLine="548" w:firstLineChars="196"/>
        <w:textAlignment w:val="auto"/>
        <w:rPr>
          <w:rFonts w:ascii="宋体" w:hAnsi="宋体"/>
          <w:bCs/>
          <w:sz w:val="28"/>
          <w:szCs w:val="28"/>
        </w:rPr>
      </w:pPr>
    </w:p>
    <w:p w14:paraId="5A8E4F7A">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2375D9EB">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305574FA">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09EB0C8F">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4910118E">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39479110">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5FC9C6E0">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65ACB7CE">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6657C401">
      <w:pPr>
        <w:pageBreakBefore w:val="0"/>
        <w:kinsoku/>
        <w:wordWrap/>
        <w:overflowPunct/>
        <w:topLinePunct w:val="0"/>
        <w:bidi w:val="0"/>
        <w:spacing w:line="400" w:lineRule="exact"/>
        <w:ind w:firstLine="548" w:firstLineChars="196"/>
        <w:textAlignment w:val="auto"/>
        <w:rPr>
          <w:rFonts w:ascii="宋体" w:hAnsi="宋体"/>
          <w:bCs/>
          <w:sz w:val="28"/>
          <w:szCs w:val="28"/>
        </w:rPr>
      </w:pPr>
    </w:p>
    <w:p w14:paraId="0235D4D7">
      <w:pPr>
        <w:pStyle w:val="12"/>
        <w:pageBreakBefore w:val="0"/>
        <w:kinsoku/>
        <w:wordWrap/>
        <w:overflowPunct/>
        <w:topLinePunct w:val="0"/>
        <w:bidi w:val="0"/>
        <w:jc w:val="left"/>
        <w:textAlignment w:val="auto"/>
        <w:rPr>
          <w:rFonts w:hAnsi="宋体" w:cs="宋体"/>
          <w:bCs/>
          <w:color w:val="000000"/>
          <w:sz w:val="30"/>
          <w:szCs w:val="30"/>
        </w:rPr>
      </w:pPr>
    </w:p>
    <w:p w14:paraId="72E2BA7A">
      <w:pPr>
        <w:pStyle w:val="12"/>
        <w:pageBreakBefore w:val="0"/>
        <w:kinsoku/>
        <w:wordWrap/>
        <w:overflowPunct/>
        <w:topLinePunct w:val="0"/>
        <w:bidi w:val="0"/>
        <w:jc w:val="left"/>
        <w:textAlignment w:val="auto"/>
        <w:rPr>
          <w:rFonts w:hAnsi="宋体" w:cs="宋体"/>
          <w:bCs/>
          <w:color w:val="000000"/>
          <w:sz w:val="30"/>
          <w:szCs w:val="30"/>
        </w:rPr>
      </w:pPr>
    </w:p>
    <w:p w14:paraId="6D42699A">
      <w:pPr>
        <w:pStyle w:val="12"/>
        <w:pageBreakBefore w:val="0"/>
        <w:kinsoku/>
        <w:wordWrap/>
        <w:overflowPunct/>
        <w:topLinePunct w:val="0"/>
        <w:bidi w:val="0"/>
        <w:jc w:val="left"/>
        <w:textAlignment w:val="auto"/>
        <w:rPr>
          <w:rFonts w:hAnsi="宋体" w:cs="宋体"/>
          <w:bCs/>
          <w:color w:val="000000"/>
          <w:sz w:val="30"/>
          <w:szCs w:val="30"/>
        </w:rPr>
      </w:pPr>
    </w:p>
    <w:p w14:paraId="1A518C2C">
      <w:pPr>
        <w:pStyle w:val="12"/>
        <w:pageBreakBefore w:val="0"/>
        <w:kinsoku/>
        <w:wordWrap/>
        <w:overflowPunct/>
        <w:topLinePunct w:val="0"/>
        <w:bidi w:val="0"/>
        <w:jc w:val="left"/>
        <w:textAlignment w:val="auto"/>
        <w:rPr>
          <w:rFonts w:hAnsi="宋体" w:cs="宋体"/>
          <w:bCs/>
          <w:color w:val="000000"/>
          <w:sz w:val="30"/>
          <w:szCs w:val="30"/>
        </w:rPr>
      </w:pPr>
    </w:p>
    <w:p w14:paraId="71A89502">
      <w:pPr>
        <w:pageBreakBefore w:val="0"/>
        <w:kinsoku/>
        <w:wordWrap/>
        <w:overflowPunct/>
        <w:topLinePunct w:val="0"/>
        <w:bidi w:val="0"/>
        <w:textAlignment w:val="auto"/>
        <w:rPr>
          <w:rFonts w:ascii="宋体" w:hAnsi="宋体"/>
          <w:bCs/>
          <w:sz w:val="28"/>
          <w:szCs w:val="28"/>
        </w:rPr>
      </w:pPr>
      <w:r>
        <w:rPr>
          <w:rFonts w:hint="eastAsia" w:ascii="宋体" w:hAnsi="宋体"/>
          <w:bCs/>
          <w:sz w:val="28"/>
          <w:szCs w:val="28"/>
        </w:rPr>
        <w:br w:type="page"/>
      </w:r>
    </w:p>
    <w:p w14:paraId="020145C6">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hint="eastAsia" w:ascii="宋体" w:hAnsi="宋体" w:cs="宋体"/>
          <w:b/>
          <w:bCs/>
          <w:spacing w:val="30"/>
          <w:sz w:val="44"/>
          <w:szCs w:val="44"/>
        </w:rPr>
        <w:t>报价一览表</w:t>
      </w:r>
    </w:p>
    <w:p w14:paraId="26122CE3">
      <w:pPr>
        <w:pageBreakBefore w:val="0"/>
        <w:kinsoku/>
        <w:wordWrap/>
        <w:overflowPunct/>
        <w:topLinePunct w:val="0"/>
        <w:bidi w:val="0"/>
        <w:spacing w:line="520" w:lineRule="exact"/>
        <w:jc w:val="center"/>
        <w:textAlignment w:val="auto"/>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C8B72F2">
      <w:pPr>
        <w:pageBreakBefore w:val="0"/>
        <w:kinsoku/>
        <w:wordWrap/>
        <w:overflowPunct/>
        <w:topLinePunct w:val="0"/>
        <w:bidi w:val="0"/>
        <w:adjustRightInd w:val="0"/>
        <w:snapToGrid w:val="0"/>
        <w:jc w:val="right"/>
        <w:textAlignment w:val="auto"/>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0CF41D69">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736CEEE">
            <w:pPr>
              <w:pageBreakBefore w:val="0"/>
              <w:kinsoku/>
              <w:wordWrap/>
              <w:overflowPunct/>
              <w:topLinePunct w:val="0"/>
              <w:autoSpaceDE w:val="0"/>
              <w:autoSpaceDN w:val="0"/>
              <w:bidi w:val="0"/>
              <w:adjustRightInd w:val="0"/>
              <w:spacing w:line="480" w:lineRule="exact"/>
              <w:jc w:val="center"/>
              <w:textAlignment w:val="auto"/>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47D2BDAF">
            <w:pPr>
              <w:pageBreakBefore w:val="0"/>
              <w:kinsoku/>
              <w:wordWrap/>
              <w:overflowPunct/>
              <w:topLinePunct w:val="0"/>
              <w:autoSpaceDE w:val="0"/>
              <w:autoSpaceDN w:val="0"/>
              <w:bidi w:val="0"/>
              <w:adjustRightInd w:val="0"/>
              <w:spacing w:line="480" w:lineRule="exact"/>
              <w:jc w:val="center"/>
              <w:textAlignment w:val="auto"/>
              <w:rPr>
                <w:rFonts w:ascii="宋体" w:hAnsi="宋体"/>
                <w:sz w:val="24"/>
              </w:rPr>
            </w:pPr>
          </w:p>
        </w:tc>
      </w:tr>
      <w:tr w14:paraId="16922C49">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37180F0">
            <w:pPr>
              <w:pageBreakBefore w:val="0"/>
              <w:kinsoku/>
              <w:wordWrap/>
              <w:overflowPunct/>
              <w:topLinePunct w:val="0"/>
              <w:autoSpaceDE w:val="0"/>
              <w:autoSpaceDN w:val="0"/>
              <w:bidi w:val="0"/>
              <w:adjustRightInd w:val="0"/>
              <w:spacing w:line="480" w:lineRule="exact"/>
              <w:jc w:val="center"/>
              <w:textAlignment w:val="auto"/>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4CAA8A40">
            <w:pPr>
              <w:pageBreakBefore w:val="0"/>
              <w:kinsoku/>
              <w:wordWrap/>
              <w:overflowPunct/>
              <w:topLinePunct w:val="0"/>
              <w:autoSpaceDE w:val="0"/>
              <w:autoSpaceDN w:val="0"/>
              <w:bidi w:val="0"/>
              <w:adjustRightInd w:val="0"/>
              <w:spacing w:line="480" w:lineRule="exact"/>
              <w:textAlignment w:val="auto"/>
              <w:rPr>
                <w:rFonts w:ascii="宋体" w:hAnsi="宋体"/>
                <w:b/>
                <w:sz w:val="24"/>
                <w:u w:val="single"/>
              </w:rPr>
            </w:pPr>
          </w:p>
          <w:p w14:paraId="0F6A793E">
            <w:pPr>
              <w:pageBreakBefore w:val="0"/>
              <w:kinsoku/>
              <w:wordWrap/>
              <w:overflowPunct/>
              <w:topLinePunct w:val="0"/>
              <w:autoSpaceDE w:val="0"/>
              <w:autoSpaceDN w:val="0"/>
              <w:bidi w:val="0"/>
              <w:adjustRightInd w:val="0"/>
              <w:spacing w:line="480" w:lineRule="exact"/>
              <w:ind w:firstLine="361" w:firstLineChars="150"/>
              <w:textAlignment w:val="auto"/>
              <w:rPr>
                <w:rFonts w:ascii="宋体" w:hAnsi="宋体"/>
                <w:sz w:val="24"/>
              </w:rPr>
            </w:pPr>
            <w:r>
              <w:rPr>
                <w:rFonts w:hint="eastAsia" w:ascii="宋体" w:hAnsi="宋体"/>
                <w:b/>
                <w:sz w:val="24"/>
                <w:u w:val="single"/>
              </w:rPr>
              <w:t xml:space="preserve">￥                                    </w:t>
            </w:r>
          </w:p>
        </w:tc>
      </w:tr>
      <w:tr w14:paraId="5E544AAF">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6B18A7EE">
            <w:pPr>
              <w:pageBreakBefore w:val="0"/>
              <w:kinsoku/>
              <w:wordWrap/>
              <w:overflowPunct/>
              <w:topLinePunct w:val="0"/>
              <w:autoSpaceDE w:val="0"/>
              <w:autoSpaceDN w:val="0"/>
              <w:bidi w:val="0"/>
              <w:adjustRightInd w:val="0"/>
              <w:spacing w:line="480" w:lineRule="exact"/>
              <w:jc w:val="center"/>
              <w:textAlignment w:val="auto"/>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49BCD68">
            <w:pPr>
              <w:pageBreakBefore w:val="0"/>
              <w:kinsoku/>
              <w:wordWrap/>
              <w:overflowPunct/>
              <w:topLinePunct w:val="0"/>
              <w:autoSpaceDE w:val="0"/>
              <w:autoSpaceDN w:val="0"/>
              <w:bidi w:val="0"/>
              <w:adjustRightInd w:val="0"/>
              <w:spacing w:line="480" w:lineRule="exact"/>
              <w:ind w:firstLine="843" w:firstLineChars="350"/>
              <w:textAlignment w:val="auto"/>
              <w:rPr>
                <w:rFonts w:ascii="宋体"/>
                <w:b/>
                <w:sz w:val="24"/>
                <w:u w:val="single"/>
              </w:rPr>
            </w:pPr>
          </w:p>
          <w:p w14:paraId="5E943586">
            <w:pPr>
              <w:pageBreakBefore w:val="0"/>
              <w:kinsoku/>
              <w:wordWrap/>
              <w:overflowPunct/>
              <w:topLinePunct w:val="0"/>
              <w:autoSpaceDE w:val="0"/>
              <w:autoSpaceDN w:val="0"/>
              <w:bidi w:val="0"/>
              <w:adjustRightInd w:val="0"/>
              <w:spacing w:line="480" w:lineRule="exact"/>
              <w:ind w:firstLine="361" w:firstLineChars="150"/>
              <w:textAlignment w:val="auto"/>
              <w:rPr>
                <w:rFonts w:ascii="宋体" w:hAnsi="宋体"/>
                <w:sz w:val="24"/>
              </w:rPr>
            </w:pPr>
            <w:r>
              <w:rPr>
                <w:rFonts w:hint="eastAsia" w:ascii="宋体"/>
                <w:b/>
                <w:sz w:val="24"/>
                <w:u w:val="single"/>
              </w:rPr>
              <w:t xml:space="preserve">大写：                                        </w:t>
            </w:r>
          </w:p>
        </w:tc>
      </w:tr>
      <w:tr w14:paraId="255568A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983338A">
            <w:pPr>
              <w:pageBreakBefore w:val="0"/>
              <w:kinsoku/>
              <w:wordWrap/>
              <w:overflowPunct/>
              <w:topLinePunct w:val="0"/>
              <w:autoSpaceDE w:val="0"/>
              <w:autoSpaceDN w:val="0"/>
              <w:bidi w:val="0"/>
              <w:adjustRightInd w:val="0"/>
              <w:spacing w:line="480" w:lineRule="exact"/>
              <w:jc w:val="center"/>
              <w:textAlignment w:val="auto"/>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F951ECA">
            <w:pPr>
              <w:pageBreakBefore w:val="0"/>
              <w:kinsoku/>
              <w:wordWrap/>
              <w:overflowPunct/>
              <w:topLinePunct w:val="0"/>
              <w:autoSpaceDE w:val="0"/>
              <w:autoSpaceDN w:val="0"/>
              <w:bidi w:val="0"/>
              <w:adjustRightInd w:val="0"/>
              <w:spacing w:line="480" w:lineRule="exact"/>
              <w:jc w:val="center"/>
              <w:textAlignment w:val="auto"/>
              <w:rPr>
                <w:rFonts w:ascii="宋体" w:hAnsi="宋体"/>
                <w:sz w:val="24"/>
              </w:rPr>
            </w:pPr>
          </w:p>
        </w:tc>
      </w:tr>
    </w:tbl>
    <w:p w14:paraId="021FABA1">
      <w:pPr>
        <w:pStyle w:val="12"/>
        <w:pageBreakBefore w:val="0"/>
        <w:kinsoku/>
        <w:wordWrap/>
        <w:overflowPunct/>
        <w:topLinePunct w:val="0"/>
        <w:bidi w:val="0"/>
        <w:spacing w:line="480" w:lineRule="exact"/>
        <w:textAlignment w:val="auto"/>
        <w:rPr>
          <w:rFonts w:hAnsi="宋体"/>
          <w:sz w:val="28"/>
          <w:szCs w:val="28"/>
        </w:rPr>
      </w:pPr>
      <w:r>
        <w:rPr>
          <w:rFonts w:hint="eastAsia" w:hAnsi="宋体"/>
          <w:sz w:val="28"/>
          <w:szCs w:val="28"/>
        </w:rPr>
        <w:t>注：</w:t>
      </w:r>
    </w:p>
    <w:p w14:paraId="7F6608A9">
      <w:pPr>
        <w:pStyle w:val="12"/>
        <w:pageBreakBefore w:val="0"/>
        <w:numPr>
          <w:ilvl w:val="0"/>
          <w:numId w:val="5"/>
        </w:numPr>
        <w:kinsoku/>
        <w:wordWrap/>
        <w:overflowPunct/>
        <w:topLinePunct w:val="0"/>
        <w:bidi w:val="0"/>
        <w:spacing w:line="0" w:lineRule="atLeast"/>
        <w:textAlignment w:val="auto"/>
        <w:rPr>
          <w:rFonts w:hAnsi="宋体"/>
          <w:sz w:val="28"/>
          <w:szCs w:val="28"/>
        </w:rPr>
      </w:pPr>
      <w:r>
        <w:rPr>
          <w:rFonts w:hint="eastAsia" w:hAnsi="宋体"/>
          <w:sz w:val="28"/>
          <w:szCs w:val="28"/>
        </w:rPr>
        <w:t>本表报价包含完成本项目应预见和不可预见的一切含税费用。</w:t>
      </w:r>
    </w:p>
    <w:p w14:paraId="6E8F16CC">
      <w:pPr>
        <w:pStyle w:val="12"/>
        <w:pageBreakBefore w:val="0"/>
        <w:numPr>
          <w:ilvl w:val="0"/>
          <w:numId w:val="5"/>
        </w:numPr>
        <w:kinsoku/>
        <w:wordWrap/>
        <w:overflowPunct/>
        <w:topLinePunct w:val="0"/>
        <w:bidi w:val="0"/>
        <w:spacing w:line="0" w:lineRule="atLeast"/>
        <w:textAlignment w:val="auto"/>
        <w:rPr>
          <w:rFonts w:hAnsi="宋体"/>
          <w:sz w:val="28"/>
          <w:szCs w:val="28"/>
        </w:rPr>
      </w:pPr>
      <w:r>
        <w:rPr>
          <w:rFonts w:hint="eastAsia" w:hAnsi="宋体"/>
          <w:sz w:val="28"/>
          <w:szCs w:val="28"/>
        </w:rPr>
        <w:t>表中报价总价小写金额与大写金额不一致的，以大写金额为准。</w:t>
      </w:r>
    </w:p>
    <w:p w14:paraId="60E116A6">
      <w:pPr>
        <w:pStyle w:val="12"/>
        <w:pageBreakBefore w:val="0"/>
        <w:numPr>
          <w:ilvl w:val="0"/>
          <w:numId w:val="5"/>
        </w:numPr>
        <w:kinsoku/>
        <w:wordWrap/>
        <w:overflowPunct/>
        <w:topLinePunct w:val="0"/>
        <w:bidi w:val="0"/>
        <w:spacing w:line="0" w:lineRule="atLeast"/>
        <w:textAlignment w:val="auto"/>
        <w:rPr>
          <w:rFonts w:hAnsi="宋体"/>
          <w:sz w:val="28"/>
          <w:szCs w:val="28"/>
        </w:rPr>
      </w:pPr>
      <w:r>
        <w:rPr>
          <w:rFonts w:hint="eastAsia"/>
          <w:sz w:val="28"/>
          <w:szCs w:val="28"/>
        </w:rPr>
        <w:t>填写此表时不得改变表格的形式。</w:t>
      </w:r>
    </w:p>
    <w:p w14:paraId="24235A6E">
      <w:pPr>
        <w:pStyle w:val="12"/>
        <w:pageBreakBefore w:val="0"/>
        <w:numPr>
          <w:ilvl w:val="0"/>
          <w:numId w:val="5"/>
        </w:numPr>
        <w:kinsoku/>
        <w:wordWrap/>
        <w:overflowPunct/>
        <w:topLinePunct w:val="0"/>
        <w:bidi w:val="0"/>
        <w:spacing w:line="0" w:lineRule="atLeast"/>
        <w:textAlignment w:val="auto"/>
        <w:rPr>
          <w:rFonts w:hAnsi="宋体"/>
          <w:sz w:val="28"/>
          <w:szCs w:val="28"/>
        </w:rPr>
      </w:pPr>
      <w:r>
        <w:rPr>
          <w:rFonts w:hint="eastAsia"/>
          <w:sz w:val="28"/>
          <w:szCs w:val="28"/>
        </w:rPr>
        <w:t>以上表中内容必须计算机录入、填写、打印。手写按无效报价处理。</w:t>
      </w:r>
    </w:p>
    <w:p w14:paraId="664397FD">
      <w:pPr>
        <w:pageBreakBefore w:val="0"/>
        <w:kinsoku/>
        <w:wordWrap/>
        <w:overflowPunct/>
        <w:topLinePunct w:val="0"/>
        <w:bidi w:val="0"/>
        <w:adjustRightInd w:val="0"/>
        <w:snapToGrid w:val="0"/>
        <w:textAlignment w:val="auto"/>
        <w:rPr>
          <w:rFonts w:ascii="宋体" w:hAnsi="宋体"/>
          <w:b/>
          <w:sz w:val="28"/>
          <w:szCs w:val="28"/>
        </w:rPr>
      </w:pPr>
    </w:p>
    <w:p w14:paraId="4772D118">
      <w:pPr>
        <w:pageBreakBefore w:val="0"/>
        <w:kinsoku/>
        <w:wordWrap/>
        <w:overflowPunct/>
        <w:topLinePunct w:val="0"/>
        <w:bidi w:val="0"/>
        <w:spacing w:line="400" w:lineRule="exact"/>
        <w:textAlignment w:val="auto"/>
        <w:rPr>
          <w:rFonts w:ascii="宋体" w:hAnsi="宋体"/>
          <w:sz w:val="32"/>
          <w:szCs w:val="32"/>
        </w:rPr>
      </w:pPr>
    </w:p>
    <w:p w14:paraId="733EAE36">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 xml:space="preserve">     法人或委托代理人（签字或加盖私章）：</w:t>
      </w:r>
    </w:p>
    <w:p w14:paraId="426698B7">
      <w:pPr>
        <w:pageBreakBefore w:val="0"/>
        <w:kinsoku/>
        <w:wordWrap/>
        <w:overflowPunct/>
        <w:topLinePunct w:val="0"/>
        <w:bidi w:val="0"/>
        <w:spacing w:line="400" w:lineRule="exact"/>
        <w:textAlignment w:val="auto"/>
        <w:rPr>
          <w:rFonts w:ascii="宋体" w:hAnsi="宋体"/>
          <w:sz w:val="32"/>
          <w:szCs w:val="32"/>
        </w:rPr>
      </w:pPr>
    </w:p>
    <w:p w14:paraId="305E6D30">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报价人单位（盖章）：</w:t>
      </w:r>
    </w:p>
    <w:p w14:paraId="7E135858">
      <w:pPr>
        <w:pageBreakBefore w:val="0"/>
        <w:kinsoku/>
        <w:wordWrap/>
        <w:overflowPunct/>
        <w:topLinePunct w:val="0"/>
        <w:bidi w:val="0"/>
        <w:spacing w:line="480" w:lineRule="exact"/>
        <w:ind w:left="4599" w:leftChars="2190"/>
        <w:textAlignment w:val="auto"/>
        <w:rPr>
          <w:rFonts w:ascii="宋体"/>
          <w:sz w:val="28"/>
          <w:szCs w:val="28"/>
        </w:rPr>
      </w:pPr>
    </w:p>
    <w:p w14:paraId="422DF9C7">
      <w:pPr>
        <w:pageBreakBefore w:val="0"/>
        <w:kinsoku/>
        <w:wordWrap/>
        <w:overflowPunct/>
        <w:topLinePunct w:val="0"/>
        <w:bidi w:val="0"/>
        <w:textAlignment w:val="auto"/>
        <w:rPr>
          <w:sz w:val="28"/>
          <w:szCs w:val="28"/>
        </w:rPr>
      </w:pPr>
    </w:p>
    <w:p w14:paraId="5F0C9D1A">
      <w:pPr>
        <w:pageBreakBefore w:val="0"/>
        <w:kinsoku/>
        <w:wordWrap/>
        <w:overflowPunct/>
        <w:topLinePunct w:val="0"/>
        <w:bidi w:val="0"/>
        <w:textAlignment w:val="auto"/>
        <w:rPr>
          <w:sz w:val="24"/>
        </w:rPr>
      </w:pPr>
    </w:p>
    <w:p w14:paraId="24809B75">
      <w:pPr>
        <w:pageBreakBefore w:val="0"/>
        <w:kinsoku/>
        <w:wordWrap/>
        <w:overflowPunct/>
        <w:topLinePunct w:val="0"/>
        <w:bidi w:val="0"/>
        <w:textAlignment w:val="auto"/>
        <w:rPr>
          <w:sz w:val="24"/>
        </w:rPr>
      </w:pPr>
      <w:r>
        <w:rPr>
          <w:sz w:val="24"/>
        </w:rPr>
        <w:br w:type="page"/>
      </w:r>
    </w:p>
    <w:p w14:paraId="041FF717">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hint="eastAsia" w:hAnsi="宋体" w:cs="宋体"/>
          <w:b/>
          <w:bCs/>
          <w:spacing w:val="30"/>
          <w:sz w:val="44"/>
          <w:szCs w:val="44"/>
        </w:rPr>
        <w:t>报价明细表</w:t>
      </w:r>
    </w:p>
    <w:p w14:paraId="1A74FD34">
      <w:pPr>
        <w:pStyle w:val="12"/>
        <w:pageBreakBefore w:val="0"/>
        <w:kinsoku/>
        <w:wordWrap/>
        <w:overflowPunct/>
        <w:topLinePunct w:val="0"/>
        <w:bidi w:val="0"/>
        <w:jc w:val="center"/>
        <w:textAlignment w:val="auto"/>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223D26A">
      <w:pPr>
        <w:pStyle w:val="12"/>
        <w:pageBreakBefore w:val="0"/>
        <w:kinsoku/>
        <w:wordWrap/>
        <w:overflowPunct/>
        <w:topLinePunct w:val="0"/>
        <w:bidi w:val="0"/>
        <w:jc w:val="left"/>
        <w:textAlignment w:val="auto"/>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3C9A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03003E1">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DE44B1D">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2A154E2">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142EC2A">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0E85C56">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C708178">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99E7D65">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BB8A89">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B817DE0">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备注</w:t>
            </w:r>
          </w:p>
        </w:tc>
      </w:tr>
      <w:tr w14:paraId="4071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5C77279">
            <w:pPr>
              <w:pStyle w:val="12"/>
              <w:pageBreakBefore w:val="0"/>
              <w:kinsoku/>
              <w:wordWrap/>
              <w:overflowPunct/>
              <w:topLinePunct w:val="0"/>
              <w:bidi w:val="0"/>
              <w:jc w:val="left"/>
              <w:textAlignment w:val="auto"/>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FD9ABF2">
            <w:pPr>
              <w:pStyle w:val="12"/>
              <w:pageBreakBefore w:val="0"/>
              <w:kinsoku/>
              <w:wordWrap/>
              <w:overflowPunct/>
              <w:topLinePunct w:val="0"/>
              <w:bidi w:val="0"/>
              <w:jc w:val="left"/>
              <w:textAlignment w:val="auto"/>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EBACA27">
            <w:pPr>
              <w:pStyle w:val="12"/>
              <w:pageBreakBefore w:val="0"/>
              <w:kinsoku/>
              <w:wordWrap/>
              <w:overflowPunct/>
              <w:topLinePunct w:val="0"/>
              <w:bidi w:val="0"/>
              <w:jc w:val="left"/>
              <w:textAlignment w:val="auto"/>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D037577">
            <w:pPr>
              <w:pStyle w:val="12"/>
              <w:pageBreakBefore w:val="0"/>
              <w:kinsoku/>
              <w:wordWrap/>
              <w:overflowPunct/>
              <w:topLinePunct w:val="0"/>
              <w:bidi w:val="0"/>
              <w:jc w:val="left"/>
              <w:textAlignment w:val="auto"/>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7791892">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43A2269">
            <w:pPr>
              <w:pStyle w:val="12"/>
              <w:pageBreakBefore w:val="0"/>
              <w:kinsoku/>
              <w:wordWrap/>
              <w:overflowPunct/>
              <w:topLinePunct w:val="0"/>
              <w:bidi w:val="0"/>
              <w:jc w:val="left"/>
              <w:textAlignment w:val="auto"/>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BC956E">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945AA40">
            <w:pPr>
              <w:pStyle w:val="12"/>
              <w:pageBreakBefore w:val="0"/>
              <w:kinsoku/>
              <w:wordWrap/>
              <w:overflowPunct/>
              <w:topLinePunct w:val="0"/>
              <w:bidi w:val="0"/>
              <w:jc w:val="left"/>
              <w:textAlignment w:val="auto"/>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C7DB1BC">
            <w:pPr>
              <w:pStyle w:val="12"/>
              <w:pageBreakBefore w:val="0"/>
              <w:kinsoku/>
              <w:wordWrap/>
              <w:overflowPunct/>
              <w:topLinePunct w:val="0"/>
              <w:bidi w:val="0"/>
              <w:jc w:val="left"/>
              <w:textAlignment w:val="auto"/>
              <w:rPr>
                <w:rFonts w:hAnsi="宋体"/>
                <w:kern w:val="2"/>
                <w:sz w:val="24"/>
              </w:rPr>
            </w:pPr>
          </w:p>
        </w:tc>
      </w:tr>
      <w:tr w14:paraId="092E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74BD2E3">
            <w:pPr>
              <w:pStyle w:val="12"/>
              <w:pageBreakBefore w:val="0"/>
              <w:kinsoku/>
              <w:wordWrap/>
              <w:overflowPunct/>
              <w:topLinePunct w:val="0"/>
              <w:bidi w:val="0"/>
              <w:jc w:val="left"/>
              <w:textAlignment w:val="auto"/>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27D5CAC">
            <w:pPr>
              <w:pStyle w:val="12"/>
              <w:pageBreakBefore w:val="0"/>
              <w:kinsoku/>
              <w:wordWrap/>
              <w:overflowPunct/>
              <w:topLinePunct w:val="0"/>
              <w:bidi w:val="0"/>
              <w:jc w:val="left"/>
              <w:textAlignment w:val="auto"/>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378A28">
            <w:pPr>
              <w:pStyle w:val="12"/>
              <w:pageBreakBefore w:val="0"/>
              <w:kinsoku/>
              <w:wordWrap/>
              <w:overflowPunct/>
              <w:topLinePunct w:val="0"/>
              <w:bidi w:val="0"/>
              <w:jc w:val="left"/>
              <w:textAlignment w:val="auto"/>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853FCC3">
            <w:pPr>
              <w:pStyle w:val="12"/>
              <w:pageBreakBefore w:val="0"/>
              <w:kinsoku/>
              <w:wordWrap/>
              <w:overflowPunct/>
              <w:topLinePunct w:val="0"/>
              <w:bidi w:val="0"/>
              <w:jc w:val="left"/>
              <w:textAlignment w:val="auto"/>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810261A">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52D5E5D">
            <w:pPr>
              <w:pStyle w:val="12"/>
              <w:pageBreakBefore w:val="0"/>
              <w:kinsoku/>
              <w:wordWrap/>
              <w:overflowPunct/>
              <w:topLinePunct w:val="0"/>
              <w:bidi w:val="0"/>
              <w:jc w:val="left"/>
              <w:textAlignment w:val="auto"/>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5D6AB3F">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4235709">
            <w:pPr>
              <w:pStyle w:val="12"/>
              <w:pageBreakBefore w:val="0"/>
              <w:kinsoku/>
              <w:wordWrap/>
              <w:overflowPunct/>
              <w:topLinePunct w:val="0"/>
              <w:bidi w:val="0"/>
              <w:jc w:val="left"/>
              <w:textAlignment w:val="auto"/>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ECADE2D">
            <w:pPr>
              <w:pStyle w:val="12"/>
              <w:pageBreakBefore w:val="0"/>
              <w:kinsoku/>
              <w:wordWrap/>
              <w:overflowPunct/>
              <w:topLinePunct w:val="0"/>
              <w:bidi w:val="0"/>
              <w:jc w:val="left"/>
              <w:textAlignment w:val="auto"/>
              <w:rPr>
                <w:rFonts w:hAnsi="宋体"/>
                <w:kern w:val="2"/>
                <w:sz w:val="24"/>
              </w:rPr>
            </w:pPr>
          </w:p>
        </w:tc>
      </w:tr>
      <w:tr w14:paraId="0F07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4D026DD">
            <w:pPr>
              <w:pStyle w:val="12"/>
              <w:pageBreakBefore w:val="0"/>
              <w:kinsoku/>
              <w:wordWrap/>
              <w:overflowPunct/>
              <w:topLinePunct w:val="0"/>
              <w:bidi w:val="0"/>
              <w:jc w:val="left"/>
              <w:textAlignment w:val="auto"/>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2C41AF6">
            <w:pPr>
              <w:pStyle w:val="12"/>
              <w:pageBreakBefore w:val="0"/>
              <w:kinsoku/>
              <w:wordWrap/>
              <w:overflowPunct/>
              <w:topLinePunct w:val="0"/>
              <w:bidi w:val="0"/>
              <w:jc w:val="left"/>
              <w:textAlignment w:val="auto"/>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6F3DAD6">
            <w:pPr>
              <w:pStyle w:val="12"/>
              <w:pageBreakBefore w:val="0"/>
              <w:kinsoku/>
              <w:wordWrap/>
              <w:overflowPunct/>
              <w:topLinePunct w:val="0"/>
              <w:bidi w:val="0"/>
              <w:jc w:val="left"/>
              <w:textAlignment w:val="auto"/>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CB3844A">
            <w:pPr>
              <w:pStyle w:val="12"/>
              <w:pageBreakBefore w:val="0"/>
              <w:kinsoku/>
              <w:wordWrap/>
              <w:overflowPunct/>
              <w:topLinePunct w:val="0"/>
              <w:bidi w:val="0"/>
              <w:jc w:val="left"/>
              <w:textAlignment w:val="auto"/>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8D640EC">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B161729">
            <w:pPr>
              <w:pStyle w:val="12"/>
              <w:pageBreakBefore w:val="0"/>
              <w:kinsoku/>
              <w:wordWrap/>
              <w:overflowPunct/>
              <w:topLinePunct w:val="0"/>
              <w:bidi w:val="0"/>
              <w:jc w:val="left"/>
              <w:textAlignment w:val="auto"/>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FCDF5CF">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75372F7">
            <w:pPr>
              <w:pStyle w:val="12"/>
              <w:pageBreakBefore w:val="0"/>
              <w:kinsoku/>
              <w:wordWrap/>
              <w:overflowPunct/>
              <w:topLinePunct w:val="0"/>
              <w:bidi w:val="0"/>
              <w:jc w:val="left"/>
              <w:textAlignment w:val="auto"/>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6F25AC8">
            <w:pPr>
              <w:pStyle w:val="12"/>
              <w:pageBreakBefore w:val="0"/>
              <w:kinsoku/>
              <w:wordWrap/>
              <w:overflowPunct/>
              <w:topLinePunct w:val="0"/>
              <w:bidi w:val="0"/>
              <w:jc w:val="left"/>
              <w:textAlignment w:val="auto"/>
              <w:rPr>
                <w:rFonts w:hAnsi="宋体"/>
                <w:kern w:val="2"/>
                <w:sz w:val="24"/>
              </w:rPr>
            </w:pPr>
          </w:p>
        </w:tc>
      </w:tr>
      <w:tr w14:paraId="5289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49F471FA">
            <w:pPr>
              <w:pStyle w:val="12"/>
              <w:pageBreakBefore w:val="0"/>
              <w:kinsoku/>
              <w:wordWrap/>
              <w:overflowPunct/>
              <w:topLinePunct w:val="0"/>
              <w:bidi w:val="0"/>
              <w:jc w:val="left"/>
              <w:textAlignment w:val="auto"/>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AD3FC53">
            <w:pPr>
              <w:pStyle w:val="12"/>
              <w:pageBreakBefore w:val="0"/>
              <w:kinsoku/>
              <w:wordWrap/>
              <w:overflowPunct/>
              <w:topLinePunct w:val="0"/>
              <w:bidi w:val="0"/>
              <w:jc w:val="left"/>
              <w:textAlignment w:val="auto"/>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D6899F4">
            <w:pPr>
              <w:pStyle w:val="12"/>
              <w:pageBreakBefore w:val="0"/>
              <w:kinsoku/>
              <w:wordWrap/>
              <w:overflowPunct/>
              <w:topLinePunct w:val="0"/>
              <w:bidi w:val="0"/>
              <w:jc w:val="left"/>
              <w:textAlignment w:val="auto"/>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25B5AF">
            <w:pPr>
              <w:pStyle w:val="12"/>
              <w:pageBreakBefore w:val="0"/>
              <w:kinsoku/>
              <w:wordWrap/>
              <w:overflowPunct/>
              <w:topLinePunct w:val="0"/>
              <w:bidi w:val="0"/>
              <w:jc w:val="left"/>
              <w:textAlignment w:val="auto"/>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600B8B2">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C747B75">
            <w:pPr>
              <w:pStyle w:val="12"/>
              <w:pageBreakBefore w:val="0"/>
              <w:kinsoku/>
              <w:wordWrap/>
              <w:overflowPunct/>
              <w:topLinePunct w:val="0"/>
              <w:bidi w:val="0"/>
              <w:jc w:val="left"/>
              <w:textAlignment w:val="auto"/>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6EA0FCA">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D1A977E">
            <w:pPr>
              <w:pStyle w:val="12"/>
              <w:pageBreakBefore w:val="0"/>
              <w:kinsoku/>
              <w:wordWrap/>
              <w:overflowPunct/>
              <w:topLinePunct w:val="0"/>
              <w:bidi w:val="0"/>
              <w:jc w:val="left"/>
              <w:textAlignment w:val="auto"/>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358F971">
            <w:pPr>
              <w:pStyle w:val="12"/>
              <w:pageBreakBefore w:val="0"/>
              <w:kinsoku/>
              <w:wordWrap/>
              <w:overflowPunct/>
              <w:topLinePunct w:val="0"/>
              <w:bidi w:val="0"/>
              <w:jc w:val="left"/>
              <w:textAlignment w:val="auto"/>
              <w:rPr>
                <w:rFonts w:hAnsi="宋体"/>
                <w:kern w:val="2"/>
                <w:sz w:val="24"/>
              </w:rPr>
            </w:pPr>
          </w:p>
        </w:tc>
      </w:tr>
      <w:tr w14:paraId="3DF5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131AE09">
            <w:pPr>
              <w:pStyle w:val="12"/>
              <w:pageBreakBefore w:val="0"/>
              <w:kinsoku/>
              <w:wordWrap/>
              <w:overflowPunct/>
              <w:topLinePunct w:val="0"/>
              <w:bidi w:val="0"/>
              <w:jc w:val="left"/>
              <w:textAlignment w:val="auto"/>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FBA0BA8">
            <w:pPr>
              <w:pStyle w:val="12"/>
              <w:pageBreakBefore w:val="0"/>
              <w:kinsoku/>
              <w:wordWrap/>
              <w:overflowPunct/>
              <w:topLinePunct w:val="0"/>
              <w:bidi w:val="0"/>
              <w:jc w:val="left"/>
              <w:textAlignment w:val="auto"/>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5724179">
            <w:pPr>
              <w:pStyle w:val="12"/>
              <w:pageBreakBefore w:val="0"/>
              <w:kinsoku/>
              <w:wordWrap/>
              <w:overflowPunct/>
              <w:topLinePunct w:val="0"/>
              <w:bidi w:val="0"/>
              <w:jc w:val="left"/>
              <w:textAlignment w:val="auto"/>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77B9594">
            <w:pPr>
              <w:pStyle w:val="12"/>
              <w:pageBreakBefore w:val="0"/>
              <w:kinsoku/>
              <w:wordWrap/>
              <w:overflowPunct/>
              <w:topLinePunct w:val="0"/>
              <w:bidi w:val="0"/>
              <w:jc w:val="left"/>
              <w:textAlignment w:val="auto"/>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FF48C6A">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6D9EFC0">
            <w:pPr>
              <w:pStyle w:val="12"/>
              <w:pageBreakBefore w:val="0"/>
              <w:kinsoku/>
              <w:wordWrap/>
              <w:overflowPunct/>
              <w:topLinePunct w:val="0"/>
              <w:bidi w:val="0"/>
              <w:jc w:val="left"/>
              <w:textAlignment w:val="auto"/>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50DF5DF">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726203E">
            <w:pPr>
              <w:pStyle w:val="12"/>
              <w:pageBreakBefore w:val="0"/>
              <w:kinsoku/>
              <w:wordWrap/>
              <w:overflowPunct/>
              <w:topLinePunct w:val="0"/>
              <w:bidi w:val="0"/>
              <w:jc w:val="left"/>
              <w:textAlignment w:val="auto"/>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42D36E2">
            <w:pPr>
              <w:pStyle w:val="12"/>
              <w:pageBreakBefore w:val="0"/>
              <w:kinsoku/>
              <w:wordWrap/>
              <w:overflowPunct/>
              <w:topLinePunct w:val="0"/>
              <w:bidi w:val="0"/>
              <w:jc w:val="left"/>
              <w:textAlignment w:val="auto"/>
              <w:rPr>
                <w:rFonts w:hAnsi="宋体"/>
                <w:kern w:val="2"/>
                <w:sz w:val="24"/>
              </w:rPr>
            </w:pPr>
          </w:p>
        </w:tc>
      </w:tr>
      <w:tr w14:paraId="4A25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7E64DA60">
            <w:pPr>
              <w:pStyle w:val="12"/>
              <w:pageBreakBefore w:val="0"/>
              <w:kinsoku/>
              <w:wordWrap/>
              <w:overflowPunct/>
              <w:topLinePunct w:val="0"/>
              <w:bidi w:val="0"/>
              <w:jc w:val="left"/>
              <w:textAlignment w:val="auto"/>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0747A77">
            <w:pPr>
              <w:pStyle w:val="12"/>
              <w:pageBreakBefore w:val="0"/>
              <w:kinsoku/>
              <w:wordWrap/>
              <w:overflowPunct/>
              <w:topLinePunct w:val="0"/>
              <w:bidi w:val="0"/>
              <w:jc w:val="left"/>
              <w:textAlignment w:val="auto"/>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00E3D99">
            <w:pPr>
              <w:pStyle w:val="12"/>
              <w:pageBreakBefore w:val="0"/>
              <w:kinsoku/>
              <w:wordWrap/>
              <w:overflowPunct/>
              <w:topLinePunct w:val="0"/>
              <w:bidi w:val="0"/>
              <w:jc w:val="left"/>
              <w:textAlignment w:val="auto"/>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2414F3">
            <w:pPr>
              <w:pStyle w:val="12"/>
              <w:pageBreakBefore w:val="0"/>
              <w:kinsoku/>
              <w:wordWrap/>
              <w:overflowPunct/>
              <w:topLinePunct w:val="0"/>
              <w:bidi w:val="0"/>
              <w:jc w:val="left"/>
              <w:textAlignment w:val="auto"/>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9E85761">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0DC994">
            <w:pPr>
              <w:pStyle w:val="12"/>
              <w:pageBreakBefore w:val="0"/>
              <w:kinsoku/>
              <w:wordWrap/>
              <w:overflowPunct/>
              <w:topLinePunct w:val="0"/>
              <w:bidi w:val="0"/>
              <w:jc w:val="left"/>
              <w:textAlignment w:val="auto"/>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3F2DF8B">
            <w:pPr>
              <w:pStyle w:val="12"/>
              <w:pageBreakBefore w:val="0"/>
              <w:kinsoku/>
              <w:wordWrap/>
              <w:overflowPunct/>
              <w:topLinePunct w:val="0"/>
              <w:bidi w:val="0"/>
              <w:jc w:val="left"/>
              <w:textAlignment w:val="auto"/>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66F91EE">
            <w:pPr>
              <w:pStyle w:val="12"/>
              <w:pageBreakBefore w:val="0"/>
              <w:kinsoku/>
              <w:wordWrap/>
              <w:overflowPunct/>
              <w:topLinePunct w:val="0"/>
              <w:bidi w:val="0"/>
              <w:jc w:val="left"/>
              <w:textAlignment w:val="auto"/>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775DD68">
            <w:pPr>
              <w:pStyle w:val="12"/>
              <w:pageBreakBefore w:val="0"/>
              <w:kinsoku/>
              <w:wordWrap/>
              <w:overflowPunct/>
              <w:topLinePunct w:val="0"/>
              <w:bidi w:val="0"/>
              <w:jc w:val="left"/>
              <w:textAlignment w:val="auto"/>
              <w:rPr>
                <w:rFonts w:hAnsi="宋体"/>
                <w:kern w:val="2"/>
                <w:sz w:val="24"/>
              </w:rPr>
            </w:pPr>
          </w:p>
        </w:tc>
      </w:tr>
      <w:tr w14:paraId="375E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55AD721">
            <w:pPr>
              <w:pStyle w:val="12"/>
              <w:pageBreakBefore w:val="0"/>
              <w:kinsoku/>
              <w:wordWrap/>
              <w:overflowPunct/>
              <w:topLinePunct w:val="0"/>
              <w:bidi w:val="0"/>
              <w:jc w:val="center"/>
              <w:textAlignment w:val="auto"/>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30AC22">
            <w:pPr>
              <w:pStyle w:val="12"/>
              <w:pageBreakBefore w:val="0"/>
              <w:kinsoku/>
              <w:wordWrap/>
              <w:overflowPunct/>
              <w:topLinePunct w:val="0"/>
              <w:bidi w:val="0"/>
              <w:jc w:val="center"/>
              <w:textAlignment w:val="auto"/>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BA727C2">
            <w:pPr>
              <w:pStyle w:val="12"/>
              <w:pageBreakBefore w:val="0"/>
              <w:kinsoku/>
              <w:wordWrap/>
              <w:overflowPunct/>
              <w:topLinePunct w:val="0"/>
              <w:bidi w:val="0"/>
              <w:ind w:firstLine="241" w:firstLineChars="100"/>
              <w:textAlignment w:val="auto"/>
              <w:rPr>
                <w:rFonts w:hAnsi="宋体"/>
                <w:b/>
                <w:kern w:val="2"/>
                <w:sz w:val="24"/>
              </w:rPr>
            </w:pPr>
            <w:r>
              <w:rPr>
                <w:rFonts w:hint="eastAsia" w:hAnsi="宋体"/>
                <w:b/>
                <w:kern w:val="2"/>
                <w:sz w:val="24"/>
              </w:rPr>
              <w:t>¥：       元</w:t>
            </w:r>
          </w:p>
        </w:tc>
      </w:tr>
      <w:tr w14:paraId="1A61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35E7A4E7">
            <w:pPr>
              <w:pStyle w:val="12"/>
              <w:pageBreakBefore w:val="0"/>
              <w:kinsoku/>
              <w:wordWrap/>
              <w:overflowPunct/>
              <w:topLinePunct w:val="0"/>
              <w:bidi w:val="0"/>
              <w:jc w:val="left"/>
              <w:textAlignment w:val="auto"/>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8D4BA7">
            <w:pPr>
              <w:pStyle w:val="12"/>
              <w:pageBreakBefore w:val="0"/>
              <w:kinsoku/>
              <w:wordWrap/>
              <w:overflowPunct/>
              <w:topLinePunct w:val="0"/>
              <w:bidi w:val="0"/>
              <w:jc w:val="center"/>
              <w:textAlignment w:val="auto"/>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6B8485A">
            <w:pPr>
              <w:pStyle w:val="12"/>
              <w:pageBreakBefore w:val="0"/>
              <w:kinsoku/>
              <w:wordWrap/>
              <w:overflowPunct/>
              <w:topLinePunct w:val="0"/>
              <w:bidi w:val="0"/>
              <w:jc w:val="left"/>
              <w:textAlignment w:val="auto"/>
              <w:rPr>
                <w:rFonts w:hAnsi="宋体"/>
                <w:b/>
                <w:kern w:val="2"/>
                <w:sz w:val="24"/>
              </w:rPr>
            </w:pPr>
            <w:r>
              <w:rPr>
                <w:rFonts w:hint="eastAsia" w:hAnsi="宋体"/>
                <w:b/>
                <w:kern w:val="2"/>
                <w:sz w:val="24"/>
              </w:rPr>
              <w:t xml:space="preserve"> 人民币：</w:t>
            </w:r>
          </w:p>
        </w:tc>
      </w:tr>
    </w:tbl>
    <w:p w14:paraId="53EBBFE5">
      <w:pPr>
        <w:pStyle w:val="12"/>
        <w:pageBreakBefore w:val="0"/>
        <w:kinsoku/>
        <w:wordWrap/>
        <w:overflowPunct/>
        <w:topLinePunct w:val="0"/>
        <w:bidi w:val="0"/>
        <w:spacing w:line="0" w:lineRule="atLeast"/>
        <w:ind w:left="336"/>
        <w:textAlignment w:val="auto"/>
        <w:rPr>
          <w:rFonts w:hAnsi="宋体"/>
          <w:sz w:val="28"/>
          <w:szCs w:val="28"/>
        </w:rPr>
      </w:pPr>
      <w:r>
        <w:rPr>
          <w:rFonts w:hint="eastAsia" w:hAnsi="宋体"/>
          <w:sz w:val="28"/>
          <w:szCs w:val="28"/>
        </w:rPr>
        <w:t>注：1、本《报价明细表》由报价人根据采购书及项目需求，结合自身认识和判断，自行制定。</w:t>
      </w:r>
    </w:p>
    <w:p w14:paraId="698E8C1C">
      <w:pPr>
        <w:pStyle w:val="12"/>
        <w:pageBreakBefore w:val="0"/>
        <w:kinsoku/>
        <w:wordWrap/>
        <w:overflowPunct/>
        <w:topLinePunct w:val="0"/>
        <w:bidi w:val="0"/>
        <w:spacing w:line="0" w:lineRule="atLeast"/>
        <w:ind w:left="336"/>
        <w:textAlignment w:val="auto"/>
        <w:rPr>
          <w:rFonts w:hAnsi="宋体"/>
          <w:sz w:val="28"/>
          <w:szCs w:val="28"/>
        </w:rPr>
      </w:pPr>
      <w:r>
        <w:rPr>
          <w:rFonts w:hint="eastAsia" w:hAnsi="宋体"/>
          <w:sz w:val="28"/>
          <w:szCs w:val="28"/>
        </w:rPr>
        <w:t>2、本表“报价总价”必须与《报价一览表》中的“报价总价”一致。</w:t>
      </w:r>
    </w:p>
    <w:p w14:paraId="517C88BC">
      <w:pPr>
        <w:pStyle w:val="12"/>
        <w:pageBreakBefore w:val="0"/>
        <w:kinsoku/>
        <w:wordWrap/>
        <w:overflowPunct/>
        <w:topLinePunct w:val="0"/>
        <w:bidi w:val="0"/>
        <w:spacing w:line="0" w:lineRule="atLeast"/>
        <w:ind w:left="336"/>
        <w:textAlignment w:val="auto"/>
        <w:rPr>
          <w:rFonts w:hAnsi="宋体"/>
          <w:sz w:val="28"/>
          <w:szCs w:val="28"/>
        </w:rPr>
      </w:pPr>
      <w:r>
        <w:rPr>
          <w:rFonts w:hint="eastAsia" w:hAnsi="宋体"/>
          <w:sz w:val="28"/>
          <w:szCs w:val="28"/>
        </w:rPr>
        <w:t>3、对于报价免费的项目必须标明“免费”。</w:t>
      </w:r>
    </w:p>
    <w:p w14:paraId="45FA0922">
      <w:pPr>
        <w:pStyle w:val="12"/>
        <w:pageBreakBefore w:val="0"/>
        <w:kinsoku/>
        <w:wordWrap/>
        <w:overflowPunct/>
        <w:topLinePunct w:val="0"/>
        <w:bidi w:val="0"/>
        <w:spacing w:line="0" w:lineRule="atLeast"/>
        <w:ind w:left="336"/>
        <w:textAlignment w:val="auto"/>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3BE00461">
      <w:pPr>
        <w:pStyle w:val="12"/>
        <w:pageBreakBefore w:val="0"/>
        <w:kinsoku/>
        <w:wordWrap/>
        <w:overflowPunct/>
        <w:topLinePunct w:val="0"/>
        <w:bidi w:val="0"/>
        <w:jc w:val="left"/>
        <w:textAlignment w:val="auto"/>
        <w:rPr>
          <w:rFonts w:ascii="Times New Roman" w:hAnsi="Times New Roman"/>
          <w:szCs w:val="21"/>
        </w:rPr>
      </w:pPr>
    </w:p>
    <w:p w14:paraId="21DBEEC2">
      <w:pPr>
        <w:pStyle w:val="12"/>
        <w:pageBreakBefore w:val="0"/>
        <w:kinsoku/>
        <w:wordWrap/>
        <w:overflowPunct/>
        <w:topLinePunct w:val="0"/>
        <w:bidi w:val="0"/>
        <w:jc w:val="left"/>
        <w:textAlignment w:val="auto"/>
        <w:rPr>
          <w:rFonts w:ascii="Times New Roman" w:hAnsi="Times New Roman"/>
          <w:szCs w:val="21"/>
        </w:rPr>
      </w:pPr>
    </w:p>
    <w:p w14:paraId="0846B5F9">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 xml:space="preserve">      法人或委托代理人（签字或加盖私章）：</w:t>
      </w:r>
    </w:p>
    <w:p w14:paraId="2A34BEBD">
      <w:pPr>
        <w:pageBreakBefore w:val="0"/>
        <w:kinsoku/>
        <w:wordWrap/>
        <w:overflowPunct/>
        <w:topLinePunct w:val="0"/>
        <w:bidi w:val="0"/>
        <w:spacing w:line="400" w:lineRule="exact"/>
        <w:textAlignment w:val="auto"/>
        <w:rPr>
          <w:rFonts w:ascii="宋体" w:hAnsi="宋体"/>
          <w:sz w:val="32"/>
          <w:szCs w:val="32"/>
        </w:rPr>
      </w:pPr>
    </w:p>
    <w:p w14:paraId="25042A27">
      <w:pPr>
        <w:pageBreakBefore w:val="0"/>
        <w:kinsoku/>
        <w:wordWrap/>
        <w:overflowPunct/>
        <w:topLinePunct w:val="0"/>
        <w:bidi w:val="0"/>
        <w:spacing w:line="400" w:lineRule="exact"/>
        <w:textAlignment w:val="auto"/>
        <w:rPr>
          <w:rFonts w:ascii="宋体" w:hAnsi="宋体" w:cs="宋体"/>
          <w:bCs/>
          <w:color w:val="000000"/>
          <w:szCs w:val="21"/>
        </w:rPr>
      </w:pPr>
      <w:r>
        <w:rPr>
          <w:rFonts w:hint="eastAsia" w:ascii="宋体" w:hAnsi="宋体"/>
          <w:sz w:val="32"/>
          <w:szCs w:val="32"/>
        </w:rPr>
        <w:t>报价人单位（盖章）：</w:t>
      </w:r>
    </w:p>
    <w:p w14:paraId="7EA7AB3D">
      <w:pPr>
        <w:pageBreakBefore w:val="0"/>
        <w:kinsoku/>
        <w:wordWrap/>
        <w:overflowPunct/>
        <w:topLinePunct w:val="0"/>
        <w:bidi w:val="0"/>
        <w:textAlignment w:val="auto"/>
        <w:rPr>
          <w:rFonts w:ascii="宋体" w:hAnsi="宋体" w:cs="宋体"/>
          <w:bCs/>
          <w:color w:val="000000"/>
          <w:szCs w:val="21"/>
        </w:rPr>
      </w:pPr>
      <w:r>
        <w:rPr>
          <w:rFonts w:hint="eastAsia" w:ascii="宋体" w:hAnsi="宋体" w:cs="宋体"/>
          <w:bCs/>
          <w:color w:val="000000"/>
          <w:szCs w:val="21"/>
        </w:rPr>
        <w:br w:type="page"/>
      </w:r>
    </w:p>
    <w:p w14:paraId="3AD2F5FD">
      <w:pPr>
        <w:pageBreakBefore w:val="0"/>
        <w:numPr>
          <w:ilvl w:val="0"/>
          <w:numId w:val="4"/>
        </w:numPr>
        <w:tabs>
          <w:tab w:val="left" w:pos="210"/>
        </w:tabs>
        <w:kinsoku/>
        <w:wordWrap/>
        <w:overflowPunct/>
        <w:topLinePunct w:val="0"/>
        <w:autoSpaceDE w:val="0"/>
        <w:autoSpaceDN w:val="0"/>
        <w:bidi w:val="0"/>
        <w:adjustRightInd w:val="0"/>
        <w:spacing w:line="640" w:lineRule="exact"/>
        <w:ind w:left="0"/>
        <w:jc w:val="center"/>
        <w:textAlignment w:val="auto"/>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791C3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281363">
            <w:pPr>
              <w:pageBreakBefore w:val="0"/>
              <w:kinsoku/>
              <w:wordWrap/>
              <w:overflowPunct/>
              <w:topLinePunct w:val="0"/>
              <w:bidi w:val="0"/>
              <w:jc w:val="center"/>
              <w:textAlignment w:val="auto"/>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1B59F3">
            <w:pPr>
              <w:pageBreakBefore w:val="0"/>
              <w:widowControl/>
              <w:kinsoku/>
              <w:wordWrap/>
              <w:overflowPunct/>
              <w:topLinePunct w:val="0"/>
              <w:bidi w:val="0"/>
              <w:jc w:val="center"/>
              <w:textAlignment w:val="auto"/>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1BE61F97">
            <w:pPr>
              <w:pageBreakBefore w:val="0"/>
              <w:widowControl/>
              <w:kinsoku/>
              <w:wordWrap/>
              <w:overflowPunct/>
              <w:topLinePunct w:val="0"/>
              <w:bidi w:val="0"/>
              <w:jc w:val="center"/>
              <w:textAlignment w:val="auto"/>
              <w:rPr>
                <w:rFonts w:ascii="宋体" w:hAnsi="宋体"/>
                <w:b/>
                <w:kern w:val="0"/>
                <w:szCs w:val="21"/>
              </w:rPr>
            </w:pPr>
            <w:r>
              <w:rPr>
                <w:rFonts w:hint="eastAsia" w:ascii="宋体" w:hAnsi="宋体"/>
                <w:b/>
                <w:kern w:val="0"/>
                <w:szCs w:val="21"/>
              </w:rPr>
              <w:t>证明材料</w:t>
            </w:r>
          </w:p>
        </w:tc>
      </w:tr>
      <w:tr w14:paraId="1E820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5973E1">
            <w:pPr>
              <w:pageBreakBefore w:val="0"/>
              <w:kinsoku/>
              <w:wordWrap/>
              <w:overflowPunct/>
              <w:topLinePunct w:val="0"/>
              <w:bidi w:val="0"/>
              <w:jc w:val="center"/>
              <w:textAlignment w:val="auto"/>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79A7C3A">
            <w:pPr>
              <w:pageBreakBefore w:val="0"/>
              <w:kinsoku/>
              <w:wordWrap/>
              <w:overflowPunct/>
              <w:topLinePunct w:val="0"/>
              <w:bidi w:val="0"/>
              <w:jc w:val="center"/>
              <w:textAlignment w:val="auto"/>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7AFDBEA2">
            <w:pPr>
              <w:pageBreakBefore w:val="0"/>
              <w:kinsoku/>
              <w:wordWrap/>
              <w:overflowPunct/>
              <w:topLinePunct w:val="0"/>
              <w:bidi w:val="0"/>
              <w:jc w:val="center"/>
              <w:textAlignment w:val="auto"/>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3E2FC2E">
            <w:pPr>
              <w:pageBreakBefore w:val="0"/>
              <w:kinsoku/>
              <w:wordWrap/>
              <w:overflowPunct/>
              <w:topLinePunct w:val="0"/>
              <w:bidi w:val="0"/>
              <w:jc w:val="center"/>
              <w:textAlignment w:val="auto"/>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73E972A">
            <w:pPr>
              <w:pageBreakBefore w:val="0"/>
              <w:kinsoku/>
              <w:wordWrap/>
              <w:overflowPunct/>
              <w:topLinePunct w:val="0"/>
              <w:bidi w:val="0"/>
              <w:jc w:val="center"/>
              <w:textAlignment w:val="auto"/>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44F421C1">
            <w:pPr>
              <w:pageBreakBefore w:val="0"/>
              <w:kinsoku/>
              <w:wordWrap/>
              <w:overflowPunct/>
              <w:topLinePunct w:val="0"/>
              <w:bidi w:val="0"/>
              <w:jc w:val="center"/>
              <w:textAlignment w:val="auto"/>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802EA78">
            <w:pPr>
              <w:pageBreakBefore w:val="0"/>
              <w:kinsoku/>
              <w:wordWrap/>
              <w:overflowPunct/>
              <w:topLinePunct w:val="0"/>
              <w:bidi w:val="0"/>
              <w:jc w:val="center"/>
              <w:textAlignment w:val="auto"/>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1A8A5082">
            <w:pPr>
              <w:pageBreakBefore w:val="0"/>
              <w:kinsoku/>
              <w:wordWrap/>
              <w:overflowPunct/>
              <w:topLinePunct w:val="0"/>
              <w:bidi w:val="0"/>
              <w:jc w:val="center"/>
              <w:textAlignment w:val="auto"/>
              <w:rPr>
                <w:rFonts w:ascii="宋体" w:hAnsi="宋体"/>
                <w:b/>
                <w:szCs w:val="21"/>
              </w:rPr>
            </w:pPr>
            <w:r>
              <w:rPr>
                <w:rFonts w:hint="eastAsia" w:ascii="宋体" w:hAnsi="宋体"/>
                <w:b/>
                <w:szCs w:val="21"/>
              </w:rPr>
              <w:t>见报价文件__页</w:t>
            </w:r>
          </w:p>
        </w:tc>
      </w:tr>
      <w:tr w14:paraId="466C4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7D945F1">
            <w:pPr>
              <w:pageBreakBefore w:val="0"/>
              <w:kinsoku/>
              <w:wordWrap/>
              <w:overflowPunct/>
              <w:topLinePunct w:val="0"/>
              <w:bidi w:val="0"/>
              <w:jc w:val="center"/>
              <w:textAlignment w:val="auto"/>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587F9FD">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3AB03">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CA32A7">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405A5D">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97EE1D">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561760">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985BD0">
            <w:pPr>
              <w:pageBreakBefore w:val="0"/>
              <w:kinsoku/>
              <w:wordWrap/>
              <w:overflowPunct/>
              <w:topLinePunct w:val="0"/>
              <w:bidi w:val="0"/>
              <w:jc w:val="center"/>
              <w:textAlignment w:val="auto"/>
              <w:rPr>
                <w:rFonts w:ascii="宋体" w:hAnsi="宋体"/>
                <w:szCs w:val="21"/>
              </w:rPr>
            </w:pPr>
          </w:p>
        </w:tc>
      </w:tr>
      <w:tr w14:paraId="6AEF3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5605F2C">
            <w:pPr>
              <w:pageBreakBefore w:val="0"/>
              <w:kinsoku/>
              <w:wordWrap/>
              <w:overflowPunct/>
              <w:topLinePunct w:val="0"/>
              <w:bidi w:val="0"/>
              <w:jc w:val="center"/>
              <w:textAlignment w:val="auto"/>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3BF37E3B">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3CA985">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9A9D46">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D6866E">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AE5D43">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BAFE7D">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E6A877">
            <w:pPr>
              <w:pageBreakBefore w:val="0"/>
              <w:kinsoku/>
              <w:wordWrap/>
              <w:overflowPunct/>
              <w:topLinePunct w:val="0"/>
              <w:bidi w:val="0"/>
              <w:spacing w:line="240" w:lineRule="exact"/>
              <w:jc w:val="center"/>
              <w:textAlignment w:val="auto"/>
              <w:rPr>
                <w:rFonts w:ascii="宋体" w:hAnsi="宋体"/>
                <w:szCs w:val="21"/>
              </w:rPr>
            </w:pPr>
          </w:p>
        </w:tc>
      </w:tr>
      <w:tr w14:paraId="5BEA8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3FFEA9">
            <w:pPr>
              <w:pageBreakBefore w:val="0"/>
              <w:kinsoku/>
              <w:wordWrap/>
              <w:overflowPunct/>
              <w:topLinePunct w:val="0"/>
              <w:bidi w:val="0"/>
              <w:jc w:val="center"/>
              <w:textAlignment w:val="auto"/>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9B613B3">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035D13">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D7296A">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1BCD0B">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987A67">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DA58FF">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BF5FD93">
            <w:pPr>
              <w:pageBreakBefore w:val="0"/>
              <w:kinsoku/>
              <w:wordWrap/>
              <w:overflowPunct/>
              <w:topLinePunct w:val="0"/>
              <w:bidi w:val="0"/>
              <w:spacing w:line="240" w:lineRule="exact"/>
              <w:jc w:val="center"/>
              <w:textAlignment w:val="auto"/>
              <w:rPr>
                <w:rFonts w:ascii="宋体" w:hAnsi="宋体"/>
                <w:szCs w:val="21"/>
              </w:rPr>
            </w:pPr>
          </w:p>
        </w:tc>
      </w:tr>
      <w:tr w14:paraId="28C68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EA44980">
            <w:pPr>
              <w:pageBreakBefore w:val="0"/>
              <w:kinsoku/>
              <w:wordWrap/>
              <w:overflowPunct/>
              <w:topLinePunct w:val="0"/>
              <w:bidi w:val="0"/>
              <w:jc w:val="center"/>
              <w:textAlignment w:val="auto"/>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67387FC9">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BEC661">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ADBBB7">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B38234">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8BFB8B">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8AFCE0">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BCF66B">
            <w:pPr>
              <w:pageBreakBefore w:val="0"/>
              <w:kinsoku/>
              <w:wordWrap/>
              <w:overflowPunct/>
              <w:topLinePunct w:val="0"/>
              <w:bidi w:val="0"/>
              <w:spacing w:line="240" w:lineRule="exact"/>
              <w:jc w:val="center"/>
              <w:textAlignment w:val="auto"/>
              <w:rPr>
                <w:rFonts w:ascii="宋体" w:hAnsi="宋体"/>
                <w:szCs w:val="21"/>
              </w:rPr>
            </w:pPr>
          </w:p>
        </w:tc>
      </w:tr>
      <w:tr w14:paraId="66B10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95EE568">
            <w:pPr>
              <w:pageBreakBefore w:val="0"/>
              <w:kinsoku/>
              <w:wordWrap/>
              <w:overflowPunct/>
              <w:topLinePunct w:val="0"/>
              <w:bidi w:val="0"/>
              <w:jc w:val="center"/>
              <w:textAlignment w:val="auto"/>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A104715">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4CC1F2">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28388F">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0E5504">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C4E43F">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CEAD1F">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63C220">
            <w:pPr>
              <w:pageBreakBefore w:val="0"/>
              <w:kinsoku/>
              <w:wordWrap/>
              <w:overflowPunct/>
              <w:topLinePunct w:val="0"/>
              <w:bidi w:val="0"/>
              <w:spacing w:line="240" w:lineRule="exact"/>
              <w:jc w:val="center"/>
              <w:textAlignment w:val="auto"/>
              <w:rPr>
                <w:rFonts w:ascii="宋体" w:hAnsi="宋体"/>
                <w:szCs w:val="21"/>
              </w:rPr>
            </w:pPr>
          </w:p>
        </w:tc>
      </w:tr>
      <w:tr w14:paraId="66226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90BE3B2">
            <w:pPr>
              <w:pageBreakBefore w:val="0"/>
              <w:kinsoku/>
              <w:wordWrap/>
              <w:overflowPunct/>
              <w:topLinePunct w:val="0"/>
              <w:bidi w:val="0"/>
              <w:jc w:val="center"/>
              <w:textAlignment w:val="auto"/>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4BAF67A">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986871">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7AFDF8">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014591">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161D7E">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F534D9">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D4CE5D">
            <w:pPr>
              <w:pageBreakBefore w:val="0"/>
              <w:kinsoku/>
              <w:wordWrap/>
              <w:overflowPunct/>
              <w:topLinePunct w:val="0"/>
              <w:bidi w:val="0"/>
              <w:spacing w:line="240" w:lineRule="exact"/>
              <w:jc w:val="center"/>
              <w:textAlignment w:val="auto"/>
              <w:rPr>
                <w:rFonts w:ascii="宋体" w:hAnsi="宋体"/>
                <w:szCs w:val="21"/>
              </w:rPr>
            </w:pPr>
          </w:p>
        </w:tc>
      </w:tr>
      <w:tr w14:paraId="72F69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0EE1C49">
            <w:pPr>
              <w:pageBreakBefore w:val="0"/>
              <w:kinsoku/>
              <w:wordWrap/>
              <w:overflowPunct/>
              <w:topLinePunct w:val="0"/>
              <w:bidi w:val="0"/>
              <w:jc w:val="center"/>
              <w:textAlignment w:val="auto"/>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DEF64A1">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A50CB4">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AF2235">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181FAE">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1AF047">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BE0E22">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102DBF">
            <w:pPr>
              <w:pageBreakBefore w:val="0"/>
              <w:kinsoku/>
              <w:wordWrap/>
              <w:overflowPunct/>
              <w:topLinePunct w:val="0"/>
              <w:bidi w:val="0"/>
              <w:spacing w:line="240" w:lineRule="exact"/>
              <w:jc w:val="center"/>
              <w:textAlignment w:val="auto"/>
              <w:rPr>
                <w:rFonts w:ascii="宋体" w:hAnsi="宋体"/>
                <w:szCs w:val="21"/>
              </w:rPr>
            </w:pPr>
          </w:p>
        </w:tc>
      </w:tr>
      <w:tr w14:paraId="14E4B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63F6E17">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78D831">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C4D64A">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5464A5">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3052B">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962EDD">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6C2989">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B4D494">
            <w:pPr>
              <w:pageBreakBefore w:val="0"/>
              <w:kinsoku/>
              <w:wordWrap/>
              <w:overflowPunct/>
              <w:topLinePunct w:val="0"/>
              <w:bidi w:val="0"/>
              <w:spacing w:line="240" w:lineRule="exact"/>
              <w:jc w:val="center"/>
              <w:textAlignment w:val="auto"/>
              <w:rPr>
                <w:rFonts w:ascii="宋体" w:hAnsi="宋体"/>
                <w:szCs w:val="21"/>
              </w:rPr>
            </w:pPr>
          </w:p>
        </w:tc>
      </w:tr>
      <w:tr w14:paraId="7088F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4F5DE69">
            <w:pPr>
              <w:pageBreakBefore w:val="0"/>
              <w:kinsoku/>
              <w:wordWrap/>
              <w:overflowPunct/>
              <w:topLinePunct w:val="0"/>
              <w:bidi w:val="0"/>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441D2">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852E30">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8EFA23">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46F852">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3BF957">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C28C53">
            <w:pPr>
              <w:pageBreakBefore w:val="0"/>
              <w:kinsoku/>
              <w:wordWrap/>
              <w:overflowPunct/>
              <w:topLinePunct w:val="0"/>
              <w:bidi w:val="0"/>
              <w:spacing w:line="240" w:lineRule="exact"/>
              <w:jc w:val="center"/>
              <w:textAlignment w:val="auto"/>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15DC97">
            <w:pPr>
              <w:pageBreakBefore w:val="0"/>
              <w:kinsoku/>
              <w:wordWrap/>
              <w:overflowPunct/>
              <w:topLinePunct w:val="0"/>
              <w:bidi w:val="0"/>
              <w:spacing w:line="240" w:lineRule="exact"/>
              <w:jc w:val="center"/>
              <w:textAlignment w:val="auto"/>
              <w:rPr>
                <w:rFonts w:ascii="宋体" w:hAnsi="宋体"/>
                <w:szCs w:val="21"/>
              </w:rPr>
            </w:pPr>
          </w:p>
        </w:tc>
      </w:tr>
    </w:tbl>
    <w:p w14:paraId="2C7BDDFB">
      <w:pPr>
        <w:pageBreakBefore w:val="0"/>
        <w:kinsoku/>
        <w:wordWrap/>
        <w:overflowPunct/>
        <w:topLinePunct w:val="0"/>
        <w:bidi w:val="0"/>
        <w:spacing w:line="400" w:lineRule="exact"/>
        <w:ind w:left="360"/>
        <w:textAlignment w:val="auto"/>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753D14BA">
      <w:pPr>
        <w:pageBreakBefore w:val="0"/>
        <w:kinsoku/>
        <w:wordWrap/>
        <w:overflowPunct/>
        <w:topLinePunct w:val="0"/>
        <w:bidi w:val="0"/>
        <w:textAlignment w:val="auto"/>
        <w:rPr>
          <w:rFonts w:ascii="宋体" w:hAnsi="宋体"/>
          <w:sz w:val="24"/>
        </w:rPr>
      </w:pPr>
    </w:p>
    <w:p w14:paraId="3F439C4A">
      <w:pPr>
        <w:pageBreakBefore w:val="0"/>
        <w:kinsoku/>
        <w:wordWrap/>
        <w:overflowPunct/>
        <w:topLinePunct w:val="0"/>
        <w:bidi w:val="0"/>
        <w:spacing w:line="400" w:lineRule="exact"/>
        <w:ind w:firstLine="320" w:firstLineChars="100"/>
        <w:textAlignment w:val="auto"/>
        <w:rPr>
          <w:rFonts w:ascii="宋体" w:hAnsi="宋体"/>
          <w:sz w:val="32"/>
          <w:szCs w:val="32"/>
        </w:rPr>
      </w:pPr>
      <w:r>
        <w:rPr>
          <w:rFonts w:hint="eastAsia" w:ascii="宋体" w:hAnsi="宋体"/>
          <w:sz w:val="32"/>
          <w:szCs w:val="32"/>
        </w:rPr>
        <w:t xml:space="preserve">  法人或委托代理人（签字或加盖私章）：</w:t>
      </w:r>
    </w:p>
    <w:p w14:paraId="283FD627">
      <w:pPr>
        <w:pageBreakBefore w:val="0"/>
        <w:kinsoku/>
        <w:wordWrap/>
        <w:overflowPunct/>
        <w:topLinePunct w:val="0"/>
        <w:bidi w:val="0"/>
        <w:spacing w:line="400" w:lineRule="exact"/>
        <w:textAlignment w:val="auto"/>
        <w:rPr>
          <w:rFonts w:ascii="宋体" w:hAnsi="宋体"/>
          <w:sz w:val="32"/>
          <w:szCs w:val="32"/>
        </w:rPr>
      </w:pPr>
    </w:p>
    <w:p w14:paraId="1740980F">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报价人单位（盖章）：</w:t>
      </w:r>
    </w:p>
    <w:p w14:paraId="08048993">
      <w:pPr>
        <w:pageBreakBefore w:val="0"/>
        <w:kinsoku/>
        <w:wordWrap/>
        <w:overflowPunct/>
        <w:topLinePunct w:val="0"/>
        <w:bidi w:val="0"/>
        <w:textAlignment w:val="auto"/>
        <w:rPr>
          <w:b/>
          <w:bCs/>
          <w:sz w:val="32"/>
        </w:rPr>
      </w:pPr>
      <w:r>
        <w:rPr>
          <w:rFonts w:hint="eastAsia"/>
          <w:b/>
          <w:bCs/>
          <w:sz w:val="32"/>
        </w:rPr>
        <w:br w:type="page"/>
      </w:r>
    </w:p>
    <w:p w14:paraId="49DE343B">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11E7E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123EAB">
            <w:pPr>
              <w:pageBreakBefore w:val="0"/>
              <w:kinsoku/>
              <w:wordWrap/>
              <w:overflowPunct/>
              <w:topLinePunct w:val="0"/>
              <w:bidi w:val="0"/>
              <w:jc w:val="center"/>
              <w:textAlignment w:val="auto"/>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9F03064">
            <w:pPr>
              <w:pageBreakBefore w:val="0"/>
              <w:kinsoku/>
              <w:wordWrap/>
              <w:overflowPunct/>
              <w:topLinePunct w:val="0"/>
              <w:bidi w:val="0"/>
              <w:jc w:val="center"/>
              <w:textAlignment w:val="auto"/>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5A11546C">
            <w:pPr>
              <w:pageBreakBefore w:val="0"/>
              <w:kinsoku/>
              <w:wordWrap/>
              <w:overflowPunct/>
              <w:topLinePunct w:val="0"/>
              <w:bidi w:val="0"/>
              <w:jc w:val="center"/>
              <w:textAlignment w:val="auto"/>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57A21268">
            <w:pPr>
              <w:pageBreakBefore w:val="0"/>
              <w:kinsoku/>
              <w:wordWrap/>
              <w:overflowPunct/>
              <w:topLinePunct w:val="0"/>
              <w:bidi w:val="0"/>
              <w:jc w:val="center"/>
              <w:textAlignment w:val="auto"/>
              <w:rPr>
                <w:rFonts w:ascii="宋体" w:hAnsi="宋体"/>
                <w:b/>
                <w:bCs/>
                <w:szCs w:val="21"/>
              </w:rPr>
            </w:pPr>
            <w:r>
              <w:rPr>
                <w:rFonts w:hint="eastAsia" w:ascii="宋体" w:hAnsi="宋体"/>
                <w:b/>
                <w:bCs/>
                <w:szCs w:val="21"/>
              </w:rPr>
              <w:t>商务条款偏离情况</w:t>
            </w:r>
          </w:p>
        </w:tc>
      </w:tr>
      <w:tr w14:paraId="4AAE7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6E514DD">
            <w:pPr>
              <w:pageBreakBefore w:val="0"/>
              <w:kinsoku/>
              <w:wordWrap/>
              <w:overflowPunct/>
              <w:topLinePunct w:val="0"/>
              <w:bidi w:val="0"/>
              <w:jc w:val="center"/>
              <w:textAlignment w:val="auto"/>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D19AF61">
            <w:pPr>
              <w:pageBreakBefore w:val="0"/>
              <w:kinsoku/>
              <w:wordWrap/>
              <w:overflowPunct/>
              <w:topLinePunct w:val="0"/>
              <w:bidi w:val="0"/>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FFB87B3">
            <w:pPr>
              <w:pageBreakBefore w:val="0"/>
              <w:kinsoku/>
              <w:wordWrap/>
              <w:overflowPunct/>
              <w:topLinePunct w:val="0"/>
              <w:bidi w:val="0"/>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EF19A0E">
            <w:pPr>
              <w:pageBreakBefore w:val="0"/>
              <w:kinsoku/>
              <w:wordWrap/>
              <w:overflowPunct/>
              <w:topLinePunct w:val="0"/>
              <w:bidi w:val="0"/>
              <w:jc w:val="center"/>
              <w:textAlignment w:val="auto"/>
              <w:rPr>
                <w:rFonts w:ascii="宋体" w:hAnsi="宋体"/>
                <w:szCs w:val="21"/>
              </w:rPr>
            </w:pPr>
          </w:p>
        </w:tc>
      </w:tr>
      <w:tr w14:paraId="3D306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C4B75A5">
            <w:pPr>
              <w:pageBreakBefore w:val="0"/>
              <w:kinsoku/>
              <w:wordWrap/>
              <w:overflowPunct/>
              <w:topLinePunct w:val="0"/>
              <w:bidi w:val="0"/>
              <w:jc w:val="center"/>
              <w:textAlignment w:val="auto"/>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81472A9">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8672A99">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0628DE2">
            <w:pPr>
              <w:pageBreakBefore w:val="0"/>
              <w:kinsoku/>
              <w:wordWrap/>
              <w:overflowPunct/>
              <w:topLinePunct w:val="0"/>
              <w:bidi w:val="0"/>
              <w:spacing w:line="240" w:lineRule="exact"/>
              <w:jc w:val="center"/>
              <w:textAlignment w:val="auto"/>
              <w:rPr>
                <w:rFonts w:ascii="宋体" w:hAnsi="宋体"/>
                <w:szCs w:val="21"/>
              </w:rPr>
            </w:pPr>
          </w:p>
        </w:tc>
      </w:tr>
      <w:tr w14:paraId="73E84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14B278D">
            <w:pPr>
              <w:pageBreakBefore w:val="0"/>
              <w:kinsoku/>
              <w:wordWrap/>
              <w:overflowPunct/>
              <w:topLinePunct w:val="0"/>
              <w:bidi w:val="0"/>
              <w:jc w:val="center"/>
              <w:textAlignment w:val="auto"/>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04500E4">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F0C416">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F3FB86">
            <w:pPr>
              <w:pageBreakBefore w:val="0"/>
              <w:kinsoku/>
              <w:wordWrap/>
              <w:overflowPunct/>
              <w:topLinePunct w:val="0"/>
              <w:bidi w:val="0"/>
              <w:spacing w:line="240" w:lineRule="exact"/>
              <w:jc w:val="center"/>
              <w:textAlignment w:val="auto"/>
              <w:rPr>
                <w:rFonts w:ascii="宋体" w:hAnsi="宋体"/>
                <w:szCs w:val="21"/>
              </w:rPr>
            </w:pPr>
          </w:p>
        </w:tc>
      </w:tr>
      <w:tr w14:paraId="42E91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EDFC3D2">
            <w:pPr>
              <w:pageBreakBefore w:val="0"/>
              <w:kinsoku/>
              <w:wordWrap/>
              <w:overflowPunct/>
              <w:topLinePunct w:val="0"/>
              <w:bidi w:val="0"/>
              <w:jc w:val="center"/>
              <w:textAlignment w:val="auto"/>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9314E4D">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6BABBCB">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96BFE2">
            <w:pPr>
              <w:pageBreakBefore w:val="0"/>
              <w:kinsoku/>
              <w:wordWrap/>
              <w:overflowPunct/>
              <w:topLinePunct w:val="0"/>
              <w:bidi w:val="0"/>
              <w:spacing w:line="240" w:lineRule="exact"/>
              <w:jc w:val="center"/>
              <w:textAlignment w:val="auto"/>
              <w:rPr>
                <w:rFonts w:ascii="宋体" w:hAnsi="宋体"/>
                <w:szCs w:val="21"/>
              </w:rPr>
            </w:pPr>
          </w:p>
        </w:tc>
      </w:tr>
      <w:tr w14:paraId="42A3C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973DD2">
            <w:pPr>
              <w:pageBreakBefore w:val="0"/>
              <w:kinsoku/>
              <w:wordWrap/>
              <w:overflowPunct/>
              <w:topLinePunct w:val="0"/>
              <w:bidi w:val="0"/>
              <w:jc w:val="center"/>
              <w:textAlignment w:val="auto"/>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0F0C17C">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5E4CE74">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270F0A">
            <w:pPr>
              <w:pageBreakBefore w:val="0"/>
              <w:kinsoku/>
              <w:wordWrap/>
              <w:overflowPunct/>
              <w:topLinePunct w:val="0"/>
              <w:bidi w:val="0"/>
              <w:spacing w:line="240" w:lineRule="exact"/>
              <w:jc w:val="center"/>
              <w:textAlignment w:val="auto"/>
              <w:rPr>
                <w:rFonts w:ascii="宋体" w:hAnsi="宋体"/>
                <w:szCs w:val="21"/>
              </w:rPr>
            </w:pPr>
          </w:p>
        </w:tc>
      </w:tr>
      <w:tr w14:paraId="79669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153EE87">
            <w:pPr>
              <w:pageBreakBefore w:val="0"/>
              <w:kinsoku/>
              <w:wordWrap/>
              <w:overflowPunct/>
              <w:topLinePunct w:val="0"/>
              <w:bidi w:val="0"/>
              <w:jc w:val="center"/>
              <w:textAlignment w:val="auto"/>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C443A2F">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23B301">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612FD4">
            <w:pPr>
              <w:pageBreakBefore w:val="0"/>
              <w:kinsoku/>
              <w:wordWrap/>
              <w:overflowPunct/>
              <w:topLinePunct w:val="0"/>
              <w:bidi w:val="0"/>
              <w:spacing w:line="240" w:lineRule="exact"/>
              <w:jc w:val="center"/>
              <w:textAlignment w:val="auto"/>
              <w:rPr>
                <w:rFonts w:ascii="宋体" w:hAnsi="宋体"/>
                <w:szCs w:val="21"/>
              </w:rPr>
            </w:pPr>
          </w:p>
        </w:tc>
      </w:tr>
      <w:tr w14:paraId="6237A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C841B14">
            <w:pPr>
              <w:pageBreakBefore w:val="0"/>
              <w:kinsoku/>
              <w:wordWrap/>
              <w:overflowPunct/>
              <w:topLinePunct w:val="0"/>
              <w:bidi w:val="0"/>
              <w:jc w:val="center"/>
              <w:textAlignment w:val="auto"/>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E48368C">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FE62DCE">
            <w:pPr>
              <w:pageBreakBefore w:val="0"/>
              <w:kinsoku/>
              <w:wordWrap/>
              <w:overflowPunct/>
              <w:topLinePunct w:val="0"/>
              <w:bidi w:val="0"/>
              <w:spacing w:line="240" w:lineRule="exact"/>
              <w:jc w:val="center"/>
              <w:textAlignment w:val="auto"/>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A55172">
            <w:pPr>
              <w:pageBreakBefore w:val="0"/>
              <w:kinsoku/>
              <w:wordWrap/>
              <w:overflowPunct/>
              <w:topLinePunct w:val="0"/>
              <w:bidi w:val="0"/>
              <w:spacing w:line="240" w:lineRule="exact"/>
              <w:jc w:val="center"/>
              <w:textAlignment w:val="auto"/>
              <w:rPr>
                <w:rFonts w:ascii="宋体" w:hAnsi="宋体"/>
                <w:szCs w:val="21"/>
              </w:rPr>
            </w:pPr>
          </w:p>
        </w:tc>
      </w:tr>
    </w:tbl>
    <w:p w14:paraId="2B6B6C39">
      <w:pPr>
        <w:pageBreakBefore w:val="0"/>
        <w:kinsoku/>
        <w:wordWrap/>
        <w:overflowPunct/>
        <w:topLinePunct w:val="0"/>
        <w:bidi w:val="0"/>
        <w:spacing w:line="400" w:lineRule="exact"/>
        <w:ind w:left="360"/>
        <w:textAlignment w:val="auto"/>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8664D4B">
      <w:pPr>
        <w:pageBreakBefore w:val="0"/>
        <w:kinsoku/>
        <w:wordWrap/>
        <w:overflowPunct/>
        <w:topLinePunct w:val="0"/>
        <w:bidi w:val="0"/>
        <w:textAlignment w:val="auto"/>
      </w:pPr>
    </w:p>
    <w:p w14:paraId="7807BF88">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 xml:space="preserve">  法人或委托代理人（签字或加盖私章）：</w:t>
      </w:r>
    </w:p>
    <w:p w14:paraId="23BB2BEA">
      <w:pPr>
        <w:pageBreakBefore w:val="0"/>
        <w:kinsoku/>
        <w:wordWrap/>
        <w:overflowPunct/>
        <w:topLinePunct w:val="0"/>
        <w:bidi w:val="0"/>
        <w:spacing w:line="400" w:lineRule="exact"/>
        <w:textAlignment w:val="auto"/>
        <w:rPr>
          <w:rFonts w:ascii="宋体" w:hAnsi="宋体"/>
          <w:sz w:val="32"/>
          <w:szCs w:val="32"/>
        </w:rPr>
      </w:pPr>
    </w:p>
    <w:p w14:paraId="447F5C47">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报价人单位（盖章）：</w:t>
      </w:r>
    </w:p>
    <w:p w14:paraId="424C12C3">
      <w:pPr>
        <w:pageBreakBefore w:val="0"/>
        <w:kinsoku/>
        <w:wordWrap/>
        <w:overflowPunct/>
        <w:topLinePunct w:val="0"/>
        <w:bidi w:val="0"/>
        <w:textAlignment w:val="auto"/>
        <w:rPr>
          <w:rFonts w:ascii="宋体" w:hAnsi="宋体"/>
          <w:sz w:val="24"/>
        </w:rPr>
      </w:pPr>
      <w:r>
        <w:rPr>
          <w:rFonts w:hint="eastAsia" w:ascii="宋体" w:hAnsi="宋体"/>
          <w:sz w:val="24"/>
        </w:rPr>
        <w:br w:type="page"/>
      </w:r>
    </w:p>
    <w:p w14:paraId="0EC85FB5">
      <w:pPr>
        <w:pageBreakBefore w:val="0"/>
        <w:numPr>
          <w:ilvl w:val="0"/>
          <w:numId w:val="4"/>
        </w:numPr>
        <w:kinsoku/>
        <w:wordWrap/>
        <w:overflowPunct/>
        <w:topLinePunct w:val="0"/>
        <w:autoSpaceDE w:val="0"/>
        <w:autoSpaceDN w:val="0"/>
        <w:bidi w:val="0"/>
        <w:adjustRightInd w:val="0"/>
        <w:spacing w:line="640" w:lineRule="exact"/>
        <w:jc w:val="center"/>
        <w:textAlignment w:val="auto"/>
        <w:rPr>
          <w:rFonts w:ascii="宋体" w:hAnsi="宋体" w:cs="宋体"/>
          <w:b/>
          <w:bCs/>
          <w:spacing w:val="30"/>
          <w:sz w:val="44"/>
          <w:szCs w:val="44"/>
        </w:rPr>
      </w:pPr>
      <w:r>
        <w:rPr>
          <w:rFonts w:hint="eastAsia" w:ascii="宋体" w:hAnsi="宋体"/>
          <w:b/>
          <w:sz w:val="44"/>
          <w:szCs w:val="44"/>
        </w:rPr>
        <w:t>报价人声明及承诺（固定格式）</w:t>
      </w:r>
    </w:p>
    <w:p w14:paraId="1FF6F586">
      <w:pPr>
        <w:pageBreakBefore w:val="0"/>
        <w:kinsoku/>
        <w:wordWrap/>
        <w:overflowPunct/>
        <w:topLinePunct w:val="0"/>
        <w:bidi w:val="0"/>
        <w:spacing w:line="560" w:lineRule="exact"/>
        <w:textAlignment w:val="auto"/>
        <w:rPr>
          <w:rFonts w:ascii="宋体" w:hAnsi="宋体"/>
          <w:sz w:val="28"/>
          <w:szCs w:val="28"/>
        </w:rPr>
      </w:pPr>
    </w:p>
    <w:p w14:paraId="7C17D093">
      <w:pPr>
        <w:pageBreakBefore w:val="0"/>
        <w:kinsoku/>
        <w:wordWrap/>
        <w:overflowPunct/>
        <w:topLinePunct w:val="0"/>
        <w:bidi w:val="0"/>
        <w:spacing w:line="400" w:lineRule="exact"/>
        <w:textAlignment w:val="auto"/>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573DA359">
      <w:pPr>
        <w:pageBreakBefore w:val="0"/>
        <w:kinsoku/>
        <w:wordWrap/>
        <w:overflowPunct/>
        <w:topLinePunct w:val="0"/>
        <w:bidi w:val="0"/>
        <w:spacing w:line="400" w:lineRule="exact"/>
        <w:ind w:firstLine="410" w:firstLineChars="171"/>
        <w:textAlignment w:val="auto"/>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4F60FB3B">
      <w:pPr>
        <w:pageBreakBefore w:val="0"/>
        <w:kinsoku/>
        <w:wordWrap/>
        <w:overflowPunct/>
        <w:topLinePunct w:val="0"/>
        <w:bidi w:val="0"/>
        <w:spacing w:line="400" w:lineRule="exact"/>
        <w:ind w:firstLine="570"/>
        <w:textAlignment w:val="auto"/>
        <w:rPr>
          <w:rFonts w:ascii="宋体" w:hAnsi="宋体"/>
          <w:b/>
          <w:sz w:val="24"/>
        </w:rPr>
      </w:pPr>
      <w:r>
        <w:rPr>
          <w:rFonts w:hint="eastAsia" w:ascii="宋体" w:hAnsi="宋体"/>
          <w:b/>
          <w:sz w:val="24"/>
        </w:rPr>
        <w:t>我方已完全明白采购书的所有条款要求，并重申以下几点：</w:t>
      </w:r>
    </w:p>
    <w:p w14:paraId="7927149B">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按采购书要求提供的报价总价详见《报价一览表》。</w:t>
      </w:r>
    </w:p>
    <w:p w14:paraId="11EF5732">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E23CDA4">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我方同意按照贵方可能提出的要求而提供与报价有关的其它任何数据、信息或资料。</w:t>
      </w:r>
    </w:p>
    <w:p w14:paraId="2AC583E8">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我方理解贵方不一定接受最低报价。</w:t>
      </w:r>
    </w:p>
    <w:p w14:paraId="18C25B62">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2CF524D6">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DE2C8D8">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3C0CB16">
      <w:pPr>
        <w:pageBreakBefore w:val="0"/>
        <w:numPr>
          <w:ilvl w:val="0"/>
          <w:numId w:val="7"/>
        </w:numPr>
        <w:tabs>
          <w:tab w:val="left" w:pos="0"/>
        </w:tabs>
        <w:kinsoku/>
        <w:wordWrap/>
        <w:overflowPunct/>
        <w:topLinePunct w:val="0"/>
        <w:bidi w:val="0"/>
        <w:spacing w:line="440" w:lineRule="exact"/>
        <w:textAlignment w:val="auto"/>
        <w:rPr>
          <w:rFonts w:ascii="宋体" w:hAnsi="宋体"/>
          <w:sz w:val="24"/>
        </w:rPr>
      </w:pPr>
      <w:r>
        <w:rPr>
          <w:rFonts w:hint="eastAsia" w:ascii="宋体" w:hAnsi="宋体"/>
          <w:sz w:val="24"/>
        </w:rPr>
        <w:t>我方对在采购响应文件及采购过程中所作出的所有承诺承担法律责任。</w:t>
      </w:r>
    </w:p>
    <w:p w14:paraId="436A2DC2">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20A7E7B">
      <w:pPr>
        <w:pageBreakBefore w:val="0"/>
        <w:numPr>
          <w:ilvl w:val="0"/>
          <w:numId w:val="6"/>
        </w:numPr>
        <w:kinsoku/>
        <w:wordWrap/>
        <w:overflowPunct/>
        <w:topLinePunct w:val="0"/>
        <w:bidi w:val="0"/>
        <w:spacing w:line="400" w:lineRule="exact"/>
        <w:textAlignment w:val="auto"/>
        <w:rPr>
          <w:rFonts w:ascii="宋体" w:hAnsi="宋体"/>
          <w:sz w:val="24"/>
        </w:rPr>
      </w:pPr>
      <w:r>
        <w:rPr>
          <w:rFonts w:hint="eastAsia" w:ascii="宋体" w:hAnsi="宋体"/>
          <w:sz w:val="24"/>
        </w:rPr>
        <w:t>所有与本采购项目有关的函件请发往下列地址：</w:t>
      </w:r>
    </w:p>
    <w:p w14:paraId="2451CF5C">
      <w:pPr>
        <w:pageBreakBefore w:val="0"/>
        <w:kinsoku/>
        <w:wordWrap/>
        <w:overflowPunct/>
        <w:topLinePunct w:val="0"/>
        <w:bidi w:val="0"/>
        <w:spacing w:line="400" w:lineRule="exact"/>
        <w:textAlignment w:val="auto"/>
        <w:rPr>
          <w:rFonts w:ascii="宋体" w:hAnsi="宋体"/>
          <w:sz w:val="24"/>
        </w:rPr>
      </w:pPr>
    </w:p>
    <w:p w14:paraId="656CDF85">
      <w:pPr>
        <w:pageBreakBefore w:val="0"/>
        <w:kinsoku/>
        <w:wordWrap/>
        <w:overflowPunct/>
        <w:topLinePunct w:val="0"/>
        <w:bidi w:val="0"/>
        <w:spacing w:line="440" w:lineRule="exact"/>
        <w:textAlignment w:val="auto"/>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3554279E">
      <w:pPr>
        <w:pageBreakBefore w:val="0"/>
        <w:kinsoku/>
        <w:wordWrap/>
        <w:overflowPunct/>
        <w:topLinePunct w:val="0"/>
        <w:bidi w:val="0"/>
        <w:spacing w:line="440" w:lineRule="exact"/>
        <w:ind w:firstLine="240" w:firstLineChars="100"/>
        <w:textAlignment w:val="auto"/>
        <w:rPr>
          <w:rFonts w:ascii="宋体" w:hAnsi="宋体"/>
          <w:sz w:val="24"/>
          <w:u w:val="single"/>
        </w:rPr>
      </w:pPr>
      <w:r>
        <w:rPr>
          <w:rFonts w:hint="eastAsia" w:ascii="宋体" w:hAnsi="宋体"/>
          <w:sz w:val="24"/>
        </w:rPr>
        <w:t>地    址：.邮政编码：.</w:t>
      </w:r>
    </w:p>
    <w:p w14:paraId="2C5D91FD">
      <w:pPr>
        <w:pageBreakBefore w:val="0"/>
        <w:kinsoku/>
        <w:wordWrap/>
        <w:overflowPunct/>
        <w:topLinePunct w:val="0"/>
        <w:bidi w:val="0"/>
        <w:spacing w:line="440" w:lineRule="exact"/>
        <w:textAlignment w:val="auto"/>
        <w:rPr>
          <w:rFonts w:ascii="宋体" w:hAnsi="宋体"/>
          <w:sz w:val="24"/>
          <w:u w:val="single"/>
        </w:rPr>
      </w:pPr>
      <w:r>
        <w:rPr>
          <w:rFonts w:hint="eastAsia" w:ascii="宋体" w:hAnsi="宋体"/>
          <w:sz w:val="24"/>
        </w:rPr>
        <w:t xml:space="preserve">  代表姓名：.职    务：.</w:t>
      </w:r>
    </w:p>
    <w:p w14:paraId="503A5977">
      <w:pPr>
        <w:pageBreakBefore w:val="0"/>
        <w:kinsoku/>
        <w:wordWrap/>
        <w:overflowPunct/>
        <w:topLinePunct w:val="0"/>
        <w:bidi w:val="0"/>
        <w:spacing w:line="560" w:lineRule="exact"/>
        <w:ind w:firstLine="280" w:firstLineChars="100"/>
        <w:textAlignment w:val="auto"/>
        <w:rPr>
          <w:rFonts w:ascii="宋体" w:hAnsi="宋体"/>
          <w:sz w:val="28"/>
          <w:szCs w:val="28"/>
        </w:rPr>
      </w:pPr>
      <w:r>
        <w:rPr>
          <w:rFonts w:hint="eastAsia" w:ascii="宋体" w:hAnsi="宋体"/>
          <w:sz w:val="28"/>
          <w:szCs w:val="28"/>
        </w:rPr>
        <w:t>特此声明。</w:t>
      </w:r>
    </w:p>
    <w:p w14:paraId="0D982860">
      <w:pPr>
        <w:pageBreakBefore w:val="0"/>
        <w:kinsoku/>
        <w:wordWrap/>
        <w:overflowPunct/>
        <w:topLinePunct w:val="0"/>
        <w:bidi w:val="0"/>
        <w:spacing w:line="480" w:lineRule="exact"/>
        <w:textAlignment w:val="auto"/>
        <w:rPr>
          <w:rFonts w:ascii="宋体" w:hAnsi="宋体"/>
          <w:sz w:val="32"/>
          <w:szCs w:val="32"/>
        </w:rPr>
      </w:pPr>
    </w:p>
    <w:p w14:paraId="67892B29">
      <w:pPr>
        <w:pageBreakBefore w:val="0"/>
        <w:kinsoku/>
        <w:wordWrap/>
        <w:overflowPunct/>
        <w:topLinePunct w:val="0"/>
        <w:bidi w:val="0"/>
        <w:spacing w:line="480" w:lineRule="exact"/>
        <w:textAlignment w:val="auto"/>
        <w:rPr>
          <w:rFonts w:ascii="宋体" w:hAnsi="宋体"/>
          <w:sz w:val="32"/>
          <w:szCs w:val="32"/>
        </w:rPr>
      </w:pPr>
    </w:p>
    <w:p w14:paraId="50E1F04E">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 xml:space="preserve">      法人或委托代理人（签字或加盖私章）：</w:t>
      </w:r>
    </w:p>
    <w:p w14:paraId="7C28AC02">
      <w:pPr>
        <w:pageBreakBefore w:val="0"/>
        <w:kinsoku/>
        <w:wordWrap/>
        <w:overflowPunct/>
        <w:topLinePunct w:val="0"/>
        <w:bidi w:val="0"/>
        <w:spacing w:line="400" w:lineRule="exact"/>
        <w:textAlignment w:val="auto"/>
        <w:rPr>
          <w:rFonts w:ascii="宋体" w:hAnsi="宋体"/>
          <w:sz w:val="32"/>
          <w:szCs w:val="32"/>
        </w:rPr>
      </w:pPr>
    </w:p>
    <w:p w14:paraId="2B5B5D6E">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报价人单位（盖章）：</w:t>
      </w:r>
    </w:p>
    <w:p w14:paraId="5B8DFF2E">
      <w:pPr>
        <w:pageBreakBefore w:val="0"/>
        <w:kinsoku/>
        <w:wordWrap/>
        <w:overflowPunct/>
        <w:topLinePunct w:val="0"/>
        <w:bidi w:val="0"/>
        <w:spacing w:line="400" w:lineRule="exact"/>
        <w:textAlignment w:val="auto"/>
        <w:rPr>
          <w:rFonts w:ascii="宋体" w:hAnsi="宋体"/>
          <w:sz w:val="32"/>
          <w:szCs w:val="32"/>
        </w:rPr>
      </w:pPr>
    </w:p>
    <w:p w14:paraId="197D9A16">
      <w:pPr>
        <w:pageBreakBefore w:val="0"/>
        <w:kinsoku/>
        <w:wordWrap/>
        <w:overflowPunct/>
        <w:topLinePunct w:val="0"/>
        <w:bidi w:val="0"/>
        <w:spacing w:line="400" w:lineRule="exact"/>
        <w:textAlignment w:val="auto"/>
        <w:rPr>
          <w:rFonts w:ascii="宋体" w:hAnsi="宋体"/>
          <w:sz w:val="32"/>
          <w:szCs w:val="32"/>
        </w:rPr>
      </w:pPr>
      <w:r>
        <w:rPr>
          <w:rFonts w:hint="eastAsia" w:ascii="宋体" w:hAnsi="宋体"/>
          <w:sz w:val="32"/>
          <w:szCs w:val="32"/>
        </w:rPr>
        <w:t xml:space="preserve">                                    年  月  日</w:t>
      </w:r>
    </w:p>
    <w:p w14:paraId="41FA7031">
      <w:pPr>
        <w:pageBreakBefore w:val="0"/>
        <w:kinsoku/>
        <w:wordWrap/>
        <w:overflowPunct/>
        <w:topLinePunct w:val="0"/>
        <w:bidi w:val="0"/>
        <w:spacing w:line="320" w:lineRule="exact"/>
        <w:jc w:val="center"/>
        <w:textAlignment w:val="auto"/>
        <w:rPr>
          <w:rFonts w:ascii="宋体" w:hAnsi="宋体"/>
          <w:b/>
          <w:sz w:val="28"/>
          <w:szCs w:val="28"/>
        </w:rPr>
      </w:pPr>
    </w:p>
    <w:p w14:paraId="3181977F">
      <w:pPr>
        <w:pageBreakBefore w:val="0"/>
        <w:kinsoku/>
        <w:wordWrap/>
        <w:overflowPunct/>
        <w:topLinePunct w:val="0"/>
        <w:bidi w:val="0"/>
        <w:spacing w:line="320" w:lineRule="exact"/>
        <w:jc w:val="center"/>
        <w:textAlignment w:val="auto"/>
        <w:rPr>
          <w:rFonts w:ascii="宋体" w:hAnsi="宋体"/>
          <w:b/>
          <w:sz w:val="28"/>
          <w:szCs w:val="28"/>
        </w:rPr>
      </w:pPr>
    </w:p>
    <w:p w14:paraId="3ACE7C49">
      <w:pPr>
        <w:pageBreakBefore w:val="0"/>
        <w:kinsoku/>
        <w:wordWrap/>
        <w:overflowPunct/>
        <w:topLinePunct w:val="0"/>
        <w:bidi w:val="0"/>
        <w:textAlignment w:val="auto"/>
        <w:rPr>
          <w:rFonts w:ascii="宋体" w:hAnsi="宋体"/>
          <w:b/>
          <w:sz w:val="44"/>
          <w:szCs w:val="44"/>
        </w:rPr>
      </w:pPr>
      <w:r>
        <w:rPr>
          <w:rFonts w:hint="eastAsia" w:ascii="宋体" w:hAnsi="宋体"/>
          <w:b/>
          <w:sz w:val="44"/>
          <w:szCs w:val="44"/>
        </w:rPr>
        <w:br w:type="page"/>
      </w:r>
    </w:p>
    <w:p w14:paraId="4C10BE51">
      <w:pPr>
        <w:pageBreakBefore w:val="0"/>
        <w:numPr>
          <w:ilvl w:val="0"/>
          <w:numId w:val="4"/>
        </w:numPr>
        <w:kinsoku/>
        <w:wordWrap/>
        <w:overflowPunct/>
        <w:topLinePunct w:val="0"/>
        <w:autoSpaceDE w:val="0"/>
        <w:autoSpaceDN w:val="0"/>
        <w:bidi w:val="0"/>
        <w:adjustRightInd w:val="0"/>
        <w:spacing w:line="640" w:lineRule="exact"/>
        <w:ind w:left="0"/>
        <w:jc w:val="center"/>
        <w:textAlignment w:val="auto"/>
        <w:rPr>
          <w:rFonts w:ascii="宋体" w:hAnsi="宋体" w:cs="宋体"/>
          <w:b/>
          <w:bCs/>
          <w:spacing w:val="30"/>
          <w:sz w:val="44"/>
          <w:szCs w:val="44"/>
        </w:rPr>
      </w:pPr>
      <w:r>
        <w:rPr>
          <w:rFonts w:hint="eastAsia" w:ascii="宋体" w:hAnsi="宋体"/>
          <w:b/>
          <w:sz w:val="44"/>
          <w:szCs w:val="44"/>
        </w:rPr>
        <w:t>证明材料</w:t>
      </w:r>
    </w:p>
    <w:p w14:paraId="174683EC">
      <w:pPr>
        <w:pageBreakBefore w:val="0"/>
        <w:kinsoku/>
        <w:wordWrap/>
        <w:overflowPunct/>
        <w:topLinePunct w:val="0"/>
        <w:bidi w:val="0"/>
        <w:textAlignment w:val="auto"/>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D1603A-CC95-475B-BB11-56450E66AE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C1270B-760B-48DE-B4ED-BEA05A9A589E}"/>
  </w:font>
  <w:font w:name="仿宋_GB2312">
    <w:panose1 w:val="02010609030101010101"/>
    <w:charset w:val="86"/>
    <w:family w:val="auto"/>
    <w:pitch w:val="default"/>
    <w:sig w:usb0="00000001" w:usb1="080E0000" w:usb2="00000000" w:usb3="00000000" w:csb0="00040000" w:csb1="00000000"/>
    <w:embedRegular r:id="rId3" w:fontKey="{5386357E-68D0-4143-A038-6936CF360081}"/>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05902062-5FCF-45B5-AFC2-23BFA5098641}"/>
  </w:font>
  <w:font w:name="楷体_GB2312">
    <w:panose1 w:val="02010609030101010101"/>
    <w:charset w:val="86"/>
    <w:family w:val="modern"/>
    <w:pitch w:val="default"/>
    <w:sig w:usb0="00000001" w:usb1="080E0000" w:usb2="00000000" w:usb3="00000000" w:csb0="00040000" w:csb1="00000000"/>
    <w:embedRegular r:id="rId5" w:fontKey="{2822744F-0C73-4227-A41E-AB0574AE3EAE}"/>
  </w:font>
  <w:font w:name="楷体">
    <w:panose1 w:val="02010609060101010101"/>
    <w:charset w:val="86"/>
    <w:family w:val="auto"/>
    <w:pitch w:val="default"/>
    <w:sig w:usb0="800002BF" w:usb1="38CF7CFA" w:usb2="00000016" w:usb3="00000000" w:csb0="00040001" w:csb1="00000000"/>
    <w:embedRegular r:id="rId6" w:fontKey="{529CEA77-6F6E-4175-8558-C7276A5890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72CE">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A8FA72">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1A8FA72">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910BA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C910BA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69C1">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3392CF">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F3392CF">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30824">
    <w:pPr>
      <w:pStyle w:val="16"/>
      <w:ind w:right="360"/>
      <w:rPr>
        <w:u w:val="single"/>
      </w:rPr>
    </w:pPr>
  </w:p>
  <w:p w14:paraId="36C36F1F">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E81D">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D39E">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77E2">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61FA8C">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D61FA8C">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num w:numId="1">
    <w:abstractNumId w:val="3"/>
  </w:num>
  <w:num w:numId="2">
    <w:abstractNumId w:val="1"/>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zYxODYyNGFhNTI2MWZlMmM0ZmQyNDRkMzNiY2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602AAD"/>
    <w:rsid w:val="1AE42B15"/>
    <w:rsid w:val="1C2258A2"/>
    <w:rsid w:val="20BC39CA"/>
    <w:rsid w:val="213E5304"/>
    <w:rsid w:val="21E00F42"/>
    <w:rsid w:val="22854647"/>
    <w:rsid w:val="245F6E0F"/>
    <w:rsid w:val="24905418"/>
    <w:rsid w:val="263B5217"/>
    <w:rsid w:val="27192484"/>
    <w:rsid w:val="27C423D8"/>
    <w:rsid w:val="28E13EA5"/>
    <w:rsid w:val="291150CE"/>
    <w:rsid w:val="2D715A4E"/>
    <w:rsid w:val="2E2429AD"/>
    <w:rsid w:val="2E7F096C"/>
    <w:rsid w:val="2E950643"/>
    <w:rsid w:val="305B2BFC"/>
    <w:rsid w:val="311763F2"/>
    <w:rsid w:val="317A42E7"/>
    <w:rsid w:val="3237724D"/>
    <w:rsid w:val="32C61B83"/>
    <w:rsid w:val="344B05CF"/>
    <w:rsid w:val="34683033"/>
    <w:rsid w:val="35B77661"/>
    <w:rsid w:val="36583023"/>
    <w:rsid w:val="3713274F"/>
    <w:rsid w:val="39A6093D"/>
    <w:rsid w:val="3BF75747"/>
    <w:rsid w:val="3D0D29A6"/>
    <w:rsid w:val="3D832EB5"/>
    <w:rsid w:val="3EB43B95"/>
    <w:rsid w:val="3F0535D6"/>
    <w:rsid w:val="3FC76631"/>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4FE257C5"/>
    <w:rsid w:val="507A5425"/>
    <w:rsid w:val="50C30629"/>
    <w:rsid w:val="51577DD1"/>
    <w:rsid w:val="51AB09AF"/>
    <w:rsid w:val="520732F2"/>
    <w:rsid w:val="531269D1"/>
    <w:rsid w:val="54B4589B"/>
    <w:rsid w:val="55B90436"/>
    <w:rsid w:val="57434CFA"/>
    <w:rsid w:val="5A165665"/>
    <w:rsid w:val="5A751A06"/>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37"/>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link w:val="64"/>
    <w:qFormat/>
    <w:uiPriority w:val="0"/>
    <w:pPr>
      <w:spacing w:line="280" w:lineRule="exact"/>
      <w:jc w:val="left"/>
    </w:pPr>
    <w:rPr>
      <w:sz w:val="24"/>
    </w:rPr>
  </w:style>
  <w:style w:type="paragraph" w:styleId="9">
    <w:name w:val="Body Text Indent"/>
    <w:basedOn w:val="1"/>
    <w:link w:val="55"/>
    <w:qFormat/>
    <w:uiPriority w:val="0"/>
    <w:pPr>
      <w:ind w:firstLine="570"/>
    </w:pPr>
    <w:rPr>
      <w:rFonts w:ascii="宋体" w:hAnsi="宋体"/>
      <w:kern w:val="0"/>
      <w:sz w:val="24"/>
    </w:rPr>
  </w:style>
  <w:style w:type="paragraph" w:styleId="10">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1">
    <w:name w:val="toc 3"/>
    <w:basedOn w:val="1"/>
    <w:next w:val="1"/>
    <w:qFormat/>
    <w:uiPriority w:val="39"/>
    <w:pPr>
      <w:ind w:left="840" w:leftChars="400"/>
    </w:pPr>
  </w:style>
  <w:style w:type="paragraph" w:styleId="12">
    <w:name w:val="Plain Text"/>
    <w:basedOn w:val="1"/>
    <w:link w:val="42"/>
    <w:qFormat/>
    <w:uiPriority w:val="0"/>
    <w:rPr>
      <w:rFonts w:ascii="宋体" w:hAnsi="Courier New"/>
      <w:kern w:val="0"/>
      <w:sz w:val="20"/>
    </w:rPr>
  </w:style>
  <w:style w:type="paragraph" w:styleId="13">
    <w:name w:val="Date"/>
    <w:basedOn w:val="1"/>
    <w:next w:val="1"/>
    <w:link w:val="39"/>
    <w:qFormat/>
    <w:uiPriority w:val="0"/>
    <w:pPr>
      <w:ind w:left="100" w:leftChars="2500"/>
    </w:pPr>
    <w:rPr>
      <w:kern w:val="0"/>
      <w:sz w:val="28"/>
    </w:rPr>
  </w:style>
  <w:style w:type="paragraph" w:styleId="14">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5">
    <w:name w:val="Balloon Text"/>
    <w:basedOn w:val="1"/>
    <w:link w:val="41"/>
    <w:semiHidden/>
    <w:qFormat/>
    <w:uiPriority w:val="0"/>
    <w:pPr>
      <w:adjustRightInd w:val="0"/>
      <w:snapToGrid w:val="0"/>
    </w:pPr>
    <w:rPr>
      <w:sz w:val="28"/>
      <w:szCs w:val="18"/>
    </w:rPr>
  </w:style>
  <w:style w:type="paragraph" w:styleId="16">
    <w:name w:val="footer"/>
    <w:basedOn w:val="1"/>
    <w:link w:val="56"/>
    <w:qFormat/>
    <w:uiPriority w:val="0"/>
    <w:pPr>
      <w:tabs>
        <w:tab w:val="center" w:pos="4153"/>
        <w:tab w:val="right" w:pos="8306"/>
      </w:tabs>
      <w:snapToGrid w:val="0"/>
      <w:jc w:val="left"/>
    </w:pPr>
    <w:rPr>
      <w:kern w:val="0"/>
      <w:sz w:val="18"/>
      <w:szCs w:val="18"/>
    </w:rPr>
  </w:style>
  <w:style w:type="paragraph" w:styleId="17">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0"/>
    <w:qFormat/>
    <w:uiPriority w:val="0"/>
    <w:pPr>
      <w:snapToGrid w:val="0"/>
      <w:jc w:val="left"/>
    </w:pPr>
    <w:rPr>
      <w:kern w:val="0"/>
      <w:sz w:val="18"/>
      <w:szCs w:val="18"/>
    </w:rPr>
  </w:style>
  <w:style w:type="paragraph" w:styleId="23">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标题 4 Char"/>
    <w:link w:val="5"/>
    <w:semiHidden/>
    <w:qFormat/>
    <w:uiPriority w:val="9"/>
    <w:rPr>
      <w:rFonts w:ascii="Cambria" w:hAnsi="Cambria" w:eastAsia="宋体" w:cs="Times New Roman"/>
      <w:b/>
      <w:bCs/>
      <w:sz w:val="28"/>
      <w:szCs w:val="28"/>
    </w:rPr>
  </w:style>
  <w:style w:type="character" w:customStyle="1" w:styleId="38">
    <w:name w:val="副标题 Char"/>
    <w:link w:val="21"/>
    <w:qFormat/>
    <w:uiPriority w:val="0"/>
    <w:rPr>
      <w:rFonts w:ascii="Cambria" w:hAnsi="Cambria" w:eastAsia="宋体" w:cs="Times New Roman"/>
      <w:b/>
      <w:bCs/>
      <w:kern w:val="28"/>
      <w:sz w:val="32"/>
      <w:szCs w:val="32"/>
    </w:rPr>
  </w:style>
  <w:style w:type="character" w:customStyle="1" w:styleId="39">
    <w:name w:val="日期 Char"/>
    <w:link w:val="13"/>
    <w:qFormat/>
    <w:uiPriority w:val="0"/>
    <w:rPr>
      <w:rFonts w:ascii="Times New Roman" w:hAnsi="Times New Roman" w:eastAsia="宋体" w:cs="Times New Roman"/>
      <w:sz w:val="28"/>
      <w:szCs w:val="24"/>
    </w:rPr>
  </w:style>
  <w:style w:type="character" w:customStyle="1" w:styleId="40">
    <w:name w:val="脚注文本 Char"/>
    <w:link w:val="22"/>
    <w:qFormat/>
    <w:uiPriority w:val="0"/>
    <w:rPr>
      <w:rFonts w:ascii="Times New Roman" w:hAnsi="Times New Roman" w:eastAsia="宋体" w:cs="Times New Roman"/>
      <w:sz w:val="18"/>
      <w:szCs w:val="18"/>
    </w:rPr>
  </w:style>
  <w:style w:type="character" w:customStyle="1" w:styleId="41">
    <w:name w:val="批注框文本 Char"/>
    <w:link w:val="15"/>
    <w:semiHidden/>
    <w:qFormat/>
    <w:uiPriority w:val="0"/>
    <w:rPr>
      <w:rFonts w:ascii="Times New Roman" w:hAnsi="Times New Roman"/>
      <w:kern w:val="2"/>
      <w:sz w:val="28"/>
      <w:szCs w:val="18"/>
    </w:rPr>
  </w:style>
  <w:style w:type="character" w:customStyle="1" w:styleId="42">
    <w:name w:val="纯文本 Char"/>
    <w:link w:val="12"/>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3"/>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7"/>
    <w:link w:val="49"/>
    <w:qFormat/>
    <w:uiPriority w:val="0"/>
    <w:pPr>
      <w:pBdr>
        <w:bottom w:val="none" w:color="auto" w:sz="0" w:space="0"/>
      </w:pBdr>
      <w:jc w:val="both"/>
    </w:pPr>
  </w:style>
  <w:style w:type="character" w:customStyle="1" w:styleId="51">
    <w:name w:val="页眉 Char"/>
    <w:link w:val="17"/>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29"/>
    <w:qFormat/>
    <w:uiPriority w:val="0"/>
  </w:style>
  <w:style w:type="character" w:customStyle="1" w:styleId="55">
    <w:name w:val="正文文本缩进 Char"/>
    <w:link w:val="9"/>
    <w:qFormat/>
    <w:uiPriority w:val="0"/>
    <w:rPr>
      <w:rFonts w:ascii="宋体" w:hAnsi="宋体" w:eastAsia="宋体" w:cs="Times New Roman"/>
      <w:sz w:val="24"/>
      <w:szCs w:val="24"/>
    </w:rPr>
  </w:style>
  <w:style w:type="character" w:customStyle="1" w:styleId="56">
    <w:name w:val="页脚 Char"/>
    <w:link w:val="16"/>
    <w:qFormat/>
    <w:uiPriority w:val="0"/>
    <w:rPr>
      <w:rFonts w:ascii="Times New Roman" w:hAnsi="Times New Roman" w:eastAsia="宋体" w:cs="Times New Roman"/>
      <w:sz w:val="18"/>
      <w:szCs w:val="1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4"/>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4655</Words>
  <Characters>4883</Characters>
  <Lines>72</Lines>
  <Paragraphs>20</Paragraphs>
  <TotalTime>0</TotalTime>
  <ScaleCrop>false</ScaleCrop>
  <LinksUpToDate>false</LinksUpToDate>
  <CharactersWithSpaces>4985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2025-07-01T01:05:30Z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D1BF36EF88D340BE94BF285DC060DE4B_13</vt:lpwstr>
  </property>
  <property fmtid="{D5CDD505-2E9C-101B-9397-08002B2CF9AE}" pid="4" name="KSOTemplateDocerSaveRecord">
    <vt:lpwstr>eyJoZGlkIjoiMDQyOGVkNDc0NjU2ODUzYjRmMTgzMmQxNTlkZTcyOTYiLCJ1c2VySWQiOiI0NTg5MjMyNTgifQ==</vt:lpwstr>
  </property>
</Properties>
</file>