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0"/>
          <w:szCs w:val="30"/>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2"/>
          <w:szCs w:val="32"/>
          <w:u w:val="single"/>
        </w:rPr>
        <w:t>广东财经大学</w:t>
      </w:r>
      <w:r>
        <w:rPr>
          <w:rFonts w:hint="eastAsia" w:ascii="宋体" w:hAnsi="宋体"/>
          <w:b/>
          <w:sz w:val="32"/>
          <w:szCs w:val="32"/>
          <w:u w:val="single"/>
          <w:lang w:val="en-US" w:eastAsia="zh-CN"/>
        </w:rPr>
        <w:t>2024-2025年信息化</w:t>
      </w:r>
      <w:r>
        <w:rPr>
          <w:rFonts w:hint="eastAsia" w:ascii="宋体" w:hAnsi="宋体"/>
          <w:b/>
          <w:sz w:val="32"/>
          <w:szCs w:val="32"/>
          <w:u w:val="single"/>
        </w:rPr>
        <w:t>采购</w:t>
      </w:r>
      <w:r>
        <w:rPr>
          <w:rFonts w:hint="eastAsia" w:ascii="宋体" w:hAnsi="宋体"/>
          <w:b/>
          <w:sz w:val="32"/>
          <w:szCs w:val="32"/>
          <w:u w:val="single"/>
          <w:lang w:val="en-US" w:eastAsia="zh-CN"/>
        </w:rPr>
        <w:t>项目</w:t>
      </w:r>
      <w:r>
        <w:rPr>
          <w:rFonts w:hint="eastAsia" w:ascii="宋体" w:hAnsi="宋体"/>
          <w:b/>
          <w:sz w:val="32"/>
          <w:szCs w:val="32"/>
          <w:u w:val="single"/>
        </w:rPr>
        <w:t>预算</w:t>
      </w:r>
      <w:r>
        <w:rPr>
          <w:rFonts w:hint="eastAsia" w:ascii="宋体" w:hAnsi="宋体"/>
          <w:b/>
          <w:sz w:val="32"/>
          <w:szCs w:val="32"/>
          <w:u w:val="single"/>
          <w:lang w:val="en-US" w:eastAsia="zh-CN"/>
        </w:rPr>
        <w:t>审核</w:t>
      </w:r>
      <w:r>
        <w:rPr>
          <w:rFonts w:hint="eastAsia" w:ascii="宋体" w:hAnsi="宋体"/>
          <w:b/>
          <w:sz w:val="32"/>
          <w:szCs w:val="32"/>
          <w:u w:val="single"/>
        </w:rPr>
        <w:t xml:space="preserve"> </w:t>
      </w:r>
      <w:r>
        <w:rPr>
          <w:rFonts w:hint="eastAsia" w:ascii="宋体" w:hAnsi="宋体"/>
          <w:b/>
          <w:sz w:val="32"/>
          <w:szCs w:val="32"/>
          <w:u w:val="none"/>
        </w:rPr>
        <w:t xml:space="preserve">         </w:t>
      </w:r>
      <w:r>
        <w:rPr>
          <w:rFonts w:hint="eastAsia" w:ascii="宋体" w:hAnsi="宋体"/>
          <w:b/>
          <w:sz w:val="30"/>
          <w:szCs w:val="30"/>
          <w:u w:val="none"/>
        </w:rPr>
        <w:t xml:space="preserve">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财务与国有资产管理处</w:t>
      </w:r>
      <w:r>
        <w:rPr>
          <w:rFonts w:hint="eastAsia" w:ascii="宋体" w:hAnsi="宋体"/>
          <w:b/>
          <w:sz w:val="36"/>
          <w:u w:val="none"/>
        </w:rPr>
        <w:t xml:space="preserve">             </w:t>
      </w:r>
      <w:r>
        <w:rPr>
          <w:rFonts w:hint="eastAsia" w:ascii="宋体" w:hAnsi="宋体"/>
          <w:b/>
          <w:sz w:val="36"/>
          <w:u w:val="single"/>
        </w:rPr>
        <w:t xml:space="preserve">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2024年5月14日</w:t>
      </w:r>
      <w:r>
        <w:rPr>
          <w:rFonts w:hint="eastAsia" w:ascii="宋体" w:hAnsi="宋体"/>
          <w:b/>
          <w:sz w:val="36"/>
          <w:u w:val="single"/>
        </w:rPr>
        <w:t xml:space="preserve">     </w:t>
      </w:r>
      <w:bookmarkStart w:id="31" w:name="_GoBack"/>
      <w:bookmarkEnd w:id="31"/>
      <w:r>
        <w:rPr>
          <w:rFonts w:hint="eastAsia" w:ascii="宋体" w:hAnsi="宋体"/>
          <w:b/>
          <w:sz w:val="36"/>
          <w:u w:val="single"/>
        </w:rPr>
        <w:t xml:space="preserve">   </w:t>
      </w:r>
    </w:p>
    <w:p>
      <w:pPr>
        <w:spacing w:line="1000" w:lineRule="exact"/>
        <w:jc w:val="both"/>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w:t>
      </w:r>
      <w:r>
        <w:rPr>
          <w:rFonts w:hint="eastAsia" w:asciiTheme="minorEastAsia" w:hAnsiTheme="minorEastAsia" w:eastAsiaTheme="minorEastAsia" w:cstheme="minorEastAsia"/>
          <w:sz w:val="28"/>
          <w:szCs w:val="28"/>
          <w:lang w:eastAsia="zh-CN"/>
        </w:rPr>
        <w:t>报价人</w:t>
      </w:r>
      <w:r>
        <w:rPr>
          <w:rFonts w:hint="eastAsia" w:asciiTheme="minorEastAsia" w:hAnsiTheme="minorEastAsia" w:eastAsiaTheme="minorEastAsia" w:cstheme="minorEastAsia"/>
          <w:sz w:val="28"/>
          <w:szCs w:val="28"/>
        </w:rPr>
        <w:t>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350"/>
      <w:bookmarkStart w:id="1" w:name="_Toc60236697"/>
      <w:bookmarkStart w:id="2" w:name="_Toc508103135"/>
      <w:r>
        <w:br w:type="page"/>
      </w:r>
    </w:p>
    <w:p>
      <w:pPr>
        <w:pStyle w:val="2"/>
      </w:pPr>
      <w:bookmarkStart w:id="3" w:name="_Toc1048"/>
      <w:r>
        <w:t xml:space="preserve">第一部分   </w:t>
      </w:r>
      <w:r>
        <w:rPr>
          <w:rFonts w:hint="eastAsia"/>
        </w:rPr>
        <w:t>报价</w:t>
      </w:r>
      <w:r>
        <w:t>须知</w:t>
      </w:r>
      <w:bookmarkEnd w:id="0"/>
      <w:bookmarkEnd w:id="1"/>
      <w:bookmarkEnd w:id="2"/>
      <w:bookmarkEnd w:id="3"/>
    </w:p>
    <w:p>
      <w:pPr>
        <w:pageBreakBefore w:val="0"/>
        <w:widowControl w:val="0"/>
        <w:kinsoku/>
        <w:wordWrap/>
        <w:overflowPunct/>
        <w:topLinePunct w:val="0"/>
        <w:autoSpaceDE/>
        <w:autoSpaceDN/>
        <w:bidi w:val="0"/>
        <w:spacing w:line="560" w:lineRule="atLeast"/>
        <w:ind w:firstLine="560" w:firstLineChars="200"/>
        <w:textAlignment w:val="auto"/>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keepNext/>
        <w:keepLines/>
        <w:pageBreakBefore w:val="0"/>
        <w:widowControl w:val="0"/>
        <w:numPr>
          <w:ilvl w:val="0"/>
          <w:numId w:val="2"/>
        </w:numPr>
        <w:kinsoku/>
        <w:wordWrap/>
        <w:overflowPunct/>
        <w:topLinePunct w:val="0"/>
        <w:autoSpaceDE/>
        <w:autoSpaceDN/>
        <w:bidi w:val="0"/>
        <w:adjustRightInd/>
        <w:snapToGrid/>
        <w:spacing w:before="0" w:after="0" w:line="560" w:lineRule="atLeast"/>
        <w:ind w:firstLine="562" w:firstLineChars="200"/>
        <w:textAlignment w:val="auto"/>
        <w:rPr>
          <w:rFonts w:hint="eastAsia"/>
        </w:rPr>
      </w:pPr>
      <w:bookmarkStart w:id="4" w:name="_Toc60236698"/>
      <w:bookmarkStart w:id="5" w:name="_Toc508103351"/>
      <w:bookmarkStart w:id="6" w:name="_Toc16574"/>
      <w:r>
        <w:rPr>
          <w:rFonts w:hint="eastAsia"/>
        </w:rPr>
        <w:t>采购项目</w:t>
      </w:r>
      <w:bookmarkEnd w:id="4"/>
      <w:bookmarkEnd w:id="5"/>
      <w:r>
        <w:rPr>
          <w:rFonts w:hint="eastAsia"/>
        </w:rPr>
        <w:t>概况</w:t>
      </w:r>
      <w:bookmarkEnd w:id="6"/>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rPr>
      </w:pPr>
      <w:r>
        <w:rPr>
          <w:rFonts w:hint="eastAsia" w:ascii="宋体" w:hAnsi="宋体"/>
          <w:sz w:val="28"/>
          <w:szCs w:val="28"/>
          <w:lang w:val="en-US" w:eastAsia="zh-CN"/>
        </w:rPr>
        <w:t>本项目</w:t>
      </w:r>
      <w:r>
        <w:rPr>
          <w:rFonts w:hint="eastAsia" w:ascii="宋体" w:hAnsi="宋体"/>
          <w:sz w:val="28"/>
          <w:szCs w:val="28"/>
        </w:rPr>
        <w:t>主要为广东财经大学两校区202</w:t>
      </w:r>
      <w:r>
        <w:rPr>
          <w:rFonts w:hint="eastAsia" w:ascii="宋体" w:hAnsi="宋体"/>
          <w:sz w:val="28"/>
          <w:szCs w:val="28"/>
          <w:lang w:val="en-US" w:eastAsia="zh-CN"/>
        </w:rPr>
        <w:t>4</w:t>
      </w:r>
      <w:r>
        <w:rPr>
          <w:rFonts w:hint="eastAsia" w:ascii="宋体" w:hAnsi="宋体"/>
          <w:sz w:val="28"/>
          <w:szCs w:val="28"/>
        </w:rPr>
        <w:t>-202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信息化</w:t>
      </w:r>
      <w:r>
        <w:rPr>
          <w:rFonts w:hint="eastAsia" w:ascii="宋体" w:hAnsi="宋体"/>
          <w:sz w:val="28"/>
          <w:szCs w:val="28"/>
        </w:rPr>
        <w:t>采购已立项未启动采购项目。</w:t>
      </w:r>
      <w:r>
        <w:rPr>
          <w:rFonts w:hint="eastAsia" w:ascii="宋体" w:hAnsi="宋体"/>
          <w:sz w:val="28"/>
          <w:szCs w:val="28"/>
          <w:lang w:val="en-US" w:eastAsia="zh-CN"/>
        </w:rPr>
        <w:t>需审核</w:t>
      </w:r>
      <w:r>
        <w:rPr>
          <w:rFonts w:hint="eastAsia" w:ascii="宋体" w:hAnsi="宋体"/>
          <w:sz w:val="28"/>
          <w:szCs w:val="28"/>
        </w:rPr>
        <w:t>项目预算总金额约</w:t>
      </w:r>
      <w:r>
        <w:rPr>
          <w:rFonts w:hint="eastAsia" w:ascii="宋体" w:hAnsi="宋体"/>
          <w:sz w:val="28"/>
          <w:szCs w:val="28"/>
          <w:lang w:val="en-US" w:eastAsia="zh-CN"/>
        </w:rPr>
        <w:t>3</w:t>
      </w:r>
      <w:r>
        <w:rPr>
          <w:rFonts w:hint="eastAsia" w:ascii="宋体" w:hAnsi="宋体"/>
          <w:sz w:val="28"/>
          <w:szCs w:val="28"/>
        </w:rPr>
        <w:t>,000万元，按最终审核项目实际金额结算。</w:t>
      </w:r>
    </w:p>
    <w:p>
      <w:pPr>
        <w:pageBreakBefore w:val="0"/>
        <w:widowControl w:val="0"/>
        <w:numPr>
          <w:ilvl w:val="0"/>
          <w:numId w:val="3"/>
        </w:numPr>
        <w:kinsoku/>
        <w:wordWrap/>
        <w:overflowPunct/>
        <w:topLinePunct w:val="0"/>
        <w:autoSpaceDE/>
        <w:autoSpaceDN/>
        <w:bidi w:val="0"/>
        <w:spacing w:line="560" w:lineRule="atLeast"/>
        <w:ind w:left="0" w:leftChars="0" w:firstLine="562" w:firstLineChars="200"/>
        <w:textAlignment w:val="auto"/>
        <w:rPr>
          <w:rFonts w:hint="eastAsia" w:ascii="宋体" w:hAnsi="宋体"/>
          <w:sz w:val="28"/>
          <w:szCs w:val="28"/>
          <w:lang w:val="en-US" w:eastAsia="zh-CN"/>
        </w:rPr>
      </w:pPr>
      <w:r>
        <w:rPr>
          <w:rFonts w:hint="eastAsia" w:ascii="Arial" w:hAnsi="Arial" w:eastAsia="宋体" w:cs="Times New Roman"/>
          <w:b/>
          <w:bCs/>
          <w:kern w:val="0"/>
          <w:sz w:val="28"/>
          <w:szCs w:val="32"/>
          <w:lang w:val="en-US" w:eastAsia="zh-CN" w:bidi="ar-SA"/>
        </w:rPr>
        <w:t>服务时效：</w:t>
      </w:r>
      <w:r>
        <w:rPr>
          <w:rFonts w:hint="eastAsia" w:ascii="宋体" w:hAnsi="宋体"/>
          <w:sz w:val="28"/>
          <w:szCs w:val="28"/>
          <w:lang w:val="en-US" w:eastAsia="zh-CN"/>
        </w:rPr>
        <w:t>自签订合同起两年</w:t>
      </w:r>
    </w:p>
    <w:p>
      <w:pPr>
        <w:pageBreakBefore w:val="0"/>
        <w:widowControl w:val="0"/>
        <w:numPr>
          <w:ilvl w:val="0"/>
          <w:numId w:val="3"/>
        </w:numPr>
        <w:kinsoku/>
        <w:wordWrap/>
        <w:overflowPunct/>
        <w:topLinePunct w:val="0"/>
        <w:autoSpaceDE/>
        <w:autoSpaceDN/>
        <w:bidi w:val="0"/>
        <w:spacing w:line="560" w:lineRule="atLeast"/>
        <w:ind w:left="0" w:leftChars="0" w:firstLine="562" w:firstLineChars="200"/>
        <w:textAlignment w:val="auto"/>
        <w:rPr>
          <w:rFonts w:hint="eastAsia" w:ascii="宋体" w:hAnsi="宋体"/>
          <w:sz w:val="28"/>
          <w:szCs w:val="28"/>
          <w:lang w:val="en-US" w:eastAsia="zh-CN"/>
        </w:rPr>
      </w:pPr>
      <w:r>
        <w:rPr>
          <w:rFonts w:hint="eastAsia" w:ascii="Arial" w:hAnsi="Arial" w:eastAsia="宋体" w:cs="Times New Roman"/>
          <w:b/>
          <w:bCs/>
          <w:kern w:val="0"/>
          <w:sz w:val="28"/>
          <w:szCs w:val="32"/>
          <w:lang w:val="en-US" w:eastAsia="zh-CN" w:bidi="ar-SA"/>
        </w:rPr>
        <w:t>其他要求：</w:t>
      </w:r>
      <w:r>
        <w:rPr>
          <w:rFonts w:hint="eastAsia" w:ascii="宋体" w:hAnsi="宋体"/>
          <w:sz w:val="28"/>
          <w:szCs w:val="28"/>
          <w:lang w:val="en-US" w:eastAsia="zh-CN"/>
        </w:rPr>
        <w:t>出具项目预算审核报告及相关咨询成果文件，交付报告须有项目负责人签字并加盖公章。</w:t>
      </w:r>
    </w:p>
    <w:p>
      <w:pPr>
        <w:pageBreakBefore w:val="0"/>
        <w:widowControl w:val="0"/>
        <w:numPr>
          <w:ilvl w:val="0"/>
          <w:numId w:val="3"/>
        </w:numPr>
        <w:kinsoku/>
        <w:wordWrap/>
        <w:overflowPunct/>
        <w:topLinePunct w:val="0"/>
        <w:autoSpaceDE/>
        <w:autoSpaceDN/>
        <w:bidi w:val="0"/>
        <w:spacing w:line="560" w:lineRule="atLeast"/>
        <w:ind w:left="0" w:leftChars="0" w:firstLine="562" w:firstLineChars="200"/>
        <w:textAlignment w:val="auto"/>
        <w:rPr>
          <w:rFonts w:hint="eastAsia" w:ascii="Arial" w:hAnsi="Arial" w:eastAsia="宋体" w:cs="Times New Roman"/>
          <w:b/>
          <w:bCs/>
          <w:kern w:val="0"/>
          <w:sz w:val="28"/>
          <w:szCs w:val="32"/>
          <w:lang w:val="en-US" w:eastAsia="zh-CN" w:bidi="ar-SA"/>
        </w:rPr>
      </w:pPr>
      <w:r>
        <w:rPr>
          <w:rFonts w:hint="eastAsia" w:ascii="Arial" w:hAnsi="Arial" w:eastAsia="宋体" w:cs="Times New Roman"/>
          <w:b/>
          <w:bCs/>
          <w:kern w:val="0"/>
          <w:sz w:val="28"/>
          <w:szCs w:val="32"/>
          <w:lang w:val="en-US" w:eastAsia="zh-CN" w:bidi="ar-SA"/>
        </w:rPr>
        <w:t>支付方式</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4"/>
        </w:rPr>
      </w:pPr>
      <w:r>
        <w:rPr>
          <w:rFonts w:hint="eastAsia" w:ascii="宋体" w:hAnsi="宋体"/>
          <w:sz w:val="28"/>
          <w:szCs w:val="28"/>
          <w:lang w:val="en-US" w:eastAsia="zh-CN"/>
        </w:rPr>
        <w:t>每完成一个项目并且通过验收后，成交报价人向采购人开具正式的发票， 30个工作日内采购人完成办理所开具发票的支付手续，遇寒暑假顺延。</w:t>
      </w:r>
    </w:p>
    <w:p>
      <w:pPr>
        <w:pageBreakBefore w:val="0"/>
        <w:widowControl w:val="0"/>
        <w:kinsoku/>
        <w:wordWrap/>
        <w:overflowPunct/>
        <w:topLinePunct w:val="0"/>
        <w:autoSpaceDE/>
        <w:autoSpaceDN/>
        <w:bidi w:val="0"/>
        <w:spacing w:line="560" w:lineRule="atLeast"/>
        <w:ind w:firstLine="560" w:firstLineChars="200"/>
        <w:textAlignment w:val="auto"/>
        <w:rPr>
          <w:rFonts w:ascii="宋体" w:hAnsi="宋体"/>
          <w:color w:val="FF0000"/>
          <w:sz w:val="28"/>
          <w:szCs w:val="28"/>
        </w:rPr>
      </w:pPr>
      <w:r>
        <w:rPr>
          <w:rFonts w:hint="eastAsia" w:ascii="宋体" w:hAnsi="宋体"/>
          <w:color w:val="FF0000"/>
          <w:sz w:val="28"/>
          <w:szCs w:val="28"/>
        </w:rPr>
        <w:t>本项目采购预算控制价</w:t>
      </w:r>
      <w:r>
        <w:rPr>
          <w:rFonts w:hint="eastAsia" w:ascii="宋体" w:hAnsi="宋体"/>
          <w:color w:val="FF0000"/>
          <w:sz w:val="28"/>
          <w:szCs w:val="28"/>
          <w:lang w:val="en-US" w:eastAsia="zh-CN"/>
        </w:rPr>
        <w:t>9</w:t>
      </w:r>
      <w:r>
        <w:rPr>
          <w:rFonts w:hint="eastAsia" w:ascii="宋体" w:hAnsi="宋体"/>
          <w:color w:val="FF0000"/>
          <w:sz w:val="28"/>
          <w:szCs w:val="28"/>
        </w:rPr>
        <w:t>万元，</w:t>
      </w:r>
      <w:r>
        <w:rPr>
          <w:rFonts w:ascii="宋体" w:hAnsi="宋体"/>
          <w:color w:val="FF0000"/>
          <w:sz w:val="28"/>
          <w:szCs w:val="28"/>
        </w:rPr>
        <w:t>资金已到位</w:t>
      </w:r>
      <w:r>
        <w:rPr>
          <w:rFonts w:hint="eastAsia" w:ascii="宋体" w:hAnsi="宋体"/>
          <w:color w:val="FF0000"/>
          <w:sz w:val="28"/>
          <w:szCs w:val="28"/>
          <w:lang w:eastAsia="zh-CN"/>
        </w:rPr>
        <w:t>，</w:t>
      </w:r>
      <w:r>
        <w:rPr>
          <w:rFonts w:hint="eastAsia" w:ascii="宋体" w:hAnsi="宋体"/>
          <w:color w:val="FF0000"/>
          <w:sz w:val="28"/>
          <w:szCs w:val="28"/>
          <w:lang w:val="en-US" w:eastAsia="zh-CN"/>
        </w:rPr>
        <w:t>据实结算</w:t>
      </w:r>
      <w:r>
        <w:rPr>
          <w:rFonts w:ascii="宋体" w:hAnsi="宋体"/>
          <w:color w:val="FF0000"/>
          <w:sz w:val="28"/>
          <w:szCs w:val="28"/>
        </w:rPr>
        <w:t>。</w:t>
      </w:r>
    </w:p>
    <w:p>
      <w:pPr>
        <w:pStyle w:val="3"/>
        <w:spacing w:line="560" w:lineRule="exact"/>
      </w:pPr>
      <w:bookmarkStart w:id="7" w:name="_Toc28829"/>
      <w:bookmarkStart w:id="8" w:name="_Toc508103352"/>
      <w:bookmarkStart w:id="9" w:name="_Toc6023669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w:t>
      </w:r>
      <w:r>
        <w:rPr>
          <w:rFonts w:hint="eastAsia" w:ascii="宋体" w:hAnsi="宋体"/>
          <w:sz w:val="28"/>
          <w:szCs w:val="28"/>
          <w:lang w:eastAsia="zh-CN"/>
        </w:rPr>
        <w:t>报价人</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pPr>
        <w:spacing w:line="560" w:lineRule="exact"/>
        <w:ind w:firstLine="560" w:firstLineChars="200"/>
        <w:rPr>
          <w:rFonts w:hint="eastAsia" w:ascii="宋体" w:hAnsi="宋体"/>
          <w:sz w:val="28"/>
          <w:szCs w:val="28"/>
        </w:rPr>
      </w:pPr>
      <w:r>
        <w:rPr>
          <w:rFonts w:hint="eastAsia" w:ascii="宋体" w:hAnsi="宋体"/>
          <w:sz w:val="28"/>
          <w:szCs w:val="28"/>
        </w:rPr>
        <w:t>投标人按下浮折扣率进行报价。</w:t>
      </w:r>
    </w:p>
    <w:p>
      <w:pPr>
        <w:spacing w:line="560" w:lineRule="exact"/>
        <w:ind w:firstLine="560" w:firstLineChars="200"/>
        <w:rPr>
          <w:rFonts w:hint="eastAsia" w:ascii="宋体" w:hAnsi="宋体"/>
          <w:sz w:val="28"/>
          <w:szCs w:val="28"/>
          <w:lang w:eastAsia="zh-CN"/>
        </w:rPr>
      </w:pPr>
      <w:r>
        <w:rPr>
          <w:rFonts w:hint="eastAsia" w:ascii="宋体" w:hAnsi="宋体"/>
          <w:sz w:val="28"/>
          <w:szCs w:val="28"/>
        </w:rPr>
        <w:t>收费基准价</w:t>
      </w:r>
      <w:r>
        <w:rPr>
          <w:rFonts w:hint="eastAsia" w:ascii="宋体" w:hAnsi="宋体"/>
          <w:sz w:val="28"/>
          <w:szCs w:val="28"/>
          <w:lang w:eastAsia="zh-CN"/>
        </w:rPr>
        <w:t>：按《广东省建筑工程造价咨询服务收费项目和收费标准表》为标准，以送审金额按该收费标准的清单计价法中“单独编制或审核预算造价”差额定率累进计费，在此基础上下浮一定比率（包括该表中说明第2条“造价咨询费不足2000元的按2000元收取”也按比率计算），例如：1、某项目送审金额为120万元，按此标准计算出来的基准价为2,120元（1,000,000*1.8‰+200,000*1.6‰），在此基础上再按最终折扣率计算，如最终折扣率为20%，即1,696元（2,120*80%）。2、某项目送审金额为80万元，按此标准计算出来的基准价为1,440元（80</w:t>
      </w:r>
      <w:r>
        <w:rPr>
          <w:rFonts w:hint="eastAsia" w:ascii="宋体" w:hAnsi="宋体"/>
          <w:sz w:val="28"/>
          <w:szCs w:val="28"/>
          <w:lang w:val="en-US" w:eastAsia="zh-CN"/>
        </w:rPr>
        <w:t>0</w:t>
      </w:r>
      <w:r>
        <w:rPr>
          <w:rFonts w:hint="eastAsia" w:ascii="宋体" w:hAnsi="宋体"/>
          <w:sz w:val="28"/>
          <w:szCs w:val="28"/>
          <w:lang w:eastAsia="zh-CN"/>
        </w:rPr>
        <w:t>,000*1.8‰），在此基础上再按最终折扣率计算，如最终折扣率为20%，即1,600元（2,000*80%）。以成交的两家供应商所报的下浮折扣率的平均值作为最终折扣率，每个项目的委托由我校根据供应商专业特点及服务质量等，指定其中的一家作为评审公司承接。</w:t>
      </w:r>
    </w:p>
    <w:p>
      <w:pPr>
        <w:spacing w:line="560" w:lineRule="exact"/>
        <w:ind w:firstLine="560" w:firstLineChars="200"/>
        <w:rPr>
          <w:rFonts w:hint="eastAsia" w:ascii="宋体" w:hAnsi="宋体"/>
          <w:sz w:val="28"/>
          <w:szCs w:val="28"/>
        </w:rPr>
      </w:pPr>
    </w:p>
    <w:p>
      <w:pPr>
        <w:spacing w:line="560" w:lineRule="exact"/>
        <w:ind w:firstLine="560" w:firstLineChars="200"/>
        <w:rPr>
          <w:rFonts w:ascii="宋体" w:hAnsi="宋体"/>
          <w:sz w:val="28"/>
          <w:szCs w:val="28"/>
        </w:rPr>
      </w:pPr>
      <w:r>
        <w:rPr>
          <w:rFonts w:hint="eastAsia" w:ascii="宋体" w:hAnsi="宋体"/>
          <w:sz w:val="28"/>
          <w:szCs w:val="28"/>
        </w:rPr>
        <w:t>提醒：报价文件中只能提供唯一明确报价。</w:t>
      </w:r>
    </w:p>
    <w:p>
      <w:pPr>
        <w:pStyle w:val="3"/>
        <w:spacing w:line="560" w:lineRule="exact"/>
      </w:pPr>
      <w:bookmarkStart w:id="16" w:name="_Toc60236702"/>
      <w:bookmarkStart w:id="17" w:name="_Toc508103355"/>
      <w:bookmarkStart w:id="18" w:name="_Toc18253"/>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508103356"/>
      <w:bookmarkStart w:id="20" w:name="_Toc60236703"/>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lang w:val="en-US" w:eastAsia="zh-CN"/>
        </w:rPr>
        <w:t>一</w:t>
      </w:r>
      <w:r>
        <w:rPr>
          <w:rFonts w:hint="eastAsia" w:ascii="宋体" w:hAnsi="宋体"/>
          <w:sz w:val="28"/>
          <w:szCs w:val="28"/>
          <w:u w:val="single"/>
        </w:rPr>
        <w:t>。</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w:t>
      </w:r>
      <w:r>
        <w:rPr>
          <w:rFonts w:hint="eastAsia" w:ascii="宋体" w:hAnsi="宋体"/>
          <w:b/>
          <w:bCs/>
          <w:sz w:val="28"/>
          <w:szCs w:val="28"/>
          <w:lang w:eastAsia="zh-CN"/>
        </w:rPr>
        <w:t>报价人</w:t>
      </w:r>
      <w:r>
        <w:rPr>
          <w:rFonts w:hint="eastAsia" w:ascii="宋体" w:hAnsi="宋体"/>
          <w:b/>
          <w:bCs/>
          <w:sz w:val="28"/>
          <w:szCs w:val="28"/>
        </w:rPr>
        <w:t>中，按报价</w:t>
      </w:r>
      <w:r>
        <w:rPr>
          <w:rFonts w:hint="eastAsia" w:ascii="宋体" w:hAnsi="宋体"/>
          <w:b/>
          <w:bCs/>
          <w:sz w:val="28"/>
          <w:szCs w:val="28"/>
          <w:lang w:val="en-US" w:eastAsia="zh-CN"/>
        </w:rPr>
        <w:t>下浮率</w:t>
      </w:r>
      <w:r>
        <w:rPr>
          <w:rFonts w:hint="eastAsia" w:ascii="宋体" w:hAnsi="宋体"/>
          <w:b/>
          <w:bCs/>
          <w:sz w:val="28"/>
          <w:szCs w:val="28"/>
        </w:rPr>
        <w:t>最</w:t>
      </w:r>
      <w:r>
        <w:rPr>
          <w:rFonts w:hint="eastAsia" w:ascii="宋体" w:hAnsi="宋体"/>
          <w:b/>
          <w:bCs/>
          <w:sz w:val="28"/>
          <w:szCs w:val="28"/>
          <w:lang w:val="en-US" w:eastAsia="zh-CN"/>
        </w:rPr>
        <w:t>高</w:t>
      </w:r>
      <w:r>
        <w:rPr>
          <w:rFonts w:hint="eastAsia" w:ascii="宋体" w:hAnsi="宋体"/>
          <w:b/>
          <w:bCs/>
          <w:sz w:val="28"/>
          <w:szCs w:val="28"/>
        </w:rPr>
        <w:t>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hint="eastAsia" w:ascii="宋体" w:hAnsi="宋体"/>
          <w:b w:val="0"/>
          <w:bCs w:val="0"/>
          <w:sz w:val="28"/>
          <w:szCs w:val="28"/>
        </w:rPr>
      </w:pPr>
      <w:r>
        <w:rPr>
          <w:rFonts w:hint="eastAsia" w:ascii="宋体" w:hAnsi="宋体"/>
          <w:b/>
          <w:bCs/>
          <w:sz w:val="28"/>
          <w:szCs w:val="28"/>
        </w:rPr>
        <w:t>2、详细性评审：</w:t>
      </w:r>
      <w:r>
        <w:rPr>
          <w:rFonts w:hint="eastAsia" w:ascii="宋体" w:hAnsi="宋体"/>
          <w:b w:val="0"/>
          <w:bCs w:val="0"/>
          <w:sz w:val="28"/>
          <w:szCs w:val="28"/>
        </w:rPr>
        <w:t>按照报价下浮率最高原则确定成交</w:t>
      </w:r>
      <w:r>
        <w:rPr>
          <w:rFonts w:hint="eastAsia" w:ascii="宋体" w:hAnsi="宋体"/>
          <w:b w:val="0"/>
          <w:bCs w:val="0"/>
          <w:sz w:val="28"/>
          <w:szCs w:val="28"/>
          <w:lang w:val="en-US" w:eastAsia="zh-CN"/>
        </w:rPr>
        <w:t>报价人</w:t>
      </w:r>
      <w:r>
        <w:rPr>
          <w:rFonts w:hint="eastAsia" w:ascii="宋体" w:hAnsi="宋体"/>
          <w:b w:val="0"/>
          <w:bCs w:val="0"/>
          <w:sz w:val="28"/>
          <w:szCs w:val="28"/>
        </w:rPr>
        <w:t>。下浮折扣率率最高、次高的</w:t>
      </w:r>
      <w:r>
        <w:rPr>
          <w:rFonts w:hint="eastAsia" w:ascii="宋体" w:hAnsi="宋体"/>
          <w:b w:val="0"/>
          <w:bCs w:val="0"/>
          <w:sz w:val="28"/>
          <w:szCs w:val="28"/>
          <w:lang w:val="en-US" w:eastAsia="zh-CN"/>
        </w:rPr>
        <w:t>报价人</w:t>
      </w:r>
      <w:r>
        <w:rPr>
          <w:rFonts w:hint="eastAsia" w:ascii="宋体" w:hAnsi="宋体"/>
          <w:b w:val="0"/>
          <w:bCs w:val="0"/>
          <w:sz w:val="28"/>
          <w:szCs w:val="28"/>
        </w:rPr>
        <w:t>为第一、第二候选成交</w:t>
      </w:r>
      <w:r>
        <w:rPr>
          <w:rFonts w:hint="eastAsia" w:ascii="宋体" w:hAnsi="宋体"/>
          <w:b w:val="0"/>
          <w:bCs w:val="0"/>
          <w:sz w:val="28"/>
          <w:szCs w:val="28"/>
          <w:lang w:val="en-US" w:eastAsia="zh-CN"/>
        </w:rPr>
        <w:t>报价人</w:t>
      </w:r>
      <w:r>
        <w:rPr>
          <w:rFonts w:hint="eastAsia" w:ascii="宋体" w:hAnsi="宋体"/>
          <w:b w:val="0"/>
          <w:bCs w:val="0"/>
          <w:sz w:val="28"/>
          <w:szCs w:val="28"/>
        </w:rPr>
        <w:t>，最高、次高</w:t>
      </w:r>
      <w:r>
        <w:rPr>
          <w:rFonts w:hint="eastAsia" w:ascii="宋体" w:hAnsi="宋体"/>
          <w:b w:val="0"/>
          <w:bCs w:val="0"/>
          <w:sz w:val="28"/>
          <w:szCs w:val="28"/>
          <w:lang w:val="en-US" w:eastAsia="zh-CN"/>
        </w:rPr>
        <w:t>报价人</w:t>
      </w:r>
      <w:r>
        <w:rPr>
          <w:rFonts w:hint="eastAsia" w:ascii="宋体" w:hAnsi="宋体"/>
          <w:b w:val="0"/>
          <w:bCs w:val="0"/>
          <w:sz w:val="28"/>
          <w:szCs w:val="28"/>
        </w:rPr>
        <w:t>因故不签合同的，报价排名第三的</w:t>
      </w:r>
      <w:r>
        <w:rPr>
          <w:rFonts w:hint="eastAsia" w:ascii="宋体" w:hAnsi="宋体"/>
          <w:b w:val="0"/>
          <w:bCs w:val="0"/>
          <w:sz w:val="28"/>
          <w:szCs w:val="28"/>
          <w:lang w:val="en-US" w:eastAsia="zh-CN"/>
        </w:rPr>
        <w:t>报价人</w:t>
      </w:r>
      <w:r>
        <w:rPr>
          <w:rFonts w:hint="eastAsia" w:ascii="宋体" w:hAnsi="宋体"/>
          <w:b w:val="0"/>
          <w:bCs w:val="0"/>
          <w:sz w:val="28"/>
          <w:szCs w:val="28"/>
        </w:rPr>
        <w:t>推荐为候选成交</w:t>
      </w:r>
      <w:r>
        <w:rPr>
          <w:rFonts w:hint="eastAsia" w:ascii="宋体" w:hAnsi="宋体"/>
          <w:b w:val="0"/>
          <w:bCs w:val="0"/>
          <w:sz w:val="28"/>
          <w:szCs w:val="28"/>
          <w:lang w:val="en-US" w:eastAsia="zh-CN"/>
        </w:rPr>
        <w:t>报价人</w:t>
      </w:r>
      <w:r>
        <w:rPr>
          <w:rFonts w:hint="eastAsia" w:ascii="宋体" w:hAnsi="宋体"/>
          <w:b w:val="0"/>
          <w:bCs w:val="0"/>
          <w:sz w:val="28"/>
          <w:szCs w:val="28"/>
        </w:rPr>
        <w:t>，依此类推。</w:t>
      </w:r>
    </w:p>
    <w:p>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当出现相同报价时，按报价文件</w:t>
      </w:r>
      <w:r>
        <w:rPr>
          <w:rFonts w:hint="eastAsia" w:ascii="宋体" w:hAnsi="宋体"/>
          <w:sz w:val="28"/>
          <w:szCs w:val="28"/>
          <w:highlight w:val="none"/>
          <w:lang w:val="en-US" w:eastAsia="zh-CN"/>
        </w:rPr>
        <w:t>寄出时间的</w:t>
      </w:r>
      <w:r>
        <w:rPr>
          <w:rFonts w:hint="eastAsia" w:ascii="宋体" w:hAnsi="宋体"/>
          <w:sz w:val="28"/>
          <w:szCs w:val="28"/>
          <w:highlight w:val="none"/>
        </w:rPr>
        <w:t>先后顺序</w:t>
      </w:r>
      <w:r>
        <w:rPr>
          <w:rFonts w:hint="eastAsia" w:ascii="宋体" w:hAnsi="宋体"/>
          <w:sz w:val="28"/>
          <w:szCs w:val="28"/>
          <w:highlight w:val="none"/>
          <w:lang w:val="en-US" w:eastAsia="zh-CN"/>
        </w:rPr>
        <w:t>排序，并推荐排名靠前的供应商成交</w:t>
      </w:r>
      <w:r>
        <w:rPr>
          <w:rFonts w:hint="eastAsia" w:ascii="宋体" w:hAnsi="宋体"/>
          <w:sz w:val="28"/>
          <w:szCs w:val="28"/>
          <w:highlight w:val="none"/>
        </w:rPr>
        <w:t>。</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w:t>
      </w:r>
      <w:r>
        <w:rPr>
          <w:rFonts w:hint="eastAsia" w:ascii="宋体" w:hAnsi="宋体"/>
          <w:b/>
          <w:bCs/>
          <w:sz w:val="28"/>
          <w:szCs w:val="28"/>
          <w:lang w:eastAsia="zh-CN"/>
        </w:rPr>
        <w:t>报价人</w:t>
      </w:r>
      <w:r>
        <w:rPr>
          <w:rFonts w:hint="eastAsia" w:ascii="宋体" w:hAnsi="宋体"/>
          <w:b/>
          <w:bCs/>
          <w:sz w:val="28"/>
          <w:szCs w:val="28"/>
        </w:rPr>
        <w:t>进行综合评审，综合得分最高推荐为成交</w:t>
      </w:r>
      <w:r>
        <w:rPr>
          <w:rFonts w:hint="eastAsia" w:ascii="宋体" w:hAnsi="宋体"/>
          <w:b/>
          <w:bCs/>
          <w:sz w:val="28"/>
          <w:szCs w:val="28"/>
          <w:lang w:eastAsia="zh-CN"/>
        </w:rPr>
        <w:t>报价人</w:t>
      </w:r>
      <w:r>
        <w:rPr>
          <w:rFonts w:hint="eastAsia" w:ascii="宋体" w:hAnsi="宋体"/>
          <w:b/>
          <w:bCs/>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w:t>
      </w:r>
      <w:r>
        <w:rPr>
          <w:rFonts w:hint="eastAsia" w:ascii="宋体" w:hAnsi="宋体"/>
          <w:sz w:val="28"/>
          <w:szCs w:val="28"/>
          <w:lang w:eastAsia="zh-CN"/>
        </w:rPr>
        <w:t>报价人</w:t>
      </w:r>
      <w:r>
        <w:rPr>
          <w:rFonts w:hint="eastAsia" w:ascii="宋体" w:hAnsi="宋体"/>
          <w:sz w:val="28"/>
          <w:szCs w:val="28"/>
        </w:rPr>
        <w:t>。综合得分相等时，以报价低的优先，报价也相等时，以技术质量因素得分高的优先，技术质量因素得分也相等时，由采购方代表确定1家作为成交</w:t>
      </w:r>
      <w:r>
        <w:rPr>
          <w:rFonts w:hint="eastAsia" w:ascii="宋体" w:hAnsi="宋体"/>
          <w:sz w:val="28"/>
          <w:szCs w:val="28"/>
          <w:lang w:eastAsia="zh-CN"/>
        </w:rPr>
        <w:t>报价人</w:t>
      </w:r>
      <w:r>
        <w:rPr>
          <w:rFonts w:hint="eastAsia" w:ascii="宋体" w:hAnsi="宋体"/>
          <w:sz w:val="28"/>
          <w:szCs w:val="28"/>
        </w:rPr>
        <w:t>。</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w:t>
      </w:r>
      <w:r>
        <w:rPr>
          <w:rFonts w:hint="eastAsia" w:ascii="宋体" w:hAnsi="宋体"/>
          <w:b/>
          <w:bCs/>
          <w:sz w:val="28"/>
          <w:szCs w:val="28"/>
          <w:lang w:eastAsia="zh-CN"/>
        </w:rPr>
        <w:t>报价人</w:t>
      </w:r>
      <w:r>
        <w:rPr>
          <w:rFonts w:hint="eastAsia" w:ascii="宋体" w:hAnsi="宋体"/>
          <w:b/>
          <w:bCs/>
          <w:sz w:val="28"/>
          <w:szCs w:val="28"/>
        </w:rPr>
        <w:t>进行一轮或多轮谈判确定具体采购需求后，按最低报价或综合评审得分最高推荐成交</w:t>
      </w:r>
      <w:r>
        <w:rPr>
          <w:rFonts w:hint="eastAsia" w:ascii="宋体" w:hAnsi="宋体"/>
          <w:b/>
          <w:bCs/>
          <w:sz w:val="28"/>
          <w:szCs w:val="28"/>
          <w:lang w:eastAsia="zh-CN"/>
        </w:rPr>
        <w:t>报价人</w:t>
      </w:r>
      <w:r>
        <w:rPr>
          <w:rFonts w:hint="eastAsia" w:ascii="宋体" w:hAnsi="宋体"/>
          <w:b/>
          <w:bCs/>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w:t>
      </w:r>
      <w:r>
        <w:rPr>
          <w:rFonts w:hint="eastAsia" w:ascii="宋体" w:hAnsi="宋体"/>
          <w:sz w:val="28"/>
          <w:szCs w:val="28"/>
          <w:lang w:eastAsia="zh-CN"/>
        </w:rPr>
        <w:t>报价人</w:t>
      </w:r>
      <w:r>
        <w:rPr>
          <w:rFonts w:hint="eastAsia" w:ascii="宋体" w:hAnsi="宋体"/>
          <w:sz w:val="28"/>
          <w:szCs w:val="28"/>
        </w:rPr>
        <w:t>分别进行，并给予所有参加报价的</w:t>
      </w:r>
      <w:r>
        <w:rPr>
          <w:rFonts w:hint="eastAsia" w:ascii="宋体" w:hAnsi="宋体"/>
          <w:sz w:val="28"/>
          <w:szCs w:val="28"/>
          <w:lang w:eastAsia="zh-CN"/>
        </w:rPr>
        <w:t>报价人</w:t>
      </w:r>
      <w:r>
        <w:rPr>
          <w:rFonts w:hint="eastAsia" w:ascii="宋体" w:hAnsi="宋体"/>
          <w:sz w:val="28"/>
          <w:szCs w:val="28"/>
        </w:rPr>
        <w:t>平等的谈判机会。</w:t>
      </w:r>
    </w:p>
    <w:p>
      <w:pPr>
        <w:spacing w:line="560" w:lineRule="exact"/>
        <w:ind w:firstLine="560" w:firstLineChars="200"/>
        <w:rPr>
          <w:rFonts w:ascii="宋体" w:hAnsi="宋体"/>
          <w:sz w:val="28"/>
          <w:szCs w:val="28"/>
        </w:rPr>
      </w:pPr>
      <w:r>
        <w:rPr>
          <w:rFonts w:hint="eastAsia" w:ascii="宋体" w:hAnsi="宋体"/>
          <w:sz w:val="28"/>
          <w:szCs w:val="28"/>
          <w:lang w:eastAsia="zh-CN"/>
        </w:rPr>
        <w:t>报价人</w:t>
      </w:r>
      <w:r>
        <w:rPr>
          <w:rFonts w:hint="eastAsia" w:ascii="宋体" w:hAnsi="宋体"/>
          <w:sz w:val="28"/>
          <w:szCs w:val="28"/>
        </w:rPr>
        <w:t>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4"/>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w:t>
      </w:r>
      <w:r>
        <w:rPr>
          <w:rFonts w:hint="eastAsia" w:ascii="宋体" w:hAnsi="宋体"/>
          <w:sz w:val="28"/>
          <w:szCs w:val="28"/>
          <w:lang w:eastAsia="zh-CN"/>
        </w:rPr>
        <w:t>报价人</w:t>
      </w:r>
      <w:r>
        <w:rPr>
          <w:rFonts w:hint="eastAsia" w:ascii="宋体" w:hAnsi="宋体"/>
          <w:sz w:val="28"/>
          <w:szCs w:val="28"/>
        </w:rPr>
        <w:t>为成交</w:t>
      </w:r>
      <w:r>
        <w:rPr>
          <w:rFonts w:hint="eastAsia" w:ascii="宋体" w:hAnsi="宋体"/>
          <w:sz w:val="28"/>
          <w:szCs w:val="28"/>
          <w:lang w:eastAsia="zh-CN"/>
        </w:rPr>
        <w:t>报价人</w:t>
      </w:r>
      <w:r>
        <w:rPr>
          <w:rFonts w:hint="eastAsia" w:ascii="宋体" w:hAnsi="宋体"/>
          <w:sz w:val="28"/>
          <w:szCs w:val="28"/>
        </w:rPr>
        <w:t>。最低报价相等时，由采购方代表确定1家作为成交</w:t>
      </w:r>
      <w:r>
        <w:rPr>
          <w:rFonts w:hint="eastAsia" w:ascii="宋体" w:hAnsi="宋体"/>
          <w:sz w:val="28"/>
          <w:szCs w:val="28"/>
          <w:lang w:eastAsia="zh-CN"/>
        </w:rPr>
        <w:t>报价人</w:t>
      </w:r>
      <w:r>
        <w:rPr>
          <w:rFonts w:hint="eastAsia" w:ascii="宋体" w:hAnsi="宋体"/>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w:t>
      </w:r>
      <w:r>
        <w:rPr>
          <w:rFonts w:hint="eastAsia" w:ascii="宋体" w:hAnsi="宋体"/>
          <w:sz w:val="28"/>
          <w:szCs w:val="28"/>
          <w:lang w:eastAsia="zh-CN"/>
        </w:rPr>
        <w:t>报价人</w:t>
      </w:r>
      <w:r>
        <w:rPr>
          <w:rFonts w:hint="eastAsia" w:ascii="宋体" w:hAnsi="宋体"/>
          <w:sz w:val="28"/>
          <w:szCs w:val="28"/>
        </w:rPr>
        <w:t>。综合得分相等时，以报价低的优先，报价也相等时，以技术质量因素得分高的优先，技术质量因素得分也相等时，由采购方代表确定1家作为中标候选人。</w:t>
      </w:r>
    </w:p>
    <w:p>
      <w:pPr>
        <w:pStyle w:val="3"/>
        <w:numPr>
          <w:ilvl w:val="0"/>
          <w:numId w:val="5"/>
        </w:numPr>
        <w:spacing w:line="560" w:lineRule="exact"/>
      </w:pPr>
      <w:bookmarkStart w:id="22" w:name="_Toc18663"/>
      <w:r>
        <w:rPr>
          <w:rFonts w:hint="eastAsia"/>
        </w:rPr>
        <w:t>成交</w:t>
      </w:r>
      <w:r>
        <w:rPr>
          <w:rFonts w:hint="eastAsia"/>
          <w:lang w:eastAsia="zh-CN"/>
        </w:rPr>
        <w:t>报价人</w:t>
      </w:r>
      <w:r>
        <w:rPr>
          <w:rFonts w:hint="eastAsia"/>
        </w:rPr>
        <w:t>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w:t>
      </w:r>
      <w:r>
        <w:rPr>
          <w:rFonts w:hint="eastAsia" w:ascii="宋体" w:hAnsi="宋体"/>
          <w:sz w:val="28"/>
          <w:szCs w:val="28"/>
          <w:lang w:eastAsia="zh-CN"/>
        </w:rPr>
        <w:t>报价人</w:t>
      </w:r>
      <w:r>
        <w:rPr>
          <w:rFonts w:hint="eastAsia" w:ascii="宋体" w:hAnsi="宋体"/>
          <w:sz w:val="28"/>
          <w:szCs w:val="28"/>
        </w:rPr>
        <w:t>确认后，在发出采购结果公告后30日内与成交</w:t>
      </w:r>
      <w:r>
        <w:rPr>
          <w:rFonts w:hint="eastAsia" w:ascii="宋体" w:hAnsi="宋体"/>
          <w:sz w:val="28"/>
          <w:szCs w:val="28"/>
          <w:lang w:eastAsia="zh-CN"/>
        </w:rPr>
        <w:t>报价人</w:t>
      </w:r>
      <w:r>
        <w:rPr>
          <w:rFonts w:hint="eastAsia" w:ascii="宋体" w:hAnsi="宋体"/>
          <w:sz w:val="28"/>
          <w:szCs w:val="28"/>
        </w:rPr>
        <w:t>签订采购合同。若成交</w:t>
      </w:r>
      <w:r>
        <w:rPr>
          <w:rFonts w:hint="eastAsia" w:ascii="宋体" w:hAnsi="宋体"/>
          <w:sz w:val="28"/>
          <w:szCs w:val="28"/>
          <w:lang w:eastAsia="zh-CN"/>
        </w:rPr>
        <w:t>报价人</w:t>
      </w:r>
      <w:r>
        <w:rPr>
          <w:rFonts w:hint="eastAsia" w:ascii="宋体" w:hAnsi="宋体"/>
          <w:sz w:val="28"/>
          <w:szCs w:val="28"/>
        </w:rPr>
        <w:t>放弃成交资格或不按照学校采购制度的规定签订合同或被采购单位单方面解除合同的，采购单位有权依照排名先后顺序依次选择其他</w:t>
      </w:r>
      <w:r>
        <w:rPr>
          <w:rFonts w:hint="eastAsia" w:ascii="宋体" w:hAnsi="宋体"/>
          <w:sz w:val="28"/>
          <w:szCs w:val="28"/>
          <w:lang w:eastAsia="zh-CN"/>
        </w:rPr>
        <w:t>报价人</w:t>
      </w:r>
      <w:r>
        <w:rPr>
          <w:rFonts w:hint="eastAsia" w:ascii="宋体" w:hAnsi="宋体"/>
          <w:sz w:val="28"/>
          <w:szCs w:val="28"/>
        </w:rPr>
        <w:t>作为成交</w:t>
      </w:r>
      <w:r>
        <w:rPr>
          <w:rFonts w:hint="eastAsia" w:ascii="宋体" w:hAnsi="宋体"/>
          <w:sz w:val="28"/>
          <w:szCs w:val="28"/>
          <w:lang w:eastAsia="zh-CN"/>
        </w:rPr>
        <w:t>报价人</w:t>
      </w:r>
      <w:r>
        <w:rPr>
          <w:rFonts w:hint="eastAsia" w:ascii="宋体" w:hAnsi="宋体"/>
          <w:sz w:val="28"/>
          <w:szCs w:val="28"/>
        </w:rPr>
        <w:t>。</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pStyle w:val="2"/>
      </w:pPr>
      <w:bookmarkStart w:id="23" w:name="_Toc60236707"/>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6"/>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lang w:val="en-US" w:eastAsia="zh-CN"/>
              </w:rPr>
              <w:t>服务</w:t>
            </w:r>
            <w:r>
              <w:rPr>
                <w:rStyle w:val="30"/>
                <w:rFonts w:hint="eastAsia" w:ascii="宋体" w:hAnsi="宋体" w:cs="宋体"/>
                <w:color w:val="333333"/>
                <w:kern w:val="0"/>
                <w:sz w:val="24"/>
              </w:rPr>
              <w:t>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cs="宋体"/>
                <w:sz w:val="24"/>
              </w:rPr>
            </w:pPr>
            <w:r>
              <w:rPr>
                <w:rFonts w:hint="eastAsia" w:ascii="宋体" w:hAnsi="宋体" w:cs="宋体"/>
                <w:sz w:val="24"/>
              </w:rPr>
              <w:t>广东财经大学</w:t>
            </w:r>
            <w:r>
              <w:rPr>
                <w:rFonts w:hint="eastAsia" w:ascii="宋体" w:hAnsi="宋体" w:cs="宋体"/>
                <w:sz w:val="24"/>
                <w:lang w:val="en-US" w:eastAsia="zh-CN"/>
              </w:rPr>
              <w:t>2024-2025年信息化</w:t>
            </w:r>
            <w:r>
              <w:rPr>
                <w:rFonts w:hint="eastAsia" w:ascii="宋体" w:hAnsi="宋体" w:cs="宋体"/>
                <w:sz w:val="24"/>
              </w:rPr>
              <w:t>采购</w:t>
            </w:r>
            <w:r>
              <w:rPr>
                <w:rFonts w:hint="eastAsia" w:ascii="宋体" w:hAnsi="宋体" w:cs="宋体"/>
                <w:sz w:val="24"/>
                <w:lang w:val="en-US" w:eastAsia="zh-CN"/>
              </w:rPr>
              <w:t>项目</w:t>
            </w:r>
            <w:r>
              <w:rPr>
                <w:rFonts w:hint="eastAsia" w:ascii="宋体" w:hAnsi="宋体" w:cs="宋体"/>
                <w:sz w:val="24"/>
              </w:rPr>
              <w:t>预算</w:t>
            </w:r>
            <w:r>
              <w:rPr>
                <w:rFonts w:hint="eastAsia" w:ascii="宋体" w:hAnsi="宋体" w:cs="宋体"/>
                <w:sz w:val="24"/>
                <w:lang w:val="en-US" w:eastAsia="zh-CN"/>
              </w:rPr>
              <w:t>审核</w:t>
            </w:r>
            <w:r>
              <w:rPr>
                <w:rFonts w:hint="eastAsia" w:ascii="宋体" w:hAnsi="宋体" w:cs="宋体"/>
                <w:sz w:val="24"/>
              </w:rPr>
              <w:t xml:space="preserve">  </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项</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1</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eastAsia="宋体" w:cs="宋体"/>
          <w:sz w:val="28"/>
          <w:szCs w:val="28"/>
          <w:lang w:val="en-US" w:eastAsia="zh-CN"/>
        </w:rPr>
        <w:t>★</w:t>
      </w:r>
      <w:r>
        <w:rPr>
          <w:rFonts w:hint="eastAsia" w:ascii="宋体" w:hAnsi="宋体"/>
          <w:sz w:val="28"/>
          <w:szCs w:val="28"/>
          <w:lang w:val="en-US" w:eastAsia="zh-CN"/>
        </w:rPr>
        <w:t>报价人应具备信息化建设项目咨询、设备询价、项目可行性论证、预算审核等方面资格，具备丰富的信息化项目预算审核案例和经验，有学校信息化项目预算审核案例，报价时提供相应证明文件并加盖公司公章，未提供证明文件的认定为无效报价。</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报价人应熟悉并严格执行国家、广东省相关法律、法规及相关政策，本着为广东财经大学经费节约投资的原则，科学、客观、公正地开展预算审核工作，要合理体现业主控制项目投资的要求。</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报价人健全内部控制制度，确保依据合法充分，程序严谨合规，结果科学公正；在开展具体项目预算审核工作时，应严格按照采购人规定的程序开展工作，保证各环节工作质量。</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报价人接受项目委托后，在取得完整预算清单后15天内完成初稿。如遇影响进度的特殊事宜，应及时向采购人报告。项目总负责人要随时跟进项目工作进度并做好记录。</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报价人要严格执行国家的法律法规，遵守职业道德准则和独立审核准则，遵守国家有关保密规定和廉政规定，不得向项目单位另行收取任何费用，不得对外泄露在工作过程中获知的项目的任何资料、信息。</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eastAsia="宋体" w:cs="宋体"/>
          <w:sz w:val="28"/>
          <w:szCs w:val="28"/>
          <w:lang w:val="en-US" w:eastAsia="zh-CN"/>
        </w:rPr>
        <w:t>★</w:t>
      </w:r>
      <w:r>
        <w:rPr>
          <w:rFonts w:hint="eastAsia" w:ascii="宋体" w:hAnsi="宋体"/>
          <w:sz w:val="28"/>
          <w:szCs w:val="28"/>
          <w:lang w:val="en-US" w:eastAsia="zh-CN"/>
        </w:rPr>
        <w:t>报价人注册地在广州，或注册地不在广州，但在广州有常驻办公地点。报价时提供相应证明文件并加盖公司公章。</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eastAsia="宋体" w:cs="宋体"/>
          <w:sz w:val="28"/>
          <w:szCs w:val="28"/>
          <w:lang w:val="en-US" w:eastAsia="zh-CN"/>
        </w:rPr>
        <w:t>★</w:t>
      </w:r>
      <w:r>
        <w:rPr>
          <w:rFonts w:hint="eastAsia" w:ascii="宋体" w:hAnsi="宋体"/>
          <w:sz w:val="28"/>
          <w:szCs w:val="28"/>
          <w:lang w:val="en-US" w:eastAsia="zh-CN"/>
        </w:rPr>
        <w:t>项目组负责人应具备3年以上工作经验和高级职称，报价时提供拟投入本项目的人员名单及工作年限和职称证明文件并加盖公司公章。未提供证明文件的认定为无效报价。</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eastAsia="宋体" w:cs="宋体"/>
          <w:sz w:val="28"/>
          <w:szCs w:val="28"/>
          <w:lang w:val="en-US" w:eastAsia="zh-CN"/>
        </w:rPr>
        <w:t>★</w:t>
      </w:r>
      <w:r>
        <w:rPr>
          <w:rFonts w:hint="eastAsia" w:ascii="宋体" w:hAnsi="宋体"/>
          <w:sz w:val="28"/>
          <w:szCs w:val="28"/>
          <w:lang w:val="en-US" w:eastAsia="zh-CN"/>
        </w:rPr>
        <w:t>禁止将委托工作转包给其他单位。</w:t>
      </w:r>
    </w:p>
    <w:p>
      <w:pPr>
        <w:spacing w:line="560" w:lineRule="exact"/>
        <w:ind w:firstLine="560" w:firstLineChars="200"/>
        <w:rPr>
          <w:rFonts w:hint="eastAsia" w:ascii="宋体" w:hAnsi="宋体"/>
          <w:kern w:val="0"/>
          <w:sz w:val="28"/>
          <w:szCs w:val="28"/>
        </w:rPr>
      </w:pPr>
    </w:p>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pPr>
        <w:adjustRightInd w:val="0"/>
        <w:snapToGrid w:val="0"/>
        <w:spacing w:line="560" w:lineRule="exact"/>
        <w:ind w:firstLine="641" w:firstLineChars="228"/>
        <w:jc w:val="left"/>
        <w:rPr>
          <w:rFonts w:hint="eastAsia" w:ascii="宋体" w:hAnsi="宋体" w:cs="宋体"/>
          <w:b/>
          <w:sz w:val="28"/>
          <w:szCs w:val="28"/>
          <w:lang w:val="en-US" w:eastAsia="zh-CN"/>
        </w:rPr>
      </w:pPr>
      <w:r>
        <w:rPr>
          <w:rFonts w:hint="eastAsia" w:ascii="宋体" w:hAnsi="宋体" w:cs="宋体"/>
          <w:b/>
          <w:sz w:val="28"/>
          <w:szCs w:val="28"/>
        </w:rPr>
        <w:t>（一）交货期及</w:t>
      </w:r>
      <w:r>
        <w:rPr>
          <w:rFonts w:hint="eastAsia" w:ascii="宋体" w:hAnsi="宋体" w:cs="宋体"/>
          <w:b/>
          <w:sz w:val="28"/>
          <w:szCs w:val="28"/>
          <w:lang w:val="en-US" w:eastAsia="zh-CN"/>
        </w:rPr>
        <w:t>要求</w:t>
      </w:r>
    </w:p>
    <w:p>
      <w:pPr>
        <w:adjustRightInd w:val="0"/>
        <w:snapToGrid w:val="0"/>
        <w:spacing w:line="560" w:lineRule="exact"/>
        <w:ind w:firstLine="562" w:firstLineChars="200"/>
        <w:jc w:val="left"/>
        <w:rPr>
          <w:rFonts w:hint="default" w:ascii="宋体" w:hAnsi="宋体" w:cs="宋体"/>
          <w:b/>
          <w:sz w:val="28"/>
          <w:szCs w:val="28"/>
          <w:lang w:val="en-US" w:eastAsia="zh-CN"/>
        </w:rPr>
      </w:pPr>
      <w:r>
        <w:rPr>
          <w:rFonts w:hint="eastAsia" w:ascii="宋体" w:hAnsi="宋体" w:cs="宋体"/>
          <w:b/>
          <w:sz w:val="28"/>
          <w:szCs w:val="28"/>
          <w:lang w:val="en-US" w:eastAsia="zh-CN"/>
        </w:rPr>
        <w:t>交货期：</w:t>
      </w:r>
      <w:r>
        <w:rPr>
          <w:rFonts w:hint="eastAsia" w:ascii="宋体" w:hAnsi="宋体"/>
          <w:sz w:val="28"/>
          <w:szCs w:val="28"/>
          <w:lang w:val="en-US" w:eastAsia="zh-CN"/>
        </w:rPr>
        <w:t>报价人接受项目委托后，在取得完整预算清单后15天内完成初稿。</w:t>
      </w:r>
    </w:p>
    <w:p>
      <w:pPr>
        <w:pageBreakBefore w:val="0"/>
        <w:widowControl w:val="0"/>
        <w:numPr>
          <w:ilvl w:val="0"/>
          <w:numId w:val="0"/>
        </w:numPr>
        <w:kinsoku/>
        <w:wordWrap/>
        <w:overflowPunct/>
        <w:topLinePunct w:val="0"/>
        <w:autoSpaceDE/>
        <w:autoSpaceDN/>
        <w:bidi w:val="0"/>
        <w:spacing w:line="560" w:lineRule="atLeast"/>
        <w:ind w:firstLine="562" w:firstLineChars="200"/>
        <w:textAlignment w:val="auto"/>
        <w:rPr>
          <w:rFonts w:ascii="宋体" w:hAnsi="宋体"/>
          <w:bCs/>
          <w:sz w:val="28"/>
          <w:szCs w:val="28"/>
        </w:rPr>
      </w:pPr>
      <w:r>
        <w:rPr>
          <w:rFonts w:hint="eastAsia" w:ascii="宋体" w:hAnsi="宋体"/>
          <w:b/>
          <w:bCs/>
          <w:sz w:val="28"/>
          <w:szCs w:val="28"/>
          <w:lang w:val="en-US" w:eastAsia="zh-CN"/>
        </w:rPr>
        <w:t>交货要求：</w:t>
      </w:r>
      <w:r>
        <w:rPr>
          <w:rFonts w:hint="eastAsia" w:ascii="宋体" w:hAnsi="宋体"/>
          <w:sz w:val="28"/>
          <w:szCs w:val="28"/>
          <w:lang w:val="en-US" w:eastAsia="zh-CN"/>
        </w:rPr>
        <w:t>出具项目预算审核报告及相关咨询成果文件，交付报告须有项目负责人签字并加盖公章。</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二</w:t>
      </w:r>
      <w:r>
        <w:rPr>
          <w:rFonts w:hint="eastAsia" w:ascii="宋体" w:hAnsi="宋体"/>
          <w:b/>
          <w:sz w:val="28"/>
          <w:szCs w:val="28"/>
        </w:rPr>
        <w:t>）结算与付款方式</w:t>
      </w:r>
    </w:p>
    <w:p>
      <w:pPr>
        <w:pageBreakBefore w:val="0"/>
        <w:widowControl w:val="0"/>
        <w:kinsoku/>
        <w:wordWrap/>
        <w:overflowPunct/>
        <w:topLinePunct w:val="0"/>
        <w:autoSpaceDE/>
        <w:autoSpaceDN/>
        <w:bidi w:val="0"/>
        <w:spacing w:line="560" w:lineRule="atLeast"/>
        <w:ind w:firstLine="560" w:firstLineChars="200"/>
        <w:textAlignment w:val="auto"/>
        <w:rPr>
          <w:rFonts w:hint="default" w:ascii="宋体" w:hAnsi="宋体"/>
          <w:sz w:val="28"/>
          <w:szCs w:val="28"/>
          <w:lang w:val="en-US" w:eastAsia="zh-CN"/>
        </w:rPr>
      </w:pPr>
      <w:r>
        <w:rPr>
          <w:rFonts w:hint="eastAsia" w:ascii="宋体" w:hAnsi="宋体"/>
          <w:sz w:val="28"/>
          <w:szCs w:val="28"/>
          <w:lang w:val="en-US" w:eastAsia="zh-CN"/>
        </w:rPr>
        <w:t>每完成一个项目并且通过验收后，成交报价人向采购人开具正式的发票， 30个工作日内采购人完成办理所开具发票的支付手续，遇寒暑假顺延。</w:t>
      </w:r>
    </w:p>
    <w:p>
      <w:pPr>
        <w:numPr>
          <w:ilvl w:val="0"/>
          <w:numId w:val="6"/>
        </w:num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违约处罚</w:t>
      </w:r>
    </w:p>
    <w:p>
      <w:pPr>
        <w:adjustRightInd w:val="0"/>
        <w:snapToGrid w:val="0"/>
        <w:spacing w:line="560" w:lineRule="exact"/>
        <w:ind w:firstLine="638" w:firstLineChars="228"/>
        <w:jc w:val="left"/>
        <w:rPr>
          <w:rFonts w:hint="eastAsia" w:ascii="宋体" w:hAnsi="宋体"/>
          <w:b/>
          <w:sz w:val="28"/>
          <w:szCs w:val="28"/>
        </w:rPr>
      </w:pPr>
      <w:r>
        <w:rPr>
          <w:rFonts w:hint="eastAsia" w:ascii="宋体" w:hAnsi="宋体"/>
          <w:sz w:val="28"/>
          <w:szCs w:val="28"/>
        </w:rPr>
        <w:t>1、成交人的违约责任：</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（1）</w:t>
      </w:r>
      <w:r>
        <w:rPr>
          <w:rFonts w:hint="eastAsia" w:ascii="宋体" w:hAnsi="宋体"/>
          <w:sz w:val="28"/>
          <w:szCs w:val="28"/>
        </w:rPr>
        <w:t>成交人</w:t>
      </w:r>
      <w:r>
        <w:rPr>
          <w:rFonts w:hint="eastAsia" w:ascii="宋体" w:hAnsi="宋体"/>
          <w:sz w:val="28"/>
          <w:szCs w:val="28"/>
          <w:lang w:val="en-US" w:eastAsia="zh-CN"/>
        </w:rPr>
        <w:t>提供的服务不符合本合同规定的，采购人有权拒收，并且成交人须向采购人支付项目费用5%的违约金。</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2）成交人未能按本合同规定的交货时间提供完整服务的，从逾期之日起每日按项目费用0.1%的数额向采购人支付违约金，违约金累计总额不超过项目费用的5%；逾期半个月以上的，采购人有权终止合同，并且成交人须向采购人支付项目费用5%的违约金，由此造成的采购人经济损失由成交人承担。</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（4）其它违约责任按《中华人民共和国民法典》处理。</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rPr>
        <w:t>2、采购单位的违约责任：</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（1）采购人无正当理由拒绝接受服务，到期拒付服务款项的，采购人向成交人偿付项目费用5%的违约金。</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（2）采购人逾期付款，则每日按未支付的项目费用0.1%向成交人偿付违约金，违约金累计总额不超过未付款项目费用的5%。</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7"/>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7"/>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7"/>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pageBreakBefore w:val="0"/>
        <w:widowControl/>
        <w:kinsoku/>
        <w:wordWrap/>
        <w:overflowPunct/>
        <w:topLinePunct w:val="0"/>
        <w:autoSpaceDE/>
        <w:autoSpaceDN/>
        <w:bidi w:val="0"/>
        <w:adjustRightInd w:val="0"/>
        <w:snapToGrid w:val="0"/>
        <w:spacing w:line="560" w:lineRule="exact"/>
        <w:ind w:firstLine="641" w:firstLineChars="228"/>
        <w:jc w:val="left"/>
        <w:textAlignment w:val="auto"/>
        <w:rPr>
          <w:rFonts w:hint="eastAsia" w:ascii="宋体" w:hAnsi="宋体"/>
          <w:b/>
          <w:sz w:val="28"/>
          <w:szCs w:val="28"/>
          <w:lang w:val="en-US" w:eastAsia="zh-CN"/>
        </w:rPr>
      </w:pPr>
      <w:r>
        <w:rPr>
          <w:rFonts w:hint="eastAsia" w:ascii="宋体" w:hAnsi="宋体"/>
          <w:b/>
          <w:sz w:val="28"/>
          <w:szCs w:val="28"/>
          <w:lang w:val="en-US" w:eastAsia="zh-CN"/>
        </w:rPr>
        <w:t>（九）争议的解决</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合同执行过程中发生的任何争议，如双方不能通过友好协商解决，提交采购人所在地人民法院诉讼解决。</w:t>
      </w:r>
    </w:p>
    <w:p>
      <w:pPr>
        <w:pageBreakBefore w:val="0"/>
        <w:widowControl/>
        <w:kinsoku/>
        <w:wordWrap/>
        <w:overflowPunct/>
        <w:topLinePunct w:val="0"/>
        <w:autoSpaceDE/>
        <w:autoSpaceDN/>
        <w:bidi w:val="0"/>
        <w:adjustRightInd w:val="0"/>
        <w:snapToGrid w:val="0"/>
        <w:spacing w:line="560" w:lineRule="exact"/>
        <w:ind w:firstLine="641" w:firstLineChars="228"/>
        <w:jc w:val="left"/>
        <w:textAlignment w:val="auto"/>
        <w:rPr>
          <w:rFonts w:hint="eastAsia" w:ascii="宋体" w:hAnsi="宋体"/>
          <w:b/>
          <w:sz w:val="28"/>
          <w:szCs w:val="28"/>
          <w:lang w:val="en-US" w:eastAsia="zh-CN"/>
        </w:rPr>
      </w:pPr>
      <w:r>
        <w:rPr>
          <w:rFonts w:hint="eastAsia" w:ascii="宋体" w:hAnsi="宋体"/>
          <w:b/>
          <w:sz w:val="28"/>
          <w:szCs w:val="28"/>
          <w:lang w:val="en-US" w:eastAsia="zh-CN"/>
        </w:rPr>
        <w:t xml:space="preserve">（十）不可抗力 </w:t>
      </w:r>
    </w:p>
    <w:p>
      <w:pPr>
        <w:pageBreakBefore w:val="0"/>
        <w:widowControl w:val="0"/>
        <w:kinsoku/>
        <w:wordWrap/>
        <w:overflowPunct/>
        <w:topLinePunct w:val="0"/>
        <w:autoSpaceDE/>
        <w:autoSpaceDN/>
        <w:bidi w:val="0"/>
        <w:spacing w:line="560" w:lineRule="atLeast"/>
        <w:ind w:firstLine="560" w:firstLineChars="200"/>
        <w:textAlignment w:val="auto"/>
        <w:rPr>
          <w:rFonts w:hint="default" w:ascii="宋体" w:hAnsi="宋体"/>
          <w:sz w:val="28"/>
          <w:szCs w:val="28"/>
          <w:lang w:val="en-US" w:eastAsia="zh-CN"/>
        </w:rPr>
      </w:pPr>
      <w:r>
        <w:rPr>
          <w:rFonts w:hint="eastAsia" w:ascii="宋体" w:hAnsi="宋体"/>
          <w:sz w:val="28"/>
          <w:szCs w:val="28"/>
          <w:lang w:val="en-US"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400" w:lineRule="exact"/>
        <w:ind w:firstLine="562" w:firstLineChars="200"/>
        <w:rPr>
          <w:rFonts w:hint="eastAsia" w:ascii="宋体" w:hAnsi="宋体"/>
          <w:b/>
          <w:sz w:val="28"/>
          <w:szCs w:val="28"/>
        </w:rPr>
      </w:pPr>
    </w:p>
    <w:p>
      <w:pPr>
        <w:spacing w:line="400" w:lineRule="exact"/>
        <w:ind w:firstLine="562" w:firstLineChars="200"/>
        <w:rPr>
          <w:rFonts w:hint="eastAsia" w:ascii="宋体" w:hAnsi="宋体"/>
          <w:b/>
          <w:sz w:val="28"/>
          <w:szCs w:val="28"/>
        </w:rPr>
      </w:pP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8"/>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8"/>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9"/>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r>
              <w:rPr>
                <w:rFonts w:hint="eastAsia" w:ascii="宋体" w:hAnsi="宋体" w:cs="宋体"/>
                <w:b/>
                <w:bCs/>
                <w:sz w:val="24"/>
              </w:rPr>
              <w:t>广东财经大学</w:t>
            </w:r>
            <w:r>
              <w:rPr>
                <w:rFonts w:hint="eastAsia" w:ascii="宋体" w:hAnsi="宋体" w:cs="宋体"/>
                <w:b/>
                <w:bCs/>
                <w:sz w:val="24"/>
                <w:lang w:val="en-US" w:eastAsia="zh-CN"/>
              </w:rPr>
              <w:t>2024-2025年信息化</w:t>
            </w:r>
            <w:r>
              <w:rPr>
                <w:rFonts w:hint="eastAsia" w:ascii="宋体" w:hAnsi="宋体" w:cs="宋体"/>
                <w:b/>
                <w:bCs/>
                <w:sz w:val="24"/>
              </w:rPr>
              <w:t>采购</w:t>
            </w:r>
            <w:r>
              <w:rPr>
                <w:rFonts w:hint="eastAsia" w:ascii="宋体" w:hAnsi="宋体" w:cs="宋体"/>
                <w:b/>
                <w:bCs/>
                <w:sz w:val="24"/>
                <w:lang w:val="en-US" w:eastAsia="zh-CN"/>
              </w:rPr>
              <w:t>项目</w:t>
            </w:r>
            <w:r>
              <w:rPr>
                <w:rFonts w:hint="eastAsia" w:ascii="宋体" w:hAnsi="宋体" w:cs="宋体"/>
                <w:b/>
                <w:bCs/>
                <w:sz w:val="24"/>
              </w:rPr>
              <w:t>预算</w:t>
            </w:r>
            <w:r>
              <w:rPr>
                <w:rFonts w:hint="eastAsia" w:ascii="宋体" w:hAnsi="宋体" w:cs="宋体"/>
                <w:b/>
                <w:bCs/>
                <w:sz w:val="24"/>
                <w:lang w:val="en-US" w:eastAsia="zh-CN"/>
              </w:rPr>
              <w:t>审核</w:t>
            </w: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w:t>
            </w:r>
            <w:r>
              <w:rPr>
                <w:rFonts w:hint="eastAsia" w:ascii="宋体" w:hAnsi="宋体"/>
                <w:b/>
                <w:sz w:val="24"/>
                <w:lang w:val="en-US" w:eastAsia="zh-CN"/>
              </w:rPr>
              <w:t>下浮率</w:t>
            </w:r>
            <w:r>
              <w:rPr>
                <w:rFonts w:hint="eastAsia" w:ascii="宋体" w:hAnsi="宋体"/>
                <w:b/>
                <w:sz w:val="24"/>
              </w:rPr>
              <w:t>（</w:t>
            </w:r>
            <w:r>
              <w:rPr>
                <w:rFonts w:hint="eastAsia" w:ascii="宋体" w:hAnsi="宋体"/>
                <w:b/>
                <w:sz w:val="24"/>
                <w:lang w:val="en-US" w:eastAsia="zh-CN"/>
              </w:rPr>
              <w:t>%</w:t>
            </w:r>
            <w:r>
              <w:rPr>
                <w:rFonts w:hint="eastAsia" w:ascii="宋体" w:hAnsi="宋体"/>
                <w:b/>
                <w:sz w:val="24"/>
              </w:rPr>
              <w:t>）</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10"/>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10"/>
        </w:numPr>
        <w:spacing w:line="0" w:lineRule="atLeast"/>
        <w:rPr>
          <w:rFonts w:hAnsi="宋体"/>
          <w:sz w:val="28"/>
          <w:szCs w:val="28"/>
        </w:rPr>
      </w:pPr>
      <w:r>
        <w:rPr>
          <w:rFonts w:hint="eastAsia" w:hAnsi="宋体"/>
          <w:sz w:val="28"/>
          <w:szCs w:val="28"/>
        </w:rPr>
        <w:t>表中报价总价小写金额与大写金额不一致的，以大写</w:t>
      </w:r>
    </w:p>
    <w:p>
      <w:pPr>
        <w:pStyle w:val="13"/>
        <w:numPr>
          <w:ilvl w:val="0"/>
          <w:numId w:val="10"/>
        </w:numPr>
        <w:spacing w:line="0" w:lineRule="atLeast"/>
        <w:rPr>
          <w:rFonts w:hAnsi="宋体"/>
          <w:sz w:val="28"/>
          <w:szCs w:val="28"/>
        </w:rPr>
      </w:pPr>
      <w:r>
        <w:rPr>
          <w:rFonts w:hint="eastAsia" w:hAnsi="宋体"/>
          <w:sz w:val="28"/>
          <w:szCs w:val="28"/>
        </w:rPr>
        <w:t>金额为准。</w:t>
      </w:r>
    </w:p>
    <w:p>
      <w:pPr>
        <w:pStyle w:val="13"/>
        <w:numPr>
          <w:ilvl w:val="0"/>
          <w:numId w:val="10"/>
        </w:numPr>
        <w:spacing w:line="0" w:lineRule="atLeast"/>
        <w:rPr>
          <w:rFonts w:hAnsi="宋体"/>
          <w:sz w:val="28"/>
          <w:szCs w:val="28"/>
        </w:rPr>
      </w:pPr>
      <w:r>
        <w:rPr>
          <w:rFonts w:hint="eastAsia"/>
          <w:sz w:val="28"/>
          <w:szCs w:val="28"/>
        </w:rPr>
        <w:t>填写此表时不得改变表格的形式。</w:t>
      </w:r>
    </w:p>
    <w:p>
      <w:pPr>
        <w:pStyle w:val="13"/>
        <w:numPr>
          <w:ilvl w:val="0"/>
          <w:numId w:val="10"/>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ascii="宋体" w:hAnsi="宋体"/>
          <w:sz w:val="32"/>
          <w:szCs w:val="32"/>
        </w:rPr>
      </w:pPr>
      <w:r>
        <w:rPr>
          <w:rFonts w:hint="eastAsia" w:ascii="宋体" w:hAnsi="宋体"/>
          <w:sz w:val="32"/>
          <w:szCs w:val="32"/>
        </w:rPr>
        <w:t>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771"/>
        <w:gridCol w:w="1014"/>
        <w:gridCol w:w="484"/>
        <w:gridCol w:w="3431"/>
        <w:gridCol w:w="138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center"/>
              <w:rPr>
                <w:rFonts w:hAnsi="宋体"/>
                <w:b/>
                <w:kern w:val="2"/>
                <w:sz w:val="24"/>
              </w:rPr>
            </w:pPr>
            <w:r>
              <w:rPr>
                <w:rFonts w:hint="eastAsia" w:hAnsi="宋体"/>
                <w:b/>
                <w:kern w:val="2"/>
                <w:sz w:val="24"/>
              </w:rPr>
              <w:t>序号</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center"/>
              <w:rPr>
                <w:rFonts w:hAnsi="宋体"/>
                <w:b/>
                <w:kern w:val="2"/>
                <w:sz w:val="24"/>
              </w:rPr>
            </w:pPr>
            <w:r>
              <w:rPr>
                <w:rFonts w:hint="eastAsia" w:hAnsi="宋体"/>
                <w:b/>
                <w:kern w:val="2"/>
                <w:sz w:val="24"/>
              </w:rPr>
              <w:t>品目名称</w:t>
            </w:r>
          </w:p>
        </w:tc>
        <w:tc>
          <w:tcPr>
            <w:tcW w:w="391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center"/>
              <w:rPr>
                <w:rFonts w:hint="default" w:hAnsi="宋体" w:eastAsia="宋体"/>
                <w:b/>
                <w:kern w:val="2"/>
                <w:sz w:val="24"/>
                <w:lang w:val="en-US" w:eastAsia="zh-CN"/>
              </w:rPr>
            </w:pPr>
            <w:r>
              <w:rPr>
                <w:rFonts w:hint="eastAsia" w:hAnsi="宋体"/>
                <w:b/>
                <w:kern w:val="2"/>
                <w:sz w:val="24"/>
                <w:lang w:val="en-US" w:eastAsia="zh-CN"/>
              </w:rPr>
              <w:t>产品描述</w:t>
            </w:r>
          </w:p>
        </w:tc>
        <w:tc>
          <w:tcPr>
            <w:tcW w:w="138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center"/>
              <w:rPr>
                <w:rFonts w:hAnsi="宋体"/>
                <w:b/>
                <w:kern w:val="2"/>
                <w:sz w:val="24"/>
              </w:rPr>
            </w:pPr>
            <w:r>
              <w:rPr>
                <w:rFonts w:hint="eastAsia" w:hAnsi="宋体"/>
                <w:b/>
                <w:kern w:val="2"/>
                <w:sz w:val="24"/>
                <w:lang w:val="en-US" w:eastAsia="zh-CN"/>
              </w:rPr>
              <w:t>下浮率</w:t>
            </w:r>
            <w:r>
              <w:rPr>
                <w:rFonts w:hint="eastAsia" w:hAnsi="宋体"/>
                <w:b/>
                <w:kern w:val="2"/>
                <w:sz w:val="24"/>
              </w:rPr>
              <w:t>（</w:t>
            </w:r>
            <w:r>
              <w:rPr>
                <w:rFonts w:hint="eastAsia" w:hAnsi="宋体"/>
                <w:b/>
                <w:kern w:val="2"/>
                <w:sz w:val="24"/>
                <w:lang w:val="en-US" w:eastAsia="zh-CN"/>
              </w:rPr>
              <w:t>%</w:t>
            </w:r>
            <w:r>
              <w:rPr>
                <w:rFonts w:hint="eastAsia" w:hAnsi="宋体"/>
                <w:b/>
                <w:kern w:val="2"/>
                <w:sz w:val="24"/>
              </w:rPr>
              <w:t>）</w:t>
            </w:r>
          </w:p>
        </w:tc>
        <w:tc>
          <w:tcPr>
            <w:tcW w:w="1267" w:type="dxa"/>
            <w:tcBorders>
              <w:top w:val="single" w:color="auto" w:sz="4" w:space="0"/>
              <w:left w:val="single" w:color="auto" w:sz="4" w:space="0"/>
              <w:bottom w:val="single" w:color="auto" w:sz="4" w:space="0"/>
              <w:right w:val="single" w:color="auto" w:sz="4" w:space="0"/>
            </w:tcBorders>
            <w:shd w:val="clear" w:color="auto" w:fill="auto"/>
            <w:noWrap/>
          </w:tcPr>
          <w:p>
            <w:pPr>
              <w:pStyle w:val="13"/>
              <w:jc w:val="center"/>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eastAsia="宋体"/>
                <w:kern w:val="2"/>
                <w:sz w:val="24"/>
                <w:lang w:val="en-US" w:eastAsia="zh-CN"/>
              </w:rPr>
            </w:pPr>
            <w:r>
              <w:rPr>
                <w:rFonts w:hint="eastAsia" w:hAnsi="宋体"/>
                <w:kern w:val="2"/>
                <w:sz w:val="24"/>
                <w:lang w:val="en-US" w:eastAsia="zh-CN"/>
              </w:rPr>
              <w:t>1</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广东财经大</w:t>
            </w:r>
            <w:r>
              <w:rPr>
                <w:rFonts w:hint="eastAsia" w:hAnsi="宋体"/>
                <w:kern w:val="2"/>
                <w:sz w:val="24"/>
                <w:lang w:val="en-US" w:eastAsia="zh-CN"/>
              </w:rPr>
              <w:t>学2024-2025年信息化</w:t>
            </w:r>
            <w:r>
              <w:rPr>
                <w:rFonts w:hint="eastAsia" w:hAnsi="宋体"/>
                <w:kern w:val="2"/>
                <w:sz w:val="24"/>
              </w:rPr>
              <w:t>采购</w:t>
            </w:r>
            <w:r>
              <w:rPr>
                <w:rFonts w:hint="eastAsia" w:hAnsi="宋体"/>
                <w:kern w:val="2"/>
                <w:sz w:val="24"/>
                <w:lang w:val="en-US" w:eastAsia="zh-CN"/>
              </w:rPr>
              <w:t>项目</w:t>
            </w:r>
            <w:r>
              <w:rPr>
                <w:rFonts w:hint="eastAsia" w:hAnsi="宋体"/>
                <w:kern w:val="2"/>
                <w:sz w:val="24"/>
              </w:rPr>
              <w:t>预算</w:t>
            </w:r>
            <w:r>
              <w:rPr>
                <w:rFonts w:hint="eastAsia" w:hAnsi="宋体"/>
                <w:kern w:val="2"/>
                <w:sz w:val="24"/>
                <w:lang w:val="en-US" w:eastAsia="zh-CN"/>
              </w:rPr>
              <w:t>审核</w:t>
            </w:r>
          </w:p>
        </w:tc>
        <w:tc>
          <w:tcPr>
            <w:tcW w:w="391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r>
              <w:rPr>
                <w:rFonts w:hint="eastAsia"/>
              </w:rPr>
              <w:t xml:space="preserve">所需评审项目基本情况： 主要为广东财经大学两校区2022-2023年信息化项目已立项未启动采购项目。 项目预算总金额约1700万元，按最终审核项目实际金额结算。 </w:t>
            </w:r>
          </w:p>
        </w:tc>
        <w:tc>
          <w:tcPr>
            <w:tcW w:w="138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267"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13"/>
              <w:ind w:firstLine="482" w:firstLineChars="200"/>
              <w:rPr>
                <w:rFonts w:hint="eastAsia" w:hAnsi="宋体" w:eastAsia="宋体"/>
                <w:b/>
                <w:kern w:val="2"/>
                <w:sz w:val="24"/>
                <w:lang w:eastAsia="zh-CN"/>
              </w:rPr>
            </w:pPr>
            <w:r>
              <w:rPr>
                <w:rFonts w:hint="eastAsia" w:hAnsi="宋体"/>
                <w:b/>
                <w:kern w:val="2"/>
                <w:sz w:val="24"/>
              </w:rPr>
              <w:t xml:space="preserve">       </w:t>
            </w:r>
            <w:r>
              <w:rPr>
                <w:rFonts w:hint="eastAsia" w:hAnsi="宋体"/>
                <w:b/>
                <w:kern w:val="2"/>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lang w:val="en-US" w:eastAsia="zh-CN"/>
              </w:rPr>
              <w:t>下浮率</w:t>
            </w:r>
            <w:r>
              <w:rPr>
                <w:rFonts w:hint="eastAsia" w:hAnsi="宋体"/>
                <w:b/>
                <w:kern w:val="2"/>
                <w:sz w:val="24"/>
              </w:rPr>
              <w:t>：</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w:t>
      </w:r>
      <w:r>
        <w:rPr>
          <w:rFonts w:hint="eastAsia" w:hAnsi="宋体"/>
          <w:sz w:val="28"/>
          <w:szCs w:val="28"/>
          <w:lang w:val="en-US" w:eastAsia="zh-CN"/>
        </w:rPr>
        <w:t>下浮率</w:t>
      </w:r>
      <w:r>
        <w:rPr>
          <w:rFonts w:hint="eastAsia" w:hAnsi="宋体"/>
          <w:sz w:val="28"/>
          <w:szCs w:val="28"/>
        </w:rPr>
        <w:t>”必须与《报价一览表》中的“报价</w:t>
      </w:r>
      <w:r>
        <w:rPr>
          <w:rFonts w:hint="eastAsia" w:hAnsi="宋体"/>
          <w:sz w:val="28"/>
          <w:szCs w:val="28"/>
          <w:lang w:val="en-US" w:eastAsia="zh-CN"/>
        </w:rPr>
        <w:t>下浮率</w:t>
      </w:r>
      <w:r>
        <w:rPr>
          <w:rFonts w:hint="eastAsia" w:hAnsi="宋体"/>
          <w:sz w:val="28"/>
          <w:szCs w:val="28"/>
        </w:rPr>
        <w:t>”一致。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ascii="宋体" w:hAnsi="宋体"/>
          <w:sz w:val="32"/>
          <w:szCs w:val="32"/>
        </w:rPr>
      </w:pPr>
      <w:r>
        <w:rPr>
          <w:rFonts w:hint="eastAsia" w:ascii="宋体" w:hAnsi="宋体"/>
          <w:sz w:val="32"/>
          <w:szCs w:val="32"/>
        </w:rPr>
        <w:t>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9"/>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rPr>
          <w:rFonts w:ascii="宋体" w:hAnsi="宋体"/>
          <w:sz w:val="32"/>
          <w:szCs w:val="32"/>
        </w:rPr>
      </w:pPr>
      <w:r>
        <w:rPr>
          <w:rFonts w:hint="eastAsia" w:ascii="宋体" w:hAnsi="宋体"/>
          <w:sz w:val="32"/>
          <w:szCs w:val="32"/>
        </w:rPr>
        <w:t>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11"/>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11"/>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1"/>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11"/>
        </w:numPr>
        <w:spacing w:line="400" w:lineRule="exact"/>
        <w:rPr>
          <w:rFonts w:ascii="宋体" w:hAnsi="宋体"/>
          <w:sz w:val="24"/>
        </w:rPr>
      </w:pPr>
      <w:r>
        <w:rPr>
          <w:rFonts w:hint="eastAsia" w:ascii="宋体" w:hAnsi="宋体"/>
          <w:sz w:val="24"/>
        </w:rPr>
        <w:t>我方理解贵方不一定接受最低报价。</w:t>
      </w:r>
    </w:p>
    <w:p>
      <w:pPr>
        <w:numPr>
          <w:ilvl w:val="0"/>
          <w:numId w:val="11"/>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1"/>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1"/>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2"/>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11"/>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1"/>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9"/>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7CBD9EC-2915-4330-AD68-FA0EFD8C9A9E}"/>
  </w:font>
  <w:font w:name="黑体">
    <w:panose1 w:val="02010609060101010101"/>
    <w:charset w:val="86"/>
    <w:family w:val="auto"/>
    <w:pitch w:val="default"/>
    <w:sig w:usb0="800002BF" w:usb1="38CF7CFA" w:usb2="00000016" w:usb3="00000000" w:csb0="00040001" w:csb1="00000000"/>
    <w:embedRegular r:id="rId2" w:fontKey="{9F9E9F4C-31D2-4A01-9B28-F712589B4B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87B0388-08B0-4628-9C3D-948DA06B6A5F}"/>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761095EB-26B8-4B06-B176-06AF6786F0E0}"/>
  </w:font>
  <w:font w:name="楷体_GB2312">
    <w:panose1 w:val="02010609030101010101"/>
    <w:charset w:val="86"/>
    <w:family w:val="modern"/>
    <w:pitch w:val="default"/>
    <w:sig w:usb0="00000001" w:usb1="080E0000" w:usb2="00000000" w:usb3="00000000" w:csb0="00040000" w:csb1="00000000"/>
    <w:embedRegular r:id="rId5" w:fontKey="{76CE92BB-0B4D-4420-BBC4-5539CE634F20}"/>
  </w:font>
  <w:font w:name="楷体">
    <w:panose1 w:val="02010609060101010101"/>
    <w:charset w:val="86"/>
    <w:family w:val="auto"/>
    <w:pitch w:val="default"/>
    <w:sig w:usb0="800002BF" w:usb1="38CF7CFA" w:usb2="00000016" w:usb3="00000000" w:csb0="00040001" w:csb1="00000000"/>
    <w:embedRegular r:id="rId6" w:fontKey="{AEA1882E-1D22-40F7-8AB6-616E10FB90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pict>
        <v:shape id="_x0000_s1029" o:spid="_x0000_s102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w:r>
    <w:r>
      <w:pict>
        <v:shape id="_x0000_s1028" o:spid="_x0000_s102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C11214DE"/>
    <w:multiLevelType w:val="singleLevel"/>
    <w:tmpl w:val="C11214DE"/>
    <w:lvl w:ilvl="0" w:tentative="0">
      <w:start w:val="7"/>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ED11D999"/>
    <w:multiLevelType w:val="singleLevel"/>
    <w:tmpl w:val="ED11D999"/>
    <w:lvl w:ilvl="0" w:tentative="0">
      <w:start w:val="1"/>
      <w:numFmt w:val="chineseCounting"/>
      <w:suff w:val="nothing"/>
      <w:lvlText w:val="%1、"/>
      <w:lvlJc w:val="left"/>
      <w:rPr>
        <w:rFonts w:hint="eastAsia"/>
      </w:rPr>
    </w:lvl>
  </w:abstractNum>
  <w:abstractNum w:abstractNumId="5">
    <w:nsid w:val="19E5623B"/>
    <w:multiLevelType w:val="singleLevel"/>
    <w:tmpl w:val="19E5623B"/>
    <w:lvl w:ilvl="0" w:tentative="0">
      <w:start w:val="1"/>
      <w:numFmt w:val="decimal"/>
      <w:suff w:val="space"/>
      <w:lvlText w:val="%1."/>
      <w:lvlJc w:val="left"/>
      <w:rPr>
        <w:rFonts w:hint="default"/>
        <w:b/>
        <w:bCs/>
      </w:rPr>
    </w:lvl>
  </w:abstractNum>
  <w:abstractNum w:abstractNumId="6">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7">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C3C74AC"/>
    <w:multiLevelType w:val="singleLevel"/>
    <w:tmpl w:val="5C3C74AC"/>
    <w:lvl w:ilvl="0" w:tentative="0">
      <w:start w:val="1"/>
      <w:numFmt w:val="chineseCounting"/>
      <w:suff w:val="nothing"/>
      <w:lvlText w:val="%1、"/>
      <w:lvlJc w:val="left"/>
      <w:rPr>
        <w:rFonts w:hint="eastAsia"/>
      </w:rPr>
    </w:lvl>
  </w:abstractNum>
  <w:abstractNum w:abstractNumId="10">
    <w:nsid w:val="5D1ACA94"/>
    <w:multiLevelType w:val="singleLevel"/>
    <w:tmpl w:val="5D1ACA94"/>
    <w:lvl w:ilvl="0" w:tentative="0">
      <w:start w:val="3"/>
      <w:numFmt w:val="decimal"/>
      <w:suff w:val="nothing"/>
      <w:lvlText w:val="%1、"/>
      <w:lvlJc w:val="left"/>
    </w:lvl>
  </w:abstractNum>
  <w:num w:numId="1">
    <w:abstractNumId w:val="7"/>
  </w:num>
  <w:num w:numId="2">
    <w:abstractNumId w:val="4"/>
  </w:num>
  <w:num w:numId="3">
    <w:abstractNumId w:val="5"/>
  </w:num>
  <w:num w:numId="4">
    <w:abstractNumId w:val="10"/>
  </w:num>
  <w:num w:numId="5">
    <w:abstractNumId w:val="3"/>
  </w:num>
  <w:num w:numId="6">
    <w:abstractNumId w:val="2"/>
  </w:num>
  <w:num w:numId="7">
    <w:abstractNumId w:val="1"/>
  </w:num>
  <w:num w:numId="8">
    <w:abstractNumId w:val="9"/>
  </w:num>
  <w:num w:numId="9">
    <w:abstractNumId w:val="0"/>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M3NGY1ZDc1NGZlOTgzZWJmODdmYTU1YzlmNzQ3NWI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8CA1230"/>
    <w:rsid w:val="0A2F4D76"/>
    <w:rsid w:val="0B88102F"/>
    <w:rsid w:val="0BEE41F8"/>
    <w:rsid w:val="0D0015C5"/>
    <w:rsid w:val="0D93019D"/>
    <w:rsid w:val="0E6949B3"/>
    <w:rsid w:val="0F666038"/>
    <w:rsid w:val="0FEF4AD0"/>
    <w:rsid w:val="11FA2096"/>
    <w:rsid w:val="12254861"/>
    <w:rsid w:val="12B4052F"/>
    <w:rsid w:val="12EC524A"/>
    <w:rsid w:val="13071F04"/>
    <w:rsid w:val="13C52591"/>
    <w:rsid w:val="14A66120"/>
    <w:rsid w:val="14E23522"/>
    <w:rsid w:val="15994A9D"/>
    <w:rsid w:val="168532DC"/>
    <w:rsid w:val="173373DC"/>
    <w:rsid w:val="1753107A"/>
    <w:rsid w:val="178C24D6"/>
    <w:rsid w:val="18D40EE0"/>
    <w:rsid w:val="18DC1D83"/>
    <w:rsid w:val="18DD33E1"/>
    <w:rsid w:val="18EE0C00"/>
    <w:rsid w:val="1AE42B15"/>
    <w:rsid w:val="1B252482"/>
    <w:rsid w:val="1D9D0F04"/>
    <w:rsid w:val="1EEC3EA4"/>
    <w:rsid w:val="20BC39CA"/>
    <w:rsid w:val="213E5304"/>
    <w:rsid w:val="21E00F42"/>
    <w:rsid w:val="245F6E0F"/>
    <w:rsid w:val="24905418"/>
    <w:rsid w:val="263B5217"/>
    <w:rsid w:val="27192484"/>
    <w:rsid w:val="27C423D8"/>
    <w:rsid w:val="28E13EA5"/>
    <w:rsid w:val="291150CE"/>
    <w:rsid w:val="2E2429AD"/>
    <w:rsid w:val="2E7F096C"/>
    <w:rsid w:val="2E950643"/>
    <w:rsid w:val="2FB7138C"/>
    <w:rsid w:val="305B2BFC"/>
    <w:rsid w:val="311763F2"/>
    <w:rsid w:val="3237724D"/>
    <w:rsid w:val="32C61B83"/>
    <w:rsid w:val="344B05CF"/>
    <w:rsid w:val="34683033"/>
    <w:rsid w:val="35143366"/>
    <w:rsid w:val="35B77661"/>
    <w:rsid w:val="36583023"/>
    <w:rsid w:val="3713274F"/>
    <w:rsid w:val="39A6093D"/>
    <w:rsid w:val="3BF75747"/>
    <w:rsid w:val="3CFF2C1C"/>
    <w:rsid w:val="3D832EB5"/>
    <w:rsid w:val="3EB43B95"/>
    <w:rsid w:val="3F0535D6"/>
    <w:rsid w:val="401A05CF"/>
    <w:rsid w:val="40652603"/>
    <w:rsid w:val="42532A81"/>
    <w:rsid w:val="442F0A64"/>
    <w:rsid w:val="44FE771E"/>
    <w:rsid w:val="453D2E2E"/>
    <w:rsid w:val="455B5F6E"/>
    <w:rsid w:val="4678338B"/>
    <w:rsid w:val="476B2D91"/>
    <w:rsid w:val="48833F13"/>
    <w:rsid w:val="48BB0663"/>
    <w:rsid w:val="4ADD6003"/>
    <w:rsid w:val="4BEB2A35"/>
    <w:rsid w:val="4C9204F0"/>
    <w:rsid w:val="4DBA5FA6"/>
    <w:rsid w:val="4DD5065C"/>
    <w:rsid w:val="507A5425"/>
    <w:rsid w:val="50C30629"/>
    <w:rsid w:val="51577DD1"/>
    <w:rsid w:val="51AB09AF"/>
    <w:rsid w:val="51D56956"/>
    <w:rsid w:val="520732F2"/>
    <w:rsid w:val="531269D1"/>
    <w:rsid w:val="54B4589B"/>
    <w:rsid w:val="55B90436"/>
    <w:rsid w:val="57434CFA"/>
    <w:rsid w:val="58B17B80"/>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3D24FFC"/>
    <w:rsid w:val="66C07887"/>
    <w:rsid w:val="68742FE5"/>
    <w:rsid w:val="697C1D6F"/>
    <w:rsid w:val="6A80153E"/>
    <w:rsid w:val="6E8718F2"/>
    <w:rsid w:val="6F104786"/>
    <w:rsid w:val="6F544E68"/>
    <w:rsid w:val="70EC0987"/>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0"/>
    <w:autoRedefine/>
    <w:semiHidden/>
    <w:qFormat/>
    <w:uiPriority w:val="0"/>
    <w:pPr>
      <w:adjustRightInd w:val="0"/>
      <w:snapToGrid w:val="0"/>
    </w:pPr>
    <w:rPr>
      <w:sz w:val="28"/>
      <w:szCs w:val="18"/>
    </w:rPr>
  </w:style>
  <w:style w:type="paragraph" w:styleId="10">
    <w:name w:val="Body Text Indent"/>
    <w:basedOn w:val="1"/>
    <w:link w:val="54"/>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autoRedefine/>
    <w:qFormat/>
    <w:uiPriority w:val="0"/>
    <w:rPr>
      <w:rFonts w:ascii="宋体" w:hAnsi="Courier New"/>
      <w:kern w:val="0"/>
      <w:sz w:val="20"/>
    </w:rPr>
  </w:style>
  <w:style w:type="paragraph" w:styleId="14">
    <w:name w:val="Date"/>
    <w:basedOn w:val="1"/>
    <w:next w:val="1"/>
    <w:link w:val="38"/>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autoRedefine/>
    <w:qFormat/>
    <w:uiPriority w:val="0"/>
    <w:pPr>
      <w:tabs>
        <w:tab w:val="center" w:pos="4153"/>
        <w:tab w:val="right" w:pos="8306"/>
      </w:tabs>
      <w:snapToGrid w:val="0"/>
      <w:jc w:val="left"/>
    </w:pPr>
    <w:rPr>
      <w:kern w:val="0"/>
      <w:sz w:val="18"/>
      <w:szCs w:val="18"/>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autoRedefine/>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Char"/>
    <w:link w:val="21"/>
    <w:autoRedefine/>
    <w:qFormat/>
    <w:uiPriority w:val="0"/>
    <w:rPr>
      <w:rFonts w:ascii="Cambria" w:hAnsi="Cambria" w:eastAsia="宋体" w:cs="Times New Roman"/>
      <w:b/>
      <w:bCs/>
      <w:kern w:val="28"/>
      <w:sz w:val="32"/>
      <w:szCs w:val="32"/>
    </w:rPr>
  </w:style>
  <w:style w:type="character" w:customStyle="1" w:styleId="38">
    <w:name w:val="日期 Char"/>
    <w:link w:val="14"/>
    <w:autoRedefine/>
    <w:qFormat/>
    <w:uiPriority w:val="0"/>
    <w:rPr>
      <w:rFonts w:ascii="Times New Roman" w:hAnsi="Times New Roman" w:eastAsia="宋体" w:cs="Times New Roman"/>
      <w:sz w:val="28"/>
      <w:szCs w:val="24"/>
    </w:rPr>
  </w:style>
  <w:style w:type="character" w:customStyle="1" w:styleId="39">
    <w:name w:val="脚注文本 Char"/>
    <w:link w:val="22"/>
    <w:autoRedefine/>
    <w:qFormat/>
    <w:uiPriority w:val="0"/>
    <w:rPr>
      <w:rFonts w:ascii="Times New Roman" w:hAnsi="Times New Roman" w:eastAsia="宋体" w:cs="Times New Roman"/>
      <w:sz w:val="18"/>
      <w:szCs w:val="18"/>
    </w:rPr>
  </w:style>
  <w:style w:type="character" w:customStyle="1" w:styleId="40">
    <w:name w:val="批注框文本 Char"/>
    <w:link w:val="9"/>
    <w:autoRedefine/>
    <w:semiHidden/>
    <w:qFormat/>
    <w:uiPriority w:val="0"/>
    <w:rPr>
      <w:rFonts w:ascii="Times New Roman" w:hAnsi="Times New Roman"/>
      <w:kern w:val="2"/>
      <w:sz w:val="28"/>
      <w:szCs w:val="18"/>
    </w:rPr>
  </w:style>
  <w:style w:type="character" w:customStyle="1" w:styleId="41">
    <w:name w:val="纯文本 Char"/>
    <w:link w:val="13"/>
    <w:autoRedefine/>
    <w:qFormat/>
    <w:uiPriority w:val="0"/>
    <w:rPr>
      <w:rFonts w:ascii="宋体" w:hAnsi="Courier New" w:eastAsia="宋体"/>
      <w:szCs w:val="24"/>
    </w:rPr>
  </w:style>
  <w:style w:type="character" w:customStyle="1" w:styleId="42">
    <w:name w:val="列出段落 Char"/>
    <w:link w:val="43"/>
    <w:autoRedefine/>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Char"/>
    <w:link w:val="23"/>
    <w:autoRedefine/>
    <w:qFormat/>
    <w:uiPriority w:val="0"/>
    <w:rPr>
      <w:rFonts w:ascii="宋体" w:hAnsi="Times New Roman" w:eastAsia="宋体" w:cs="Times New Roman"/>
      <w:sz w:val="28"/>
      <w:szCs w:val="20"/>
    </w:rPr>
  </w:style>
  <w:style w:type="character" w:customStyle="1" w:styleId="46">
    <w:name w:val="正文缩进 Char"/>
    <w:link w:val="6"/>
    <w:autoRedefine/>
    <w:qFormat/>
    <w:uiPriority w:val="0"/>
    <w:rPr>
      <w:rFonts w:eastAsia="宋体"/>
    </w:rPr>
  </w:style>
  <w:style w:type="character" w:customStyle="1" w:styleId="47">
    <w:name w:val="标题 2 Char"/>
    <w:link w:val="3"/>
    <w:autoRedefine/>
    <w:qFormat/>
    <w:uiPriority w:val="0"/>
    <w:rPr>
      <w:rFonts w:ascii="Arial" w:hAnsi="Arial" w:eastAsia="宋体" w:cs="Times New Roman"/>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Char"/>
    <w:link w:val="17"/>
    <w:autoRedefine/>
    <w:qFormat/>
    <w:uiPriority w:val="0"/>
    <w:rPr>
      <w:sz w:val="18"/>
      <w:szCs w:val="18"/>
    </w:rPr>
  </w:style>
  <w:style w:type="character" w:customStyle="1" w:styleId="51">
    <w:name w:val="标题 3 Char"/>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Char"/>
    <w:link w:val="10"/>
    <w:autoRedefine/>
    <w:qFormat/>
    <w:uiPriority w:val="0"/>
    <w:rPr>
      <w:rFonts w:ascii="宋体" w:hAnsi="宋体" w:eastAsia="宋体" w:cs="Times New Roman"/>
      <w:sz w:val="24"/>
      <w:szCs w:val="24"/>
    </w:rPr>
  </w:style>
  <w:style w:type="character" w:customStyle="1" w:styleId="55">
    <w:name w:val="页脚 Char"/>
    <w:link w:val="16"/>
    <w:autoRedefine/>
    <w:qFormat/>
    <w:uiPriority w:val="0"/>
    <w:rPr>
      <w:rFonts w:ascii="Times New Roman" w:hAnsi="Times New Roman" w:eastAsia="宋体" w:cs="Times New Roman"/>
      <w:sz w:val="18"/>
      <w:szCs w:val="18"/>
    </w:rPr>
  </w:style>
  <w:style w:type="character" w:customStyle="1" w:styleId="56">
    <w:name w:val="标题 4 Char"/>
    <w:link w:val="5"/>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Char"/>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Char"/>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Char"/>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Char"/>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8518</Words>
  <Characters>8870</Characters>
  <Lines>72</Lines>
  <Paragraphs>20</Paragraphs>
  <TotalTime>1</TotalTime>
  <ScaleCrop>false</ScaleCrop>
  <LinksUpToDate>false</LinksUpToDate>
  <CharactersWithSpaces>9463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雨飞^-^lf</cp:lastModifiedBy>
  <cp:lastPrinted>2022-01-21T10:35:00Z</cp:lastPrinted>
  <dcterms:modified xsi:type="dcterms:W3CDTF">2024-05-14T01:06:27Z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F90E824227D444BFA626A01BBCC08368</vt:lpwstr>
  </property>
</Properties>
</file>