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8" w:name="_GoBack"/>
      <w:bookmarkEnd w:id="28"/>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eastAsia="zh-CN"/>
        </w:rPr>
        <w:t>国旗护卫队服装、配饰采购</w:t>
      </w:r>
      <w:r>
        <w:rPr>
          <w:rFonts w:hint="eastAsia" w:ascii="宋体" w:hAnsi="宋体"/>
          <w:b/>
          <w:sz w:val="36"/>
          <w:u w:val="single"/>
        </w:rPr>
        <w:t xml:space="preserve">        　</w:t>
      </w:r>
    </w:p>
    <w:p>
      <w:pPr>
        <w:spacing w:line="760" w:lineRule="exact"/>
        <w:ind w:left="1985" w:leftChars="515" w:hanging="904" w:hangingChars="250"/>
        <w:rPr>
          <w:rFonts w:hint="eastAsia" w:ascii="宋体" w:hAnsi="宋体" w:eastAsia="宋体" w:cs="宋体"/>
          <w:b/>
          <w:bCs/>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eastAsia="宋体" w:cs="宋体"/>
          <w:b/>
          <w:bCs/>
          <w:sz w:val="36"/>
          <w:szCs w:val="36"/>
          <w:u w:val="single"/>
        </w:rPr>
        <w:t>党委学生工作部、学生处、武装部、学生就业指导中心（合署）</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2023年</w:t>
      </w:r>
      <w:r>
        <w:rPr>
          <w:rFonts w:hint="eastAsia" w:ascii="宋体" w:hAnsi="宋体"/>
          <w:b/>
          <w:sz w:val="36"/>
          <w:u w:val="single"/>
          <w:lang w:val="en-US" w:eastAsia="zh-CN"/>
        </w:rPr>
        <w:t>11</w:t>
      </w:r>
      <w:r>
        <w:rPr>
          <w:rFonts w:hint="eastAsia" w:ascii="宋体" w:hAnsi="宋体"/>
          <w:b/>
          <w:sz w:val="36"/>
          <w:u w:val="single"/>
        </w:rPr>
        <w:t>月</w:t>
      </w:r>
      <w:r>
        <w:rPr>
          <w:rFonts w:hint="eastAsia" w:ascii="宋体" w:hAnsi="宋体"/>
          <w:b/>
          <w:sz w:val="36"/>
          <w:u w:val="single"/>
          <w:lang w:val="en-US" w:eastAsia="zh-CN"/>
        </w:rPr>
        <w:t>21</w:t>
      </w:r>
      <w:r>
        <w:rPr>
          <w:rFonts w:hint="eastAsia" w:ascii="宋体" w:hAnsi="宋体"/>
          <w:b/>
          <w:sz w:val="36"/>
          <w:u w:val="single"/>
        </w:rPr>
        <w:t xml:space="preserve">日  </w:t>
      </w:r>
    </w:p>
    <w:p>
      <w:pPr>
        <w:spacing w:line="760" w:lineRule="exact"/>
        <w:ind w:firstLine="1084" w:firstLineChars="300"/>
        <w:rPr>
          <w:rFonts w:ascii="宋体" w:hAnsi="宋体"/>
          <w:b/>
          <w:sz w:val="36"/>
          <w:szCs w:val="36"/>
          <w:u w:val="single"/>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default" w:ascii="宋体" w:hAnsi="宋体"/>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8"/>
          <w:szCs w:val="28"/>
          <w:u w:val="none"/>
          <w:lang w:val="en-US" w:eastAsia="zh-CN"/>
          <w14:textFill>
            <w14:solidFill>
              <w14:schemeClr w14:val="tx1"/>
            </w14:solidFill>
          </w14:textFill>
        </w:rPr>
        <w:t>根据广东省教育厅《关于明确2022年学校国旗护卫队展示交流活动有关事项的通知》《关于印发广东省国旗护卫队礼服技术要求》，我校国旗护卫队78名队员需要整体更换省教育厅要求的统一服装和靴子。</w:t>
      </w:r>
    </w:p>
    <w:p>
      <w:pPr>
        <w:spacing w:line="560" w:lineRule="exact"/>
        <w:ind w:firstLine="560" w:firstLineChars="200"/>
        <w:rPr>
          <w:rFonts w:ascii="宋体" w:hAnsi="宋体"/>
          <w:color w:val="FF0000"/>
          <w:sz w:val="28"/>
          <w:szCs w:val="28"/>
        </w:rPr>
      </w:pPr>
      <w:r>
        <w:rPr>
          <w:rFonts w:hint="eastAsia" w:ascii="宋体" w:hAnsi="宋体"/>
          <w:color w:val="FF0000"/>
          <w:sz w:val="28"/>
          <w:szCs w:val="28"/>
        </w:rPr>
        <w:t>本项目采购预算控制价</w:t>
      </w:r>
      <w:r>
        <w:rPr>
          <w:rFonts w:hint="eastAsia" w:ascii="宋体" w:hAnsi="宋体"/>
          <w:color w:val="FF0000"/>
          <w:sz w:val="28"/>
          <w:szCs w:val="28"/>
          <w:u w:val="single"/>
          <w:lang w:val="en-US" w:eastAsia="zh-CN"/>
        </w:rPr>
        <w:t>9.75</w:t>
      </w:r>
      <w:r>
        <w:rPr>
          <w:rFonts w:hint="eastAsia" w:ascii="宋体" w:hAnsi="宋体"/>
          <w:color w:val="FF0000"/>
          <w:sz w:val="28"/>
          <w:szCs w:val="28"/>
        </w:rPr>
        <w:t>万元，</w:t>
      </w:r>
      <w:r>
        <w:rPr>
          <w:rFonts w:ascii="宋体" w:hAnsi="宋体"/>
          <w:color w:val="FF0000"/>
          <w:sz w:val="28"/>
          <w:szCs w:val="28"/>
        </w:rPr>
        <w:t>资金已到位。</w:t>
      </w:r>
    </w:p>
    <w:p>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60236700"/>
      <w:bookmarkStart w:id="12" w:name="_Toc11839"/>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二</w:t>
      </w:r>
      <w:r>
        <w:rPr>
          <w:rFonts w:hint="eastAsia" w:ascii="宋体" w:hAnsi="宋体"/>
          <w:color w:val="000000" w:themeColor="text1"/>
          <w:sz w:val="28"/>
          <w:szCs w:val="28"/>
          <w:u w:val="single"/>
          <w14:textFill>
            <w14:solidFill>
              <w14:schemeClr w14:val="tx1"/>
            </w14:solidFill>
          </w14:textFill>
        </w:rPr>
        <w:t>）</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pStyle w:val="6"/>
        <w:numPr>
          <w:ilvl w:val="0"/>
          <w:numId w:val="0"/>
        </w:numPr>
        <w:tabs>
          <w:tab w:val="left" w:pos="720"/>
        </w:tabs>
        <w:ind w:leftChars="0"/>
        <w:rPr>
          <w:rFonts w:ascii="Times New Roman"/>
          <w:color w:val="auto"/>
          <w:szCs w:val="21"/>
        </w:rPr>
      </w:pPr>
      <w:r>
        <w:rPr>
          <w:rFonts w:hint="eastAsia" w:ascii="宋体" w:hAnsi="宋体"/>
          <w:b/>
          <w:bCs/>
          <w:sz w:val="28"/>
          <w:szCs w:val="28"/>
        </w:rPr>
        <w:t>详细评审表</w:t>
      </w:r>
      <w:r>
        <w:rPr>
          <w:rFonts w:hint="eastAsia" w:ascii="宋体" w:hAnsi="宋体"/>
          <w:b/>
          <w:bCs/>
          <w:sz w:val="28"/>
          <w:szCs w:val="28"/>
          <w:lang w:val="en-US" w:eastAsia="zh-CN"/>
        </w:rPr>
        <w:t>:</w:t>
      </w:r>
      <w:r>
        <w:rPr>
          <w:rFonts w:ascii="Times New Roman"/>
          <w:b/>
          <w:bCs/>
          <w:color w:val="auto"/>
          <w:sz w:val="28"/>
          <w:szCs w:val="28"/>
        </w:rPr>
        <w:t>技术、商务及价格分值</w:t>
      </w:r>
      <w:r>
        <w:rPr>
          <w:rFonts w:hint="eastAsia" w:ascii="Times New Roman"/>
          <w:b/>
          <w:bCs/>
          <w:color w:val="auto"/>
          <w:sz w:val="28"/>
          <w:szCs w:val="28"/>
        </w:rPr>
        <w:t>权重</w:t>
      </w:r>
      <w:r>
        <w:rPr>
          <w:rFonts w:ascii="Times New Roman"/>
          <w:b/>
          <w:bCs/>
          <w:color w:val="auto"/>
          <w:sz w:val="28"/>
          <w:szCs w:val="28"/>
        </w:rPr>
        <w:t>分配</w:t>
      </w:r>
      <w:r>
        <w:rPr>
          <w:rFonts w:ascii="Times New Roman"/>
          <w:b/>
          <w:bCs/>
          <w:color w:val="auto"/>
          <w:szCs w:val="21"/>
        </w:rPr>
        <w:t>：</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81"/>
        <w:gridCol w:w="2181"/>
        <w:gridCol w:w="2182"/>
        <w:gridCol w:w="21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81" w:type="dxa"/>
            <w:noWrap w:val="0"/>
            <w:vAlign w:val="center"/>
          </w:tcPr>
          <w:p>
            <w:pPr>
              <w:spacing w:line="240" w:lineRule="atLeast"/>
              <w:jc w:val="center"/>
              <w:rPr>
                <w:sz w:val="28"/>
                <w:szCs w:val="28"/>
              </w:rPr>
            </w:pPr>
            <w:r>
              <w:rPr>
                <w:sz w:val="28"/>
                <w:szCs w:val="28"/>
              </w:rPr>
              <w:t>评分项目</w:t>
            </w:r>
          </w:p>
        </w:tc>
        <w:tc>
          <w:tcPr>
            <w:tcW w:w="2181" w:type="dxa"/>
            <w:noWrap w:val="0"/>
            <w:vAlign w:val="center"/>
          </w:tcPr>
          <w:p>
            <w:pPr>
              <w:spacing w:line="240" w:lineRule="atLeast"/>
              <w:jc w:val="center"/>
              <w:rPr>
                <w:sz w:val="28"/>
                <w:szCs w:val="28"/>
              </w:rPr>
            </w:pPr>
            <w:r>
              <w:rPr>
                <w:rFonts w:hint="eastAsia"/>
                <w:sz w:val="28"/>
                <w:szCs w:val="28"/>
              </w:rPr>
              <w:t>技术</w:t>
            </w:r>
          </w:p>
        </w:tc>
        <w:tc>
          <w:tcPr>
            <w:tcW w:w="2182" w:type="dxa"/>
            <w:noWrap w:val="0"/>
            <w:vAlign w:val="center"/>
          </w:tcPr>
          <w:p>
            <w:pPr>
              <w:spacing w:line="240" w:lineRule="atLeast"/>
              <w:jc w:val="center"/>
              <w:rPr>
                <w:sz w:val="28"/>
                <w:szCs w:val="28"/>
              </w:rPr>
            </w:pPr>
            <w:r>
              <w:rPr>
                <w:rFonts w:hint="eastAsia"/>
                <w:sz w:val="28"/>
                <w:szCs w:val="28"/>
              </w:rPr>
              <w:t>商务</w:t>
            </w:r>
          </w:p>
        </w:tc>
        <w:tc>
          <w:tcPr>
            <w:tcW w:w="2182" w:type="dxa"/>
            <w:noWrap w:val="0"/>
            <w:vAlign w:val="center"/>
          </w:tcPr>
          <w:p>
            <w:pPr>
              <w:spacing w:line="240" w:lineRule="atLeast"/>
              <w:jc w:val="center"/>
              <w:rPr>
                <w:sz w:val="28"/>
                <w:szCs w:val="28"/>
              </w:rPr>
            </w:pPr>
            <w:r>
              <w:rPr>
                <w:sz w:val="28"/>
                <w:szCs w:val="28"/>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81" w:type="dxa"/>
            <w:noWrap w:val="0"/>
            <w:vAlign w:val="center"/>
          </w:tcPr>
          <w:p>
            <w:pPr>
              <w:spacing w:line="240" w:lineRule="atLeast"/>
              <w:jc w:val="center"/>
              <w:rPr>
                <w:sz w:val="28"/>
                <w:szCs w:val="28"/>
              </w:rPr>
            </w:pPr>
            <w:r>
              <w:rPr>
                <w:rFonts w:hint="eastAsia"/>
                <w:sz w:val="28"/>
                <w:szCs w:val="28"/>
              </w:rPr>
              <w:t>分值</w:t>
            </w:r>
            <w:r>
              <w:rPr>
                <w:sz w:val="28"/>
                <w:szCs w:val="28"/>
              </w:rPr>
              <w:t>权重</w:t>
            </w:r>
          </w:p>
        </w:tc>
        <w:tc>
          <w:tcPr>
            <w:tcW w:w="2181" w:type="dxa"/>
            <w:noWrap w:val="0"/>
            <w:vAlign w:val="center"/>
          </w:tcPr>
          <w:p>
            <w:pPr>
              <w:spacing w:line="240" w:lineRule="atLeast"/>
              <w:jc w:val="center"/>
              <w:rPr>
                <w:b/>
                <w:sz w:val="28"/>
                <w:szCs w:val="28"/>
              </w:rPr>
            </w:pPr>
            <w:r>
              <w:rPr>
                <w:b/>
                <w:sz w:val="28"/>
                <w:szCs w:val="28"/>
              </w:rPr>
              <w:t>45</w:t>
            </w:r>
          </w:p>
        </w:tc>
        <w:tc>
          <w:tcPr>
            <w:tcW w:w="2182" w:type="dxa"/>
            <w:noWrap w:val="0"/>
            <w:vAlign w:val="center"/>
          </w:tcPr>
          <w:p>
            <w:pPr>
              <w:spacing w:line="240" w:lineRule="atLeast"/>
              <w:jc w:val="center"/>
              <w:rPr>
                <w:b/>
                <w:sz w:val="28"/>
                <w:szCs w:val="28"/>
              </w:rPr>
            </w:pPr>
            <w:r>
              <w:rPr>
                <w:rFonts w:hint="eastAsia"/>
                <w:b/>
                <w:sz w:val="28"/>
                <w:szCs w:val="28"/>
              </w:rPr>
              <w:t>25</w:t>
            </w:r>
          </w:p>
        </w:tc>
        <w:tc>
          <w:tcPr>
            <w:tcW w:w="2182" w:type="dxa"/>
            <w:noWrap w:val="0"/>
            <w:vAlign w:val="center"/>
          </w:tcPr>
          <w:p>
            <w:pPr>
              <w:spacing w:line="240" w:lineRule="atLeast"/>
              <w:jc w:val="center"/>
              <w:rPr>
                <w:b/>
                <w:sz w:val="28"/>
                <w:szCs w:val="28"/>
              </w:rPr>
            </w:pPr>
            <w:r>
              <w:rPr>
                <w:rFonts w:hint="eastAsia"/>
                <w:b/>
                <w:sz w:val="28"/>
                <w:szCs w:val="28"/>
              </w:rPr>
              <w:t>30</w:t>
            </w:r>
          </w:p>
        </w:tc>
      </w:tr>
    </w:tbl>
    <w:p>
      <w:pPr>
        <w:spacing w:line="560" w:lineRule="exact"/>
        <w:ind w:firstLine="562" w:firstLineChars="200"/>
        <w:jc w:val="center"/>
        <w:rPr>
          <w:rFonts w:ascii="宋体" w:hAnsi="宋体"/>
          <w:b/>
          <w:bCs/>
          <w:sz w:val="28"/>
          <w:szCs w:val="28"/>
        </w:rPr>
      </w:pP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评审因素</w:t>
            </w:r>
          </w:p>
        </w:tc>
        <w:tc>
          <w:tcPr>
            <w:tcW w:w="1080" w:type="dxa"/>
            <w:noWrap/>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权重</w:t>
            </w:r>
          </w:p>
        </w:tc>
        <w:tc>
          <w:tcPr>
            <w:tcW w:w="5400" w:type="dxa"/>
            <w:noWrap/>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价格分</w:t>
            </w:r>
          </w:p>
        </w:tc>
        <w:tc>
          <w:tcPr>
            <w:tcW w:w="1080" w:type="dxa"/>
            <w:noWrap/>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30</w:t>
            </w:r>
          </w:p>
        </w:tc>
        <w:tc>
          <w:tcPr>
            <w:tcW w:w="5400" w:type="dxa"/>
            <w:noWrap/>
            <w:vAlign w:val="center"/>
          </w:tcPr>
          <w:p>
            <w:pPr>
              <w:ind w:left="-2" w:leftChars="-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满足采购书要求且最终报价最低为评标基准价，其价格分为满分，其他报价人的价格分按以下公式计算：报价得分＝（评标基准价/最终报价）×价格分值权重（取小数点后二位）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技术因素</w:t>
            </w:r>
          </w:p>
        </w:tc>
        <w:tc>
          <w:tcPr>
            <w:tcW w:w="1980" w:type="dxa"/>
            <w:noWrap/>
            <w:vAlign w:val="center"/>
          </w:tcPr>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技术指标</w:t>
            </w:r>
          </w:p>
        </w:tc>
        <w:tc>
          <w:tcPr>
            <w:tcW w:w="1080" w:type="dxa"/>
            <w:noWrap/>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5400" w:type="dxa"/>
            <w:noWrap/>
            <w:vAlign w:val="center"/>
          </w:tcPr>
          <w:p>
            <w:pP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完全满足采购书技术指标及配置要求得基准分</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分；有实质性正偏离、确有实用价值且为用户所需，每项加</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分，最多加</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980" w:type="dxa"/>
            <w:noWrap/>
            <w:vAlign w:val="center"/>
          </w:tcPr>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性能及品质</w:t>
            </w:r>
          </w:p>
        </w:tc>
        <w:tc>
          <w:tcPr>
            <w:tcW w:w="1080" w:type="dxa"/>
            <w:noWrap/>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5400" w:type="dxa"/>
            <w:noWrap/>
            <w:vAlign w:val="center"/>
          </w:tcPr>
          <w:p>
            <w:pP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对报价产品的品牌、影响力以及产品的先进性、可靠性、稳定性等方面进行综合评价，评价好得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分；评价较好得</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分；评价一般得</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980" w:type="dxa"/>
            <w:noWrap/>
            <w:vAlign w:val="center"/>
          </w:tcPr>
          <w:p>
            <w:pPr>
              <w:jc w:val="center"/>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bidi="ar-SA"/>
                <w14:textFill>
                  <w14:solidFill>
                    <w14:schemeClr w14:val="tx1"/>
                  </w14:solidFill>
                </w14:textFill>
              </w:rPr>
              <w:t>产品检测报告</w:t>
            </w:r>
          </w:p>
        </w:tc>
        <w:tc>
          <w:tcPr>
            <w:tcW w:w="1080" w:type="dxa"/>
            <w:noWrap/>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30</w:t>
            </w:r>
          </w:p>
        </w:tc>
        <w:tc>
          <w:tcPr>
            <w:tcW w:w="5400" w:type="dxa"/>
            <w:noWrap/>
            <w:vAlign w:val="center"/>
          </w:tcPr>
          <w:p>
            <w:pPr>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提供由第三方检测机构出具的合格检测报告</w:t>
            </w:r>
            <w:r>
              <w:rPr>
                <w:rFonts w:hint="eastAsia" w:ascii="宋体" w:hAnsi="宋体" w:eastAsia="宋体" w:cs="宋体"/>
                <w:b w:val="0"/>
                <w:bCs w:val="0"/>
                <w:color w:val="000000" w:themeColor="text1"/>
                <w:sz w:val="24"/>
                <w:szCs w:val="24"/>
                <w:lang w:eastAsia="zh-CN"/>
                <w14:textFill>
                  <w14:solidFill>
                    <w14:schemeClr w14:val="tx1"/>
                  </w14:solidFill>
                </w14:textFill>
              </w:rPr>
              <w:t>（含礼服、衬衣、礼兵靴）、</w:t>
            </w:r>
            <w:r>
              <w:rPr>
                <w:rFonts w:hint="eastAsia" w:ascii="宋体" w:hAnsi="宋体" w:eastAsia="宋体" w:cs="宋体"/>
                <w:b w:val="0"/>
                <w:bCs w:val="0"/>
                <w:color w:val="000000" w:themeColor="text1"/>
                <w:sz w:val="24"/>
                <w:szCs w:val="24"/>
                <w14:textFill>
                  <w14:solidFill>
                    <w14:schemeClr w14:val="tx1"/>
                  </w14:solidFill>
                </w14:textFill>
              </w:rPr>
              <w:t>合格一项得</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分，最高得</w:t>
            </w:r>
            <w:r>
              <w:rPr>
                <w:rFonts w:hint="eastAsia" w:ascii="宋体" w:hAnsi="宋体" w:eastAsia="宋体" w:cs="宋体"/>
                <w:b w:val="0"/>
                <w:bCs w:val="0"/>
                <w:color w:val="000000" w:themeColor="text1"/>
                <w:sz w:val="24"/>
                <w:szCs w:val="24"/>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14:textFill>
                  <w14:solidFill>
                    <w14:schemeClr w14:val="tx1"/>
                  </w14:solidFill>
                </w14:textFill>
              </w:rPr>
              <w:t>分，全部不合格得0分。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600" w:firstLineChars="25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商务因素</w:t>
            </w:r>
          </w:p>
        </w:tc>
        <w:tc>
          <w:tcPr>
            <w:tcW w:w="1980" w:type="dxa"/>
            <w:noWrap/>
            <w:vAlign w:val="center"/>
          </w:tcPr>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保修期</w:t>
            </w:r>
          </w:p>
        </w:tc>
        <w:tc>
          <w:tcPr>
            <w:tcW w:w="1080" w:type="dxa"/>
            <w:noWrap/>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5400" w:type="dxa"/>
            <w:noWrap/>
            <w:vAlign w:val="center"/>
          </w:tcPr>
          <w:p>
            <w:pP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满足采购书要求得</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分；每延长一年加</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分，最多加</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980" w:type="dxa"/>
            <w:noWrap/>
            <w:vAlign w:val="center"/>
          </w:tcPr>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服务承诺</w:t>
            </w:r>
          </w:p>
        </w:tc>
        <w:tc>
          <w:tcPr>
            <w:tcW w:w="1080" w:type="dxa"/>
            <w:noWrap/>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5400" w:type="dxa"/>
            <w:noWrap/>
            <w:vAlign w:val="center"/>
          </w:tcPr>
          <w:p>
            <w:pP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根据对产品故障报修的响应时间、处理速度、定期巡检以及技术支持、软件升级、技术培训等服务承诺进行评价，评价好得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分；评价较好得</w:t>
            </w: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分；评价一般得</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980" w:type="dxa"/>
            <w:noWrap/>
            <w:vAlign w:val="center"/>
          </w:tcPr>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业   绩</w:t>
            </w:r>
          </w:p>
        </w:tc>
        <w:tc>
          <w:tcPr>
            <w:tcW w:w="1080" w:type="dxa"/>
            <w:noWrap/>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5400" w:type="dxa"/>
            <w:noWrap/>
            <w:vAlign w:val="center"/>
          </w:tcPr>
          <w:p>
            <w:pP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根据报价人近3年来近似项目业绩进行评价（以合同为准），每份得</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分，最多得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备注：评分细则中如需要报价人提供证明材料的，供应商应在报价文件中提交证明材料。</w:t>
            </w:r>
          </w:p>
        </w:tc>
      </w:tr>
    </w:tbl>
    <w:p>
      <w:pPr>
        <w:spacing w:line="400" w:lineRule="exact"/>
        <w:ind w:firstLine="480" w:firstLineChars="200"/>
        <w:rPr>
          <w:rFonts w:hint="eastAsia" w:ascii="宋体" w:hAnsi="宋体" w:eastAsia="宋体" w:cs="宋体"/>
          <w:sz w:val="28"/>
          <w:szCs w:val="28"/>
        </w:rPr>
      </w:pPr>
      <w:r>
        <w:rPr>
          <w:rFonts w:hint="eastAsia" w:ascii="宋体" w:hAnsi="宋体" w:eastAsia="宋体" w:cs="宋体"/>
          <w:color w:val="000000"/>
          <w:sz w:val="24"/>
        </w:rPr>
        <w:t>注：各评委按规定的范围内进行量化打分，并统计总分。</w:t>
      </w:r>
    </w:p>
    <w:p>
      <w:pPr>
        <w:pStyle w:val="2"/>
        <w:numPr>
          <w:ilvl w:val="0"/>
          <w:numId w:val="4"/>
        </w:numPr>
        <w:rPr>
          <w:rFonts w:hint="eastAsia"/>
        </w:rPr>
      </w:pPr>
      <w:bookmarkStart w:id="23" w:name="_Toc60236707"/>
      <w:r>
        <w:rPr>
          <w:rFonts w:hint="eastAsia" w:ascii="宋体" w:hAnsi="宋体" w:eastAsia="宋体" w:cs="宋体"/>
        </w:rPr>
        <w:br w:type="page"/>
      </w:r>
      <w:bookmarkEnd w:id="23"/>
      <w:bookmarkStart w:id="24" w:name="_Toc5254"/>
      <w:r>
        <w:rPr>
          <w:rFonts w:hint="eastAsia"/>
        </w:rPr>
        <w:t xml:space="preserve"> 采购需求书</w:t>
      </w:r>
      <w:bookmarkEnd w:id="24"/>
    </w:p>
    <w:p>
      <w:pPr>
        <w:spacing w:line="360" w:lineRule="auto"/>
      </w:pPr>
      <w:r>
        <w:rPr>
          <w:rFonts w:hint="eastAsia" w:ascii="仿宋" w:hAnsi="仿宋" w:eastAsia="仿宋" w:cs="Times New Roman"/>
          <w:sz w:val="32"/>
          <w:szCs w:val="32"/>
          <w:lang w:val="en-US" w:eastAsia="zh-CN"/>
        </w:rPr>
        <w:t>（一）</w:t>
      </w:r>
      <w:r>
        <w:rPr>
          <w:rFonts w:hint="eastAsia" w:ascii="仿宋" w:hAnsi="仿宋" w:eastAsia="仿宋" w:cs="Times New Roman"/>
          <w:sz w:val="32"/>
          <w:szCs w:val="32"/>
        </w:rPr>
        <w:t>采购清单</w:t>
      </w:r>
    </w:p>
    <w:tbl>
      <w:tblPr>
        <w:tblStyle w:val="27"/>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293"/>
        <w:gridCol w:w="185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blHeader/>
          <w:jc w:val="center"/>
        </w:trPr>
        <w:tc>
          <w:tcPr>
            <w:tcW w:w="1194" w:type="dxa"/>
            <w:shd w:val="clear" w:color="auto" w:fill="auto"/>
            <w:vAlign w:val="center"/>
          </w:tcPr>
          <w:p>
            <w:pPr>
              <w:spacing w:line="440" w:lineRule="exact"/>
              <w:jc w:val="center"/>
              <w:rPr>
                <w:rFonts w:ascii="仿宋" w:hAnsi="仿宋" w:eastAsia="仿宋" w:cs="Times New Roman"/>
                <w:sz w:val="32"/>
                <w:szCs w:val="32"/>
              </w:rPr>
            </w:pPr>
            <w:bookmarkStart w:id="25" w:name="_Toc60236710"/>
            <w:bookmarkStart w:id="26" w:name="_Toc13543213"/>
            <w:r>
              <w:rPr>
                <w:rFonts w:hint="eastAsia" w:ascii="仿宋" w:hAnsi="仿宋" w:eastAsia="仿宋" w:cs="Times New Roman"/>
                <w:sz w:val="32"/>
                <w:szCs w:val="32"/>
              </w:rPr>
              <w:t>序号</w:t>
            </w:r>
          </w:p>
        </w:tc>
        <w:tc>
          <w:tcPr>
            <w:tcW w:w="4293" w:type="dxa"/>
            <w:shd w:val="clear" w:color="auto" w:fill="auto"/>
            <w:vAlign w:val="center"/>
          </w:tcPr>
          <w:p>
            <w:pPr>
              <w:spacing w:line="440" w:lineRule="exact"/>
              <w:jc w:val="center"/>
              <w:rPr>
                <w:rFonts w:ascii="仿宋" w:hAnsi="仿宋" w:eastAsia="仿宋" w:cs="Times New Roman"/>
                <w:sz w:val="32"/>
                <w:szCs w:val="32"/>
              </w:rPr>
            </w:pPr>
            <w:r>
              <w:rPr>
                <w:rFonts w:hint="eastAsia" w:ascii="仿宋" w:hAnsi="仿宋" w:eastAsia="仿宋" w:cs="Times New Roman"/>
                <w:sz w:val="32"/>
                <w:szCs w:val="32"/>
              </w:rPr>
              <w:t>物资名称</w:t>
            </w:r>
          </w:p>
        </w:tc>
        <w:tc>
          <w:tcPr>
            <w:tcW w:w="1850" w:type="dxa"/>
            <w:shd w:val="clear" w:color="auto" w:fill="auto"/>
            <w:vAlign w:val="center"/>
          </w:tcPr>
          <w:p>
            <w:pPr>
              <w:spacing w:line="440" w:lineRule="exact"/>
              <w:jc w:val="center"/>
              <w:rPr>
                <w:rFonts w:ascii="仿宋" w:hAnsi="仿宋" w:eastAsia="仿宋" w:cs="Times New Roman"/>
                <w:sz w:val="32"/>
                <w:szCs w:val="32"/>
              </w:rPr>
            </w:pPr>
            <w:r>
              <w:rPr>
                <w:rFonts w:hint="eastAsia" w:ascii="仿宋" w:hAnsi="仿宋" w:eastAsia="仿宋" w:cs="Times New Roman"/>
                <w:sz w:val="32"/>
                <w:szCs w:val="32"/>
              </w:rPr>
              <w:t>单位</w:t>
            </w:r>
          </w:p>
        </w:tc>
        <w:tc>
          <w:tcPr>
            <w:tcW w:w="1541" w:type="dxa"/>
            <w:shd w:val="clear" w:color="auto" w:fill="auto"/>
            <w:vAlign w:val="center"/>
          </w:tcPr>
          <w:p>
            <w:pPr>
              <w:spacing w:line="440" w:lineRule="exact"/>
              <w:jc w:val="center"/>
              <w:rPr>
                <w:rFonts w:ascii="仿宋" w:hAnsi="仿宋" w:eastAsia="仿宋" w:cs="Times New Roman"/>
                <w:sz w:val="32"/>
                <w:szCs w:val="32"/>
              </w:rPr>
            </w:pPr>
            <w:r>
              <w:rPr>
                <w:rFonts w:hint="eastAsia" w:ascii="仿宋" w:hAnsi="仿宋" w:eastAsia="仿宋" w:cs="Times New Roman"/>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94" w:type="dxa"/>
            <w:shd w:val="clear" w:color="auto" w:fill="auto"/>
          </w:tcPr>
          <w:p>
            <w:pPr>
              <w:spacing w:line="440" w:lineRule="exact"/>
              <w:rPr>
                <w:rFonts w:ascii="仿宋" w:hAnsi="仿宋" w:eastAsia="仿宋" w:cs="Times New Roman"/>
                <w:sz w:val="32"/>
                <w:szCs w:val="32"/>
              </w:rPr>
            </w:pPr>
            <w:r>
              <w:rPr>
                <w:rFonts w:hint="eastAsia" w:ascii="仿宋" w:hAnsi="仿宋" w:eastAsia="仿宋" w:cs="Times New Roman"/>
                <w:sz w:val="32"/>
                <w:szCs w:val="32"/>
              </w:rPr>
              <w:t>1</w:t>
            </w:r>
          </w:p>
        </w:tc>
        <w:tc>
          <w:tcPr>
            <w:tcW w:w="4293" w:type="dxa"/>
            <w:shd w:val="clear" w:color="auto" w:fill="auto"/>
          </w:tcPr>
          <w:p>
            <w:pPr>
              <w:spacing w:line="44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广东省国旗护卫队专用礼服</w:t>
            </w:r>
          </w:p>
        </w:tc>
        <w:tc>
          <w:tcPr>
            <w:tcW w:w="1850"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套</w:t>
            </w:r>
          </w:p>
        </w:tc>
        <w:tc>
          <w:tcPr>
            <w:tcW w:w="1541"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ascii="仿宋" w:hAnsi="仿宋" w:eastAsia="仿宋" w:cs="Times New Roman"/>
                <w:sz w:val="32"/>
                <w:szCs w:val="32"/>
              </w:rPr>
            </w:pPr>
            <w:r>
              <w:rPr>
                <w:rFonts w:hint="eastAsia" w:ascii="仿宋" w:hAnsi="仿宋" w:eastAsia="仿宋" w:cs="Times New Roman"/>
                <w:sz w:val="32"/>
                <w:szCs w:val="32"/>
              </w:rPr>
              <w:t>2</w:t>
            </w:r>
          </w:p>
        </w:tc>
        <w:tc>
          <w:tcPr>
            <w:tcW w:w="4293" w:type="dxa"/>
            <w:shd w:val="clear" w:color="auto" w:fill="auto"/>
          </w:tcPr>
          <w:p>
            <w:pPr>
              <w:spacing w:line="44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长袖白衬衣</w:t>
            </w:r>
          </w:p>
        </w:tc>
        <w:tc>
          <w:tcPr>
            <w:tcW w:w="1850"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件</w:t>
            </w:r>
          </w:p>
        </w:tc>
        <w:tc>
          <w:tcPr>
            <w:tcW w:w="1541"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w:t>
            </w:r>
          </w:p>
        </w:tc>
        <w:tc>
          <w:tcPr>
            <w:tcW w:w="4293" w:type="dxa"/>
            <w:shd w:val="clear" w:color="auto" w:fill="auto"/>
          </w:tcPr>
          <w:p>
            <w:pPr>
              <w:spacing w:line="44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短袖白衬衣</w:t>
            </w:r>
          </w:p>
        </w:tc>
        <w:tc>
          <w:tcPr>
            <w:tcW w:w="1850" w:type="dxa"/>
            <w:shd w:val="clear" w:color="auto" w:fill="auto"/>
          </w:tcPr>
          <w:p>
            <w:pPr>
              <w:spacing w:line="44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件</w:t>
            </w:r>
          </w:p>
        </w:tc>
        <w:tc>
          <w:tcPr>
            <w:tcW w:w="1541"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w:t>
            </w:r>
          </w:p>
        </w:tc>
        <w:tc>
          <w:tcPr>
            <w:tcW w:w="4293" w:type="dxa"/>
            <w:shd w:val="clear" w:color="auto" w:fill="auto"/>
          </w:tcPr>
          <w:p>
            <w:pPr>
              <w:spacing w:line="440" w:lineRule="exact"/>
              <w:ind w:firstLine="320" w:firstLineChars="100"/>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领带</w:t>
            </w:r>
          </w:p>
        </w:tc>
        <w:tc>
          <w:tcPr>
            <w:tcW w:w="1850"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条</w:t>
            </w:r>
          </w:p>
        </w:tc>
        <w:tc>
          <w:tcPr>
            <w:tcW w:w="1541"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肩章</w:t>
            </w:r>
          </w:p>
        </w:tc>
        <w:tc>
          <w:tcPr>
            <w:tcW w:w="1850" w:type="dxa"/>
            <w:shd w:val="clear" w:color="auto" w:fill="auto"/>
          </w:tcPr>
          <w:p>
            <w:pPr>
              <w:spacing w:line="440" w:lineRule="exact"/>
              <w:ind w:firstLine="640" w:firstLineChars="200"/>
              <w:jc w:val="both"/>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副</w:t>
            </w:r>
          </w:p>
        </w:tc>
        <w:tc>
          <w:tcPr>
            <w:tcW w:w="1541" w:type="dxa"/>
            <w:shd w:val="clear" w:color="auto" w:fill="auto"/>
            <w:vAlign w:val="top"/>
          </w:tcPr>
          <w:p>
            <w:pPr>
              <w:spacing w:line="440" w:lineRule="exact"/>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6</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大檐帽</w:t>
            </w:r>
          </w:p>
        </w:tc>
        <w:tc>
          <w:tcPr>
            <w:tcW w:w="1850"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顶</w:t>
            </w:r>
          </w:p>
        </w:tc>
        <w:tc>
          <w:tcPr>
            <w:tcW w:w="1541" w:type="dxa"/>
            <w:shd w:val="clear" w:color="auto" w:fill="auto"/>
            <w:vAlign w:val="top"/>
          </w:tcPr>
          <w:p>
            <w:pPr>
              <w:spacing w:line="440" w:lineRule="exact"/>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7</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帽徽</w:t>
            </w:r>
          </w:p>
        </w:tc>
        <w:tc>
          <w:tcPr>
            <w:tcW w:w="1850"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个</w:t>
            </w:r>
          </w:p>
        </w:tc>
        <w:tc>
          <w:tcPr>
            <w:tcW w:w="1541" w:type="dxa"/>
            <w:shd w:val="clear" w:color="auto" w:fill="auto"/>
            <w:vAlign w:val="top"/>
          </w:tcPr>
          <w:p>
            <w:pPr>
              <w:spacing w:line="440" w:lineRule="exact"/>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8</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大领花</w:t>
            </w:r>
          </w:p>
        </w:tc>
        <w:tc>
          <w:tcPr>
            <w:tcW w:w="1850"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副</w:t>
            </w:r>
          </w:p>
        </w:tc>
        <w:tc>
          <w:tcPr>
            <w:tcW w:w="1541" w:type="dxa"/>
            <w:shd w:val="clear" w:color="auto" w:fill="auto"/>
            <w:vAlign w:val="top"/>
          </w:tcPr>
          <w:p>
            <w:pPr>
              <w:spacing w:line="440" w:lineRule="exact"/>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9</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武装带</w:t>
            </w:r>
          </w:p>
        </w:tc>
        <w:tc>
          <w:tcPr>
            <w:tcW w:w="1850"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条</w:t>
            </w:r>
          </w:p>
        </w:tc>
        <w:tc>
          <w:tcPr>
            <w:tcW w:w="1541" w:type="dxa"/>
            <w:shd w:val="clear" w:color="auto" w:fill="auto"/>
            <w:vAlign w:val="top"/>
          </w:tcPr>
          <w:p>
            <w:pPr>
              <w:spacing w:line="440" w:lineRule="exact"/>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10</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礼兵靴</w:t>
            </w:r>
          </w:p>
        </w:tc>
        <w:tc>
          <w:tcPr>
            <w:tcW w:w="1850"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双</w:t>
            </w:r>
          </w:p>
        </w:tc>
        <w:tc>
          <w:tcPr>
            <w:tcW w:w="1541" w:type="dxa"/>
            <w:shd w:val="clear" w:color="auto" w:fill="auto"/>
            <w:vAlign w:val="top"/>
          </w:tcPr>
          <w:p>
            <w:pPr>
              <w:spacing w:line="440" w:lineRule="exact"/>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11</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绶带</w:t>
            </w:r>
          </w:p>
        </w:tc>
        <w:tc>
          <w:tcPr>
            <w:tcW w:w="1850"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条</w:t>
            </w:r>
          </w:p>
        </w:tc>
        <w:tc>
          <w:tcPr>
            <w:tcW w:w="1541" w:type="dxa"/>
            <w:shd w:val="clear" w:color="auto" w:fill="auto"/>
            <w:vAlign w:val="top"/>
          </w:tcPr>
          <w:p>
            <w:pPr>
              <w:spacing w:line="440" w:lineRule="exact"/>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12</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臂章</w:t>
            </w:r>
          </w:p>
        </w:tc>
        <w:tc>
          <w:tcPr>
            <w:tcW w:w="1850"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个</w:t>
            </w:r>
          </w:p>
        </w:tc>
        <w:tc>
          <w:tcPr>
            <w:tcW w:w="1541" w:type="dxa"/>
            <w:shd w:val="clear" w:color="auto" w:fill="auto"/>
            <w:vAlign w:val="top"/>
          </w:tcPr>
          <w:p>
            <w:pPr>
              <w:spacing w:line="440" w:lineRule="exact"/>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94" w:type="dxa"/>
            <w:shd w:val="clear" w:color="auto" w:fill="auto"/>
          </w:tcPr>
          <w:p>
            <w:pPr>
              <w:spacing w:line="440" w:lineRule="exac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13</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胸标</w:t>
            </w:r>
          </w:p>
        </w:tc>
        <w:tc>
          <w:tcPr>
            <w:tcW w:w="1850"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个</w:t>
            </w:r>
          </w:p>
        </w:tc>
        <w:tc>
          <w:tcPr>
            <w:tcW w:w="1541" w:type="dxa"/>
            <w:shd w:val="clear" w:color="auto" w:fill="auto"/>
            <w:vAlign w:val="top"/>
          </w:tcPr>
          <w:p>
            <w:pPr>
              <w:spacing w:line="440" w:lineRule="exact"/>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94" w:type="dxa"/>
            <w:shd w:val="clear" w:color="auto" w:fill="auto"/>
          </w:tcPr>
          <w:p>
            <w:pPr>
              <w:spacing w:line="440" w:lineRule="exac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14</w:t>
            </w:r>
          </w:p>
        </w:tc>
        <w:tc>
          <w:tcPr>
            <w:tcW w:w="4293"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白手套</w:t>
            </w:r>
          </w:p>
        </w:tc>
        <w:tc>
          <w:tcPr>
            <w:tcW w:w="1850"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双</w:t>
            </w:r>
          </w:p>
        </w:tc>
        <w:tc>
          <w:tcPr>
            <w:tcW w:w="1541" w:type="dxa"/>
            <w:shd w:val="clear" w:color="auto" w:fill="auto"/>
            <w:vAlign w:val="top"/>
          </w:tcPr>
          <w:p>
            <w:pPr>
              <w:spacing w:line="440" w:lineRule="exact"/>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78</w:t>
            </w:r>
          </w:p>
        </w:tc>
      </w:tr>
    </w:tbl>
    <w:p>
      <w:pPr>
        <w:spacing w:line="360" w:lineRule="auto"/>
        <w:ind w:firstLine="420" w:firstLineChars="200"/>
        <w:jc w:val="left"/>
        <w:rPr>
          <w:rFonts w:ascii="黑体" w:hAnsi="黑体" w:eastAsia="黑体" w:cs="Times New Roman"/>
          <w:sz w:val="32"/>
          <w:szCs w:val="32"/>
        </w:rPr>
      </w:pPr>
      <w:r>
        <w:rPr>
          <w:rFonts w:hint="eastAsia"/>
        </w:rPr>
        <w:br w:type="page"/>
      </w:r>
      <w:bookmarkEnd w:id="25"/>
      <w:bookmarkEnd w:id="26"/>
      <w:r>
        <w:rPr>
          <w:rFonts w:hint="eastAsia" w:ascii="黑体" w:hAnsi="黑体" w:eastAsia="黑体" w:cs="Times New Roman"/>
          <w:sz w:val="32"/>
          <w:szCs w:val="32"/>
          <w:lang w:eastAsia="zh-CN"/>
        </w:rPr>
        <w:t>（二）</w:t>
      </w:r>
      <w:r>
        <w:rPr>
          <w:rFonts w:hint="eastAsia" w:ascii="黑体" w:hAnsi="黑体" w:eastAsia="黑体" w:cs="Times New Roman"/>
          <w:sz w:val="32"/>
          <w:szCs w:val="32"/>
        </w:rPr>
        <w:t>技术要求</w:t>
      </w:r>
    </w:p>
    <w:p>
      <w:pPr>
        <w:spacing w:line="360" w:lineRule="auto"/>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1.总体要求</w:t>
      </w:r>
      <w:r>
        <w:rPr>
          <w:rFonts w:hint="eastAsia" w:ascii="仿宋" w:hAnsi="仿宋" w:eastAsia="仿宋" w:cs="Times New Roman"/>
          <w:sz w:val="32"/>
          <w:szCs w:val="32"/>
          <w:lang w:eastAsia="zh-CN"/>
        </w:rPr>
        <w:t>：</w:t>
      </w:r>
    </w:p>
    <w:p>
      <w:pPr>
        <w:spacing w:line="360" w:lineRule="auto"/>
        <w:ind w:firstLine="640" w:firstLineChars="200"/>
        <w:rPr>
          <w:rFonts w:hint="eastAsia" w:ascii="仿宋" w:hAnsi="仿宋" w:eastAsia="仿宋" w:cs="Times New Roman"/>
          <w:color w:val="auto"/>
          <w:sz w:val="32"/>
          <w:szCs w:val="32"/>
          <w:lang w:val="en-US" w:eastAsia="zh-CN"/>
        </w:rPr>
      </w:pPr>
      <w:r>
        <w:rPr>
          <w:rFonts w:hint="eastAsia" w:ascii="仿宋" w:hAnsi="仿宋" w:eastAsia="仿宋" w:cs="Times New Roman"/>
          <w:bCs/>
          <w:color w:val="auto"/>
          <w:sz w:val="32"/>
          <w:szCs w:val="32"/>
        </w:rPr>
        <w:t>“★”</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1</w:t>
      </w:r>
      <w:r>
        <w:rPr>
          <w:rFonts w:hint="eastAsia" w:ascii="仿宋" w:hAnsi="仿宋" w:eastAsia="仿宋" w:cs="Times New Roman"/>
          <w:color w:val="auto"/>
          <w:sz w:val="32"/>
          <w:szCs w:val="32"/>
          <w:lang w:eastAsia="zh-CN"/>
        </w:rPr>
        <w:t>）需提供</w:t>
      </w:r>
      <w:r>
        <w:rPr>
          <w:rFonts w:hint="eastAsia" w:ascii="仿宋" w:hAnsi="仿宋" w:eastAsia="仿宋" w:cs="Times New Roman"/>
          <w:color w:val="auto"/>
          <w:sz w:val="32"/>
          <w:szCs w:val="32"/>
          <w:lang w:val="en-US" w:eastAsia="zh-CN"/>
        </w:rPr>
        <w:t>2023年广东省第三方纺织检测机构出具的合格的检测报告。（广东省专用礼服、白衬衣</w:t>
      </w:r>
      <w:r>
        <w:rPr>
          <w:rFonts w:hint="eastAsia" w:ascii="仿宋" w:hAnsi="仿宋" w:eastAsia="仿宋" w:cs="仿宋"/>
          <w:color w:val="auto"/>
          <w:sz w:val="32"/>
          <w:szCs w:val="32"/>
        </w:rPr>
        <w:t>甲醛含量及PH值</w:t>
      </w:r>
      <w:r>
        <w:rPr>
          <w:rFonts w:hint="eastAsia" w:ascii="仿宋" w:hAnsi="仿宋" w:eastAsia="仿宋" w:cs="仿宋"/>
          <w:color w:val="auto"/>
          <w:sz w:val="32"/>
          <w:szCs w:val="32"/>
          <w:lang w:eastAsia="zh-CN"/>
        </w:rPr>
        <w:t>，礼兵靴耐磨性能、耐折性能、剥离强度的检测报告</w:t>
      </w:r>
      <w:r>
        <w:rPr>
          <w:rFonts w:hint="eastAsia" w:ascii="仿宋" w:hAnsi="仿宋" w:eastAsia="仿宋" w:cs="Times New Roman"/>
          <w:color w:val="auto"/>
          <w:sz w:val="32"/>
          <w:szCs w:val="32"/>
          <w:lang w:val="en-US" w:eastAsia="zh-CN"/>
        </w:rPr>
        <w:t>）</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Times New Roman"/>
          <w:bCs/>
          <w:color w:val="auto"/>
          <w:sz w:val="32"/>
          <w:szCs w:val="32"/>
        </w:rPr>
        <w:t>“★”</w:t>
      </w:r>
      <w:r>
        <w:rPr>
          <w:rFonts w:hint="eastAsia" w:ascii="仿宋" w:hAnsi="仿宋" w:eastAsia="仿宋" w:cs="Times New Roman"/>
          <w:color w:val="auto"/>
          <w:sz w:val="32"/>
          <w:szCs w:val="32"/>
          <w:lang w:val="en-US" w:eastAsia="zh-CN"/>
        </w:rPr>
        <w:t>（2）需提供</w:t>
      </w:r>
      <w:r>
        <w:rPr>
          <w:rFonts w:hint="eastAsia" w:ascii="仿宋" w:hAnsi="仿宋" w:eastAsia="仿宋" w:cs="仿宋"/>
          <w:color w:val="auto"/>
          <w:sz w:val="32"/>
          <w:szCs w:val="32"/>
          <w:lang w:val="en-US" w:eastAsia="zh-CN"/>
        </w:rPr>
        <w:t>近2年广东省学校国旗护卫队服装</w:t>
      </w:r>
      <w:r>
        <w:rPr>
          <w:rFonts w:hint="eastAsia" w:ascii="仿宋" w:hAnsi="仿宋" w:eastAsia="仿宋" w:cs="仿宋"/>
          <w:color w:val="auto"/>
          <w:sz w:val="32"/>
          <w:szCs w:val="32"/>
          <w:highlight w:val="none"/>
          <w:lang w:val="zh-CN"/>
        </w:rPr>
        <w:t>项目业绩，合同项目不得少于</w:t>
      </w:r>
      <w:r>
        <w:rPr>
          <w:rFonts w:hint="eastAsia" w:ascii="仿宋" w:hAnsi="仿宋" w:eastAsia="仿宋" w:cs="仿宋"/>
          <w:color w:val="auto"/>
          <w:sz w:val="32"/>
          <w:szCs w:val="32"/>
          <w:highlight w:val="none"/>
          <w:lang w:val="en-US" w:eastAsia="zh-CN"/>
        </w:rPr>
        <w:t>5所。</w:t>
      </w:r>
    </w:p>
    <w:p>
      <w:pPr>
        <w:adjustRightInd w:val="0"/>
        <w:snapToGrid w:val="0"/>
        <w:spacing w:line="560" w:lineRule="exact"/>
        <w:ind w:firstLine="729" w:firstLineChars="228"/>
        <w:jc w:val="left"/>
        <w:rPr>
          <w:rFonts w:hint="eastAsia" w:ascii="仿宋" w:hAnsi="仿宋" w:eastAsia="仿宋" w:cs="仿宋"/>
          <w:color w:val="auto"/>
          <w:sz w:val="32"/>
          <w:szCs w:val="32"/>
          <w:lang w:val="en-US" w:eastAsia="zh-CN"/>
        </w:rPr>
      </w:pPr>
      <w:r>
        <w:rPr>
          <w:rFonts w:hint="eastAsia" w:ascii="仿宋" w:hAnsi="仿宋" w:eastAsia="仿宋" w:cs="Times New Roman"/>
          <w:bCs/>
          <w:color w:val="auto"/>
          <w:sz w:val="32"/>
          <w:szCs w:val="32"/>
        </w:rPr>
        <w:t>“</w:t>
      </w:r>
      <w:r>
        <w:rPr>
          <w:rFonts w:hint="eastAsia" w:ascii="仿宋" w:hAnsi="仿宋" w:eastAsia="仿宋" w:cs="仿宋"/>
          <w:bCs/>
          <w:color w:val="auto"/>
          <w:sz w:val="32"/>
          <w:szCs w:val="32"/>
        </w:rPr>
        <w:t>★”</w:t>
      </w:r>
      <w:r>
        <w:rPr>
          <w:rFonts w:hint="eastAsia" w:ascii="仿宋" w:hAnsi="仿宋" w:eastAsia="仿宋" w:cs="仿宋"/>
          <w:color w:val="auto"/>
          <w:sz w:val="32"/>
          <w:szCs w:val="32"/>
          <w:lang w:val="en-US" w:eastAsia="zh-CN"/>
        </w:rPr>
        <w:t>（3）在广东省有固定的售后服务网点。须提供售后服务网点房产信息或房屋租赁合同。</w:t>
      </w:r>
    </w:p>
    <w:p>
      <w:pPr>
        <w:adjustRightInd w:val="0"/>
        <w:snapToGrid w:val="0"/>
        <w:spacing w:line="560" w:lineRule="exact"/>
        <w:ind w:firstLine="729" w:firstLineChars="228"/>
        <w:jc w:val="left"/>
        <w:rPr>
          <w:rFonts w:hint="eastAsia" w:ascii="仿宋" w:hAnsi="仿宋" w:eastAsia="仿宋" w:cs="仿宋"/>
          <w:sz w:val="32"/>
          <w:szCs w:val="32"/>
        </w:rPr>
      </w:pPr>
      <w:r>
        <w:rPr>
          <w:rFonts w:hint="eastAsia" w:ascii="仿宋" w:hAnsi="仿宋" w:eastAsia="仿宋" w:cs="仿宋"/>
          <w:kern w:val="0"/>
          <w:sz w:val="32"/>
          <w:szCs w:val="32"/>
        </w:rPr>
        <w:t>注：产品技术指标/规格型号中带“</w:t>
      </w:r>
      <w:r>
        <w:rPr>
          <w:rFonts w:hint="eastAsia" w:ascii="仿宋" w:hAnsi="仿宋" w:eastAsia="仿宋" w:cs="仿宋"/>
          <w:sz w:val="32"/>
          <w:szCs w:val="32"/>
        </w:rPr>
        <w:t>★</w:t>
      </w:r>
      <w:r>
        <w:rPr>
          <w:rFonts w:hint="eastAsia" w:ascii="仿宋" w:hAnsi="仿宋" w:eastAsia="仿宋" w:cs="仿宋"/>
          <w:kern w:val="0"/>
          <w:sz w:val="32"/>
          <w:szCs w:val="32"/>
        </w:rPr>
        <w:t>”的为“实质性响应指标”。“实质性响应指标”不允许“负偏离”，否则报价无效；“非实质性响应指标”允许“负偏离”，但不能超出偏离范围，否则报价无效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2.具体技术指标及性能要求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784"/>
        <w:gridCol w:w="5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821" w:type="dxa"/>
            <w:shd w:val="clear" w:color="auto" w:fill="auto"/>
            <w:vAlign w:val="center"/>
          </w:tcPr>
          <w:p>
            <w:pPr>
              <w:spacing w:line="440" w:lineRule="exact"/>
              <w:jc w:val="center"/>
              <w:rPr>
                <w:rFonts w:ascii="仿宋" w:hAnsi="仿宋" w:eastAsia="仿宋" w:cs="Times New Roman"/>
                <w:sz w:val="32"/>
                <w:szCs w:val="32"/>
              </w:rPr>
            </w:pPr>
            <w:r>
              <w:rPr>
                <w:rFonts w:hint="eastAsia" w:ascii="仿宋" w:hAnsi="仿宋" w:eastAsia="仿宋" w:cs="Times New Roman"/>
                <w:sz w:val="32"/>
                <w:szCs w:val="32"/>
              </w:rPr>
              <w:t>序号</w:t>
            </w:r>
          </w:p>
        </w:tc>
        <w:tc>
          <w:tcPr>
            <w:tcW w:w="2784" w:type="dxa"/>
            <w:shd w:val="clear" w:color="auto" w:fill="auto"/>
            <w:vAlign w:val="center"/>
          </w:tcPr>
          <w:p>
            <w:pPr>
              <w:spacing w:line="440" w:lineRule="exact"/>
              <w:jc w:val="center"/>
              <w:rPr>
                <w:rFonts w:ascii="仿宋" w:hAnsi="仿宋" w:eastAsia="仿宋" w:cs="Times New Roman"/>
                <w:sz w:val="32"/>
                <w:szCs w:val="32"/>
              </w:rPr>
            </w:pPr>
            <w:r>
              <w:rPr>
                <w:rFonts w:hint="eastAsia" w:ascii="仿宋" w:hAnsi="仿宋" w:eastAsia="仿宋" w:cs="Times New Roman"/>
                <w:sz w:val="32"/>
                <w:szCs w:val="32"/>
              </w:rPr>
              <w:t>物资（服务）名称</w:t>
            </w:r>
          </w:p>
        </w:tc>
        <w:tc>
          <w:tcPr>
            <w:tcW w:w="5154" w:type="dxa"/>
            <w:shd w:val="clear" w:color="auto" w:fill="auto"/>
            <w:vAlign w:val="center"/>
          </w:tcPr>
          <w:p>
            <w:pPr>
              <w:spacing w:line="440" w:lineRule="exact"/>
              <w:jc w:val="center"/>
              <w:rPr>
                <w:rFonts w:hint="eastAsia" w:ascii="仿宋" w:hAnsi="仿宋" w:eastAsia="仿宋" w:cs="仿宋"/>
                <w:sz w:val="32"/>
                <w:szCs w:val="32"/>
              </w:rPr>
            </w:pPr>
            <w:r>
              <w:rPr>
                <w:rFonts w:hint="eastAsia" w:ascii="仿宋" w:hAnsi="仿宋" w:eastAsia="仿宋" w:cs="仿宋"/>
                <w:sz w:val="32"/>
                <w:szCs w:val="32"/>
              </w:rPr>
              <w:t>技术指标及性能要求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eastAsia" w:ascii="仿宋" w:hAnsi="仿宋" w:eastAsia="仿宋" w:cs="Times New Roman"/>
                <w:sz w:val="32"/>
                <w:szCs w:val="32"/>
              </w:rPr>
            </w:pPr>
          </w:p>
          <w:p>
            <w:pPr>
              <w:spacing w:line="440" w:lineRule="exact"/>
              <w:jc w:val="center"/>
              <w:rPr>
                <w:rFonts w:hint="eastAsia" w:ascii="仿宋" w:hAnsi="仿宋" w:eastAsia="仿宋" w:cs="Times New Roman"/>
                <w:sz w:val="32"/>
                <w:szCs w:val="32"/>
              </w:rPr>
            </w:pPr>
          </w:p>
          <w:p>
            <w:pPr>
              <w:spacing w:line="440" w:lineRule="exact"/>
              <w:jc w:val="center"/>
              <w:rPr>
                <w:rFonts w:hint="eastAsia" w:ascii="仿宋" w:hAnsi="仿宋" w:eastAsia="仿宋" w:cs="Times New Roman"/>
                <w:sz w:val="32"/>
                <w:szCs w:val="32"/>
              </w:rPr>
            </w:pPr>
          </w:p>
          <w:p>
            <w:pPr>
              <w:spacing w:line="440" w:lineRule="exact"/>
              <w:jc w:val="center"/>
              <w:rPr>
                <w:rFonts w:ascii="仿宋" w:hAnsi="仿宋" w:eastAsia="仿宋" w:cs="Times New Roman"/>
                <w:sz w:val="32"/>
                <w:szCs w:val="32"/>
              </w:rPr>
            </w:pPr>
            <w:r>
              <w:rPr>
                <w:rFonts w:hint="eastAsia" w:ascii="仿宋" w:hAnsi="仿宋" w:eastAsia="仿宋" w:cs="Times New Roman"/>
                <w:sz w:val="32"/>
                <w:szCs w:val="32"/>
              </w:rPr>
              <w:t>1</w:t>
            </w:r>
          </w:p>
        </w:tc>
        <w:tc>
          <w:tcPr>
            <w:tcW w:w="2784" w:type="dxa"/>
            <w:shd w:val="clear" w:color="auto" w:fill="auto"/>
          </w:tcPr>
          <w:p>
            <w:pPr>
              <w:spacing w:line="440" w:lineRule="exact"/>
              <w:rPr>
                <w:rFonts w:hint="eastAsia" w:ascii="仿宋" w:hAnsi="仿宋" w:eastAsia="仿宋" w:cs="Times New Roman"/>
                <w:sz w:val="32"/>
                <w:szCs w:val="32"/>
                <w:lang w:val="en-US" w:eastAsia="zh-CN"/>
              </w:rPr>
            </w:pPr>
          </w:p>
          <w:p>
            <w:pPr>
              <w:spacing w:line="440" w:lineRule="exact"/>
              <w:rPr>
                <w:rFonts w:hint="eastAsia" w:ascii="仿宋" w:hAnsi="仿宋" w:eastAsia="仿宋" w:cs="Times New Roman"/>
                <w:sz w:val="32"/>
                <w:szCs w:val="32"/>
                <w:lang w:val="en-US" w:eastAsia="zh-CN"/>
              </w:rPr>
            </w:pPr>
          </w:p>
          <w:p>
            <w:pPr>
              <w:spacing w:line="440" w:lineRule="exact"/>
              <w:rPr>
                <w:rFonts w:hint="eastAsia" w:ascii="仿宋" w:hAnsi="仿宋" w:eastAsia="仿宋" w:cs="Times New Roman"/>
                <w:sz w:val="32"/>
                <w:szCs w:val="32"/>
                <w:lang w:val="en-US" w:eastAsia="zh-CN"/>
              </w:rPr>
            </w:pPr>
          </w:p>
          <w:p>
            <w:pPr>
              <w:spacing w:line="440" w:lineRule="exact"/>
              <w:rPr>
                <w:rFonts w:ascii="仿宋" w:hAnsi="仿宋" w:eastAsia="仿宋" w:cs="Times New Roman"/>
                <w:sz w:val="32"/>
                <w:szCs w:val="32"/>
              </w:rPr>
            </w:pPr>
            <w:r>
              <w:rPr>
                <w:rFonts w:hint="eastAsia" w:ascii="仿宋" w:hAnsi="仿宋" w:eastAsia="仿宋" w:cs="Times New Roman"/>
                <w:sz w:val="32"/>
                <w:szCs w:val="32"/>
                <w:lang w:val="en-US" w:eastAsia="zh-CN"/>
              </w:rPr>
              <w:t>广东省国旗护卫队专用礼服</w:t>
            </w:r>
          </w:p>
        </w:tc>
        <w:tc>
          <w:tcPr>
            <w:tcW w:w="5154" w:type="dxa"/>
            <w:shd w:val="clear" w:color="auto" w:fill="auto"/>
          </w:tcPr>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lang w:eastAsia="zh-CN"/>
              </w:rPr>
              <w:t>颜色：天蓝色，</w:t>
            </w:r>
            <w:r>
              <w:rPr>
                <w:rFonts w:hint="eastAsia" w:ascii="仿宋" w:hAnsi="仿宋" w:eastAsia="仿宋" w:cs="仿宋"/>
                <w:sz w:val="32"/>
                <w:szCs w:val="32"/>
              </w:rPr>
              <w:t>面料</w:t>
            </w:r>
            <w:r>
              <w:rPr>
                <w:rFonts w:hint="eastAsia" w:ascii="仿宋" w:hAnsi="仿宋" w:eastAsia="仿宋" w:cs="仿宋"/>
                <w:color w:val="000000"/>
                <w:kern w:val="0"/>
                <w:sz w:val="32"/>
                <w:szCs w:val="32"/>
                <w:lang w:val="en-US" w:eastAsia="zh-CN" w:bidi="ar"/>
              </w:rPr>
              <w:t xml:space="preserve">成分：羊毛：50%、涤纶：44.5%、天丝 ：5%、导电纤维：0.5% 纱支：100/2*100/2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克重：300g/m、</w:t>
            </w:r>
            <w:r>
              <w:rPr>
                <w:rFonts w:hint="eastAsia" w:ascii="仿宋" w:hAnsi="仿宋" w:eastAsia="仿宋" w:cs="仿宋"/>
                <w:sz w:val="32"/>
                <w:szCs w:val="32"/>
              </w:rPr>
              <w:t>甲醛含量及PH值按GB18401-2010标准.直接接触皮肤的符合B类要求。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eastAsia" w:ascii="仿宋" w:hAnsi="仿宋" w:eastAsia="仿宋" w:cs="Times New Roman"/>
                <w:sz w:val="32"/>
                <w:szCs w:val="32"/>
              </w:rPr>
            </w:pPr>
          </w:p>
          <w:p>
            <w:pPr>
              <w:spacing w:line="440" w:lineRule="exact"/>
              <w:jc w:val="center"/>
              <w:rPr>
                <w:rFonts w:hint="eastAsia" w:ascii="仿宋" w:hAnsi="仿宋" w:eastAsia="仿宋" w:cs="Times New Roman"/>
                <w:sz w:val="32"/>
                <w:szCs w:val="32"/>
              </w:rPr>
            </w:pPr>
          </w:p>
          <w:p>
            <w:pPr>
              <w:spacing w:line="440" w:lineRule="exact"/>
              <w:jc w:val="center"/>
              <w:rPr>
                <w:rFonts w:ascii="仿宋" w:hAnsi="仿宋" w:eastAsia="仿宋" w:cs="Times New Roman"/>
                <w:sz w:val="32"/>
                <w:szCs w:val="32"/>
              </w:rPr>
            </w:pPr>
            <w:r>
              <w:rPr>
                <w:rFonts w:hint="eastAsia" w:ascii="仿宋" w:hAnsi="仿宋" w:eastAsia="仿宋" w:cs="Times New Roman"/>
                <w:sz w:val="32"/>
                <w:szCs w:val="32"/>
              </w:rPr>
              <w:t>2</w:t>
            </w:r>
          </w:p>
        </w:tc>
        <w:tc>
          <w:tcPr>
            <w:tcW w:w="2784" w:type="dxa"/>
            <w:shd w:val="clear" w:color="auto" w:fill="auto"/>
          </w:tcPr>
          <w:p>
            <w:pPr>
              <w:spacing w:line="440" w:lineRule="exact"/>
              <w:ind w:firstLine="640" w:firstLineChars="200"/>
              <w:rPr>
                <w:rFonts w:hint="eastAsia" w:ascii="仿宋" w:hAnsi="仿宋" w:eastAsia="仿宋" w:cs="Times New Roman"/>
                <w:sz w:val="32"/>
                <w:szCs w:val="32"/>
                <w:lang w:val="en-US" w:eastAsia="zh-CN"/>
              </w:rPr>
            </w:pPr>
          </w:p>
          <w:p>
            <w:pPr>
              <w:spacing w:line="440" w:lineRule="exact"/>
              <w:ind w:firstLine="640" w:firstLineChars="200"/>
              <w:rPr>
                <w:rFonts w:hint="eastAsia" w:ascii="仿宋" w:hAnsi="仿宋" w:eastAsia="仿宋" w:cs="Times New Roman"/>
                <w:sz w:val="32"/>
                <w:szCs w:val="32"/>
                <w:lang w:val="en-US" w:eastAsia="zh-CN"/>
              </w:rPr>
            </w:pPr>
          </w:p>
          <w:p>
            <w:pPr>
              <w:spacing w:line="4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长袖白衬衣</w:t>
            </w:r>
          </w:p>
        </w:tc>
        <w:tc>
          <w:tcPr>
            <w:tcW w:w="5154" w:type="dxa"/>
            <w:shd w:val="clear" w:color="auto" w:fill="auto"/>
          </w:tcPr>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lang w:eastAsia="zh-CN"/>
              </w:rPr>
              <w:t>漂白色，</w:t>
            </w:r>
            <w:r>
              <w:rPr>
                <w:rFonts w:hint="eastAsia" w:ascii="仿宋" w:hAnsi="仿宋" w:eastAsia="仿宋" w:cs="仿宋"/>
                <w:color w:val="000000"/>
                <w:kern w:val="0"/>
                <w:sz w:val="32"/>
                <w:szCs w:val="32"/>
                <w:lang w:val="en-US" w:eastAsia="zh-CN" w:bidi="ar"/>
              </w:rPr>
              <w:t xml:space="preserve">经250dtex涤纶异形长丝，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纬250dtex涤纶异形长丝与棉混纺， </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纤维含量：经纱涤100％、纬纱涤80％，棉20％</w:t>
            </w:r>
            <w:r>
              <w:rPr>
                <w:rFonts w:hint="eastAsia" w:ascii="仿宋" w:hAnsi="仿宋" w:eastAsia="仿宋" w:cs="仿宋"/>
                <w:sz w:val="32"/>
                <w:szCs w:val="32"/>
                <w:lang w:val="en-US" w:eastAsia="zh-CN"/>
              </w:rPr>
              <w:t>、</w:t>
            </w:r>
            <w:r>
              <w:rPr>
                <w:rFonts w:hint="eastAsia" w:ascii="仿宋" w:hAnsi="仿宋" w:eastAsia="仿宋" w:cs="仿宋"/>
                <w:sz w:val="32"/>
                <w:szCs w:val="32"/>
              </w:rPr>
              <w:t>甲醛含量及PH值按GB18401-2010标准.直接接触皮肤的符合B类要求。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eastAsia" w:ascii="仿宋" w:hAnsi="仿宋" w:eastAsia="仿宋" w:cs="Times New Roman"/>
                <w:sz w:val="32"/>
                <w:szCs w:val="32"/>
                <w:lang w:val="en-US" w:eastAsia="zh-CN"/>
              </w:rPr>
            </w:pPr>
          </w:p>
          <w:p>
            <w:pPr>
              <w:spacing w:line="440" w:lineRule="exact"/>
              <w:jc w:val="center"/>
              <w:rPr>
                <w:rFonts w:hint="eastAsia" w:ascii="仿宋" w:hAnsi="仿宋" w:eastAsia="仿宋" w:cs="Times New Roman"/>
                <w:sz w:val="32"/>
                <w:szCs w:val="32"/>
                <w:lang w:val="en-US" w:eastAsia="zh-CN"/>
              </w:rPr>
            </w:pPr>
          </w:p>
          <w:p>
            <w:pPr>
              <w:spacing w:line="440" w:lineRule="exact"/>
              <w:jc w:val="center"/>
              <w:rPr>
                <w:rFonts w:hint="eastAsia" w:ascii="仿宋" w:hAnsi="仿宋" w:eastAsia="仿宋" w:cs="Times New Roman"/>
                <w:sz w:val="32"/>
                <w:szCs w:val="32"/>
                <w:lang w:val="en-US" w:eastAsia="zh-CN"/>
              </w:rPr>
            </w:pPr>
          </w:p>
          <w:p>
            <w:pPr>
              <w:spacing w:line="44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w:t>
            </w:r>
          </w:p>
        </w:tc>
        <w:tc>
          <w:tcPr>
            <w:tcW w:w="2784" w:type="dxa"/>
            <w:shd w:val="clear" w:color="auto" w:fill="auto"/>
          </w:tcPr>
          <w:p>
            <w:pPr>
              <w:spacing w:line="440" w:lineRule="exact"/>
              <w:ind w:firstLine="640" w:firstLineChars="200"/>
              <w:rPr>
                <w:rFonts w:hint="eastAsia" w:ascii="仿宋" w:hAnsi="仿宋" w:eastAsia="仿宋" w:cs="Times New Roman"/>
                <w:sz w:val="32"/>
                <w:szCs w:val="32"/>
                <w:lang w:val="en-US" w:eastAsia="zh-CN"/>
              </w:rPr>
            </w:pPr>
          </w:p>
          <w:p>
            <w:pPr>
              <w:spacing w:line="440" w:lineRule="exact"/>
              <w:ind w:firstLine="640" w:firstLineChars="200"/>
              <w:rPr>
                <w:rFonts w:hint="eastAsia" w:ascii="仿宋" w:hAnsi="仿宋" w:eastAsia="仿宋" w:cs="Times New Roman"/>
                <w:sz w:val="32"/>
                <w:szCs w:val="32"/>
                <w:lang w:val="en-US" w:eastAsia="zh-CN"/>
              </w:rPr>
            </w:pPr>
          </w:p>
          <w:p>
            <w:pPr>
              <w:spacing w:line="440" w:lineRule="exact"/>
              <w:ind w:firstLine="640" w:firstLineChars="200"/>
              <w:rPr>
                <w:rFonts w:hint="eastAsia" w:ascii="仿宋" w:hAnsi="仿宋" w:eastAsia="仿宋" w:cs="Times New Roman"/>
                <w:sz w:val="32"/>
                <w:szCs w:val="32"/>
                <w:lang w:val="en-US" w:eastAsia="zh-CN"/>
              </w:rPr>
            </w:pPr>
          </w:p>
          <w:p>
            <w:pPr>
              <w:spacing w:line="44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短袖白衬衣</w:t>
            </w:r>
          </w:p>
        </w:tc>
        <w:tc>
          <w:tcPr>
            <w:tcW w:w="5154" w:type="dxa"/>
            <w:shd w:val="clear" w:color="auto" w:fill="auto"/>
          </w:tcPr>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lang w:eastAsia="zh-CN"/>
              </w:rPr>
              <w:t>漂白色，</w:t>
            </w:r>
            <w:r>
              <w:rPr>
                <w:rFonts w:hint="eastAsia" w:ascii="仿宋" w:hAnsi="仿宋" w:eastAsia="仿宋" w:cs="仿宋"/>
                <w:color w:val="000000"/>
                <w:kern w:val="0"/>
                <w:sz w:val="32"/>
                <w:szCs w:val="32"/>
                <w:lang w:val="en-US" w:eastAsia="zh-CN" w:bidi="ar"/>
              </w:rPr>
              <w:t xml:space="preserve">经250dtex涤纶异形长丝，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纬250dtex涤纶异形长丝与棉混纺，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纤维含量：经纱涤100％、纬纱涤80％，棉20％</w:t>
            </w:r>
            <w:r>
              <w:rPr>
                <w:rFonts w:hint="eastAsia" w:ascii="仿宋" w:hAnsi="仿宋" w:eastAsia="仿宋" w:cs="仿宋"/>
                <w:sz w:val="32"/>
                <w:szCs w:val="32"/>
                <w:lang w:val="en-US" w:eastAsia="zh-CN"/>
              </w:rPr>
              <w:t>、</w:t>
            </w:r>
            <w:r>
              <w:rPr>
                <w:rFonts w:hint="eastAsia" w:ascii="仿宋" w:hAnsi="仿宋" w:eastAsia="仿宋" w:cs="仿宋"/>
                <w:sz w:val="32"/>
                <w:szCs w:val="32"/>
              </w:rPr>
              <w:t>甲醛含量及PH值按GB18401-2010标准.直接接触皮肤的符合B类要求。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4</w:t>
            </w:r>
          </w:p>
        </w:tc>
        <w:tc>
          <w:tcPr>
            <w:tcW w:w="2784" w:type="dxa"/>
            <w:shd w:val="clear" w:color="auto" w:fill="auto"/>
          </w:tcPr>
          <w:p>
            <w:pPr>
              <w:spacing w:line="4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领带</w:t>
            </w:r>
          </w:p>
        </w:tc>
        <w:tc>
          <w:tcPr>
            <w:tcW w:w="5154" w:type="dxa"/>
            <w:shd w:val="clear" w:color="auto" w:fill="auto"/>
          </w:tcPr>
          <w:p>
            <w:pPr>
              <w:spacing w:line="440" w:lineRule="exact"/>
              <w:rPr>
                <w:rFonts w:hint="eastAsia" w:ascii="仿宋" w:hAnsi="仿宋" w:eastAsia="仿宋" w:cs="仿宋"/>
                <w:sz w:val="32"/>
                <w:szCs w:val="32"/>
              </w:rPr>
            </w:pPr>
            <w:r>
              <w:rPr>
                <w:rFonts w:hint="eastAsia" w:ascii="仿宋" w:hAnsi="仿宋" w:eastAsia="仿宋" w:cs="仿宋"/>
                <w:sz w:val="32"/>
                <w:szCs w:val="32"/>
                <w:lang w:eastAsia="zh-CN"/>
              </w:rPr>
              <w:t>纺织</w:t>
            </w:r>
            <w:r>
              <w:rPr>
                <w:rFonts w:hint="eastAsia" w:ascii="仿宋" w:hAnsi="仿宋" w:eastAsia="仿宋" w:cs="仿宋"/>
                <w:sz w:val="32"/>
                <w:szCs w:val="32"/>
              </w:rPr>
              <w:t>品</w:t>
            </w:r>
            <w:r>
              <w:rPr>
                <w:rFonts w:hint="eastAsia" w:ascii="仿宋" w:hAnsi="仿宋" w:eastAsia="仿宋" w:cs="仿宋"/>
                <w:sz w:val="32"/>
                <w:szCs w:val="32"/>
                <w:lang w:eastAsia="zh-CN"/>
              </w:rPr>
              <w:t>、颜色：天蓝色，</w:t>
            </w:r>
            <w:r>
              <w:rPr>
                <w:rFonts w:hint="eastAsia" w:ascii="仿宋" w:hAnsi="仿宋" w:eastAsia="仿宋" w:cs="仿宋"/>
                <w:sz w:val="32"/>
                <w:szCs w:val="32"/>
              </w:rPr>
              <w:t>面料：粗纹毛涤布料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5</w:t>
            </w:r>
          </w:p>
        </w:tc>
        <w:tc>
          <w:tcPr>
            <w:tcW w:w="2784" w:type="dxa"/>
            <w:shd w:val="clear" w:color="auto" w:fill="auto"/>
            <w:vAlign w:val="top"/>
          </w:tcPr>
          <w:p>
            <w:pPr>
              <w:spacing w:line="440" w:lineRule="exact"/>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肩章</w:t>
            </w:r>
          </w:p>
        </w:tc>
        <w:tc>
          <w:tcPr>
            <w:tcW w:w="5154" w:type="dxa"/>
            <w:shd w:val="clear" w:color="auto" w:fill="auto"/>
          </w:tcPr>
          <w:p>
            <w:pPr>
              <w:spacing w:line="44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编织缝制品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6</w:t>
            </w:r>
          </w:p>
        </w:tc>
        <w:tc>
          <w:tcPr>
            <w:tcW w:w="2784" w:type="dxa"/>
            <w:shd w:val="clear" w:color="auto" w:fill="auto"/>
            <w:vAlign w:val="top"/>
          </w:tcPr>
          <w:p>
            <w:pPr>
              <w:spacing w:line="440" w:lineRule="exact"/>
              <w:rPr>
                <w:rFonts w:hint="default"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大檐帽</w:t>
            </w:r>
          </w:p>
        </w:tc>
        <w:tc>
          <w:tcPr>
            <w:tcW w:w="5154" w:type="dxa"/>
            <w:shd w:val="clear" w:color="auto" w:fill="auto"/>
          </w:tcPr>
          <w:p>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材质：100%防雨防水  檐形：平檐   帽顶款式：平顶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7</w:t>
            </w:r>
          </w:p>
        </w:tc>
        <w:tc>
          <w:tcPr>
            <w:tcW w:w="2784" w:type="dxa"/>
            <w:shd w:val="clear" w:color="auto" w:fill="auto"/>
            <w:vAlign w:val="top"/>
          </w:tcPr>
          <w:p>
            <w:pPr>
              <w:spacing w:line="44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帽徽</w:t>
            </w:r>
          </w:p>
        </w:tc>
        <w:tc>
          <w:tcPr>
            <w:tcW w:w="5154" w:type="dxa"/>
            <w:shd w:val="clear" w:color="auto" w:fill="auto"/>
          </w:tcPr>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材质：铜、铁、锌合金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8</w:t>
            </w:r>
          </w:p>
        </w:tc>
        <w:tc>
          <w:tcPr>
            <w:tcW w:w="2784" w:type="dxa"/>
            <w:shd w:val="clear" w:color="auto" w:fill="auto"/>
            <w:vAlign w:val="top"/>
          </w:tcPr>
          <w:p>
            <w:pPr>
              <w:spacing w:line="44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大领花</w:t>
            </w:r>
          </w:p>
        </w:tc>
        <w:tc>
          <w:tcPr>
            <w:tcW w:w="5154" w:type="dxa"/>
            <w:shd w:val="clear" w:color="auto" w:fill="auto"/>
          </w:tcPr>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材质：铜、铁、锌合金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9</w:t>
            </w:r>
          </w:p>
        </w:tc>
        <w:tc>
          <w:tcPr>
            <w:tcW w:w="2784" w:type="dxa"/>
            <w:shd w:val="clear" w:color="auto" w:fill="auto"/>
            <w:vAlign w:val="top"/>
          </w:tcPr>
          <w:p>
            <w:pPr>
              <w:spacing w:line="44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武装带</w:t>
            </w:r>
          </w:p>
        </w:tc>
        <w:tc>
          <w:tcPr>
            <w:tcW w:w="5154" w:type="dxa"/>
            <w:shd w:val="clear" w:color="auto" w:fill="auto"/>
          </w:tcPr>
          <w:p>
            <w:pPr>
              <w:spacing w:line="4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金色扣头，金黄色带身、皮革材质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both"/>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10</w:t>
            </w:r>
          </w:p>
        </w:tc>
        <w:tc>
          <w:tcPr>
            <w:tcW w:w="2784" w:type="dxa"/>
            <w:shd w:val="clear" w:color="auto" w:fill="auto"/>
            <w:vAlign w:val="top"/>
          </w:tcPr>
          <w:p>
            <w:pPr>
              <w:spacing w:line="44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礼兵靴</w:t>
            </w:r>
          </w:p>
        </w:tc>
        <w:tc>
          <w:tcPr>
            <w:tcW w:w="5154" w:type="dxa"/>
            <w:shd w:val="clear" w:color="auto" w:fill="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真皮材质，靴筒高40cm.靴底为轮胎橡胶底，耐磨损，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11</w:t>
            </w:r>
          </w:p>
        </w:tc>
        <w:tc>
          <w:tcPr>
            <w:tcW w:w="2784" w:type="dxa"/>
            <w:shd w:val="clear" w:color="auto" w:fill="auto"/>
            <w:vAlign w:val="top"/>
          </w:tcPr>
          <w:p>
            <w:pPr>
              <w:spacing w:line="44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绶带</w:t>
            </w:r>
          </w:p>
        </w:tc>
        <w:tc>
          <w:tcPr>
            <w:tcW w:w="5154" w:type="dxa"/>
            <w:shd w:val="clear" w:color="auto" w:fill="auto"/>
          </w:tcPr>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编织缝制品，金黄色，金属掉坠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12</w:t>
            </w:r>
          </w:p>
        </w:tc>
        <w:tc>
          <w:tcPr>
            <w:tcW w:w="2784" w:type="dxa"/>
            <w:shd w:val="clear" w:color="auto" w:fill="auto"/>
            <w:vAlign w:val="top"/>
          </w:tcPr>
          <w:p>
            <w:pPr>
              <w:spacing w:line="44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臂章</w:t>
            </w:r>
          </w:p>
        </w:tc>
        <w:tc>
          <w:tcPr>
            <w:tcW w:w="5154" w:type="dxa"/>
            <w:shd w:val="clear" w:color="auto" w:fill="auto"/>
          </w:tcPr>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编织缝制品</w:t>
            </w:r>
            <w:r>
              <w:rPr>
                <w:rFonts w:hint="eastAsia" w:ascii="仿宋" w:hAnsi="仿宋" w:eastAsia="仿宋" w:cs="仿宋"/>
                <w:sz w:val="32"/>
                <w:szCs w:val="32"/>
                <w:lang w:eastAsia="zh-CN"/>
              </w:rPr>
              <w:t>、定制学校校名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shd w:val="clear" w:color="auto" w:fill="auto"/>
          </w:tcPr>
          <w:p>
            <w:pPr>
              <w:spacing w:line="440" w:lineRule="exac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13</w:t>
            </w:r>
          </w:p>
        </w:tc>
        <w:tc>
          <w:tcPr>
            <w:tcW w:w="2784" w:type="dxa"/>
            <w:shd w:val="clear" w:color="auto" w:fill="auto"/>
            <w:vAlign w:val="top"/>
          </w:tcPr>
          <w:p>
            <w:pPr>
              <w:spacing w:line="44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胸标</w:t>
            </w:r>
          </w:p>
        </w:tc>
        <w:tc>
          <w:tcPr>
            <w:tcW w:w="5154" w:type="dxa"/>
            <w:shd w:val="clear" w:color="auto" w:fill="auto"/>
          </w:tcPr>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材质：铜、铁、锌合金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1" w:type="dxa"/>
          </w:tcPr>
          <w:p>
            <w:pPr>
              <w:spacing w:line="440" w:lineRule="exac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15</w:t>
            </w:r>
          </w:p>
        </w:tc>
        <w:tc>
          <w:tcPr>
            <w:tcW w:w="2784" w:type="dxa"/>
            <w:vAlign w:val="top"/>
          </w:tcPr>
          <w:p>
            <w:pPr>
              <w:spacing w:line="44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 xml:space="preserve">  白手套</w:t>
            </w:r>
          </w:p>
        </w:tc>
        <w:tc>
          <w:tcPr>
            <w:tcW w:w="5154" w:type="dxa"/>
          </w:tcPr>
          <w:p>
            <w:pPr>
              <w:spacing w:line="4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白棉、带防滑颗粒</w:t>
            </w:r>
          </w:p>
        </w:tc>
      </w:tr>
    </w:tbl>
    <w:p>
      <w:pPr>
        <w:spacing w:line="44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填写说明：（1）货物的技术指标可列表亦可分项分段说明。（2）</w:t>
      </w:r>
      <w:r>
        <w:rPr>
          <w:rFonts w:hint="eastAsia" w:ascii="仿宋" w:hAnsi="仿宋" w:eastAsia="仿宋" w:cs="Arial"/>
          <w:color w:val="333333"/>
          <w:sz w:val="32"/>
          <w:szCs w:val="32"/>
        </w:rPr>
        <w:t>需求书应</w:t>
      </w:r>
      <w:r>
        <w:rPr>
          <w:rFonts w:hint="eastAsia" w:ascii="仿宋" w:hAnsi="仿宋" w:eastAsia="仿宋" w:cs="Times New Roman"/>
          <w:bCs/>
          <w:sz w:val="32"/>
          <w:szCs w:val="32"/>
        </w:rPr>
        <w:t>明确规定具体而详细的使用与技术要求。各项</w:t>
      </w:r>
      <w:r>
        <w:rPr>
          <w:rFonts w:ascii="仿宋" w:hAnsi="仿宋" w:eastAsia="仿宋" w:cs="Times New Roman"/>
          <w:bCs/>
          <w:sz w:val="32"/>
          <w:szCs w:val="32"/>
        </w:rPr>
        <w:t>技术标准</w:t>
      </w:r>
      <w:r>
        <w:rPr>
          <w:rFonts w:hint="eastAsia" w:ascii="仿宋" w:hAnsi="仿宋" w:eastAsia="仿宋" w:cs="Times New Roman"/>
          <w:bCs/>
          <w:sz w:val="32"/>
          <w:szCs w:val="32"/>
        </w:rPr>
        <w:t>符合政府采购节能、环保等政策、国家行业法规与技术规范、国家安全标准和强制性标准。（3）技术指标的设定应当是共性且满足三个或以上品牌产品，不得以单一品牌产品的规格配置、技术指标作为采购项目的技术要求。不得要求或者标明或者指向某一特定的专利、商标、品牌、设计、原产地或者制造厂商等，不得含有广告宣传、效用评价等语言。（4）★号条款的内容必须清晰准确，能够客观易判的。（5）需要投标人/供应商提供的证明文件必须明确文件的具体要求（包括但不限于是原件还是复印件，是投标时还是中标后提供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3.有关图表、图纸、清单等附件</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4.需要提供采购物资实物进行比对。</w:t>
      </w:r>
    </w:p>
    <w:p>
      <w:pPr>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商务要求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（一）交货期及地点</w:t>
      </w:r>
    </w:p>
    <w:p>
      <w:pPr>
        <w:spacing w:line="360" w:lineRule="auto"/>
        <w:ind w:firstLine="640" w:firstLineChars="200"/>
        <w:rPr>
          <w:rFonts w:hint="eastAsia" w:ascii="仿宋" w:hAnsi="仿宋" w:eastAsia="仿宋" w:cs="仿宋"/>
          <w:color w:val="C00000"/>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bCs/>
          <w:sz w:val="32"/>
          <w:szCs w:val="32"/>
        </w:rPr>
        <w:t>自合同签订之日起5个工作日内完成交货</w:t>
      </w:r>
      <w:r>
        <w:rPr>
          <w:rFonts w:hint="eastAsia" w:ascii="仿宋" w:hAnsi="仿宋" w:eastAsia="仿宋" w:cs="仿宋"/>
          <w:color w:val="auto"/>
          <w:sz w:val="32"/>
          <w:szCs w:val="32"/>
          <w:lang w:val="en-US" w:eastAsia="zh-CN"/>
        </w:rPr>
        <w:t>。</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Cs/>
          <w:sz w:val="32"/>
          <w:szCs w:val="32"/>
        </w:rPr>
        <w:t>交付地点：广东财经大学广州校区；广东财经大学佛山校区。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（二）安装、调试与培训要求</w:t>
      </w:r>
    </w:p>
    <w:p>
      <w:pPr>
        <w:adjustRightInd w:val="0"/>
        <w:snapToGrid w:val="0"/>
        <w:spacing w:line="56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本项目采购内容包括安装、调试和培训，于广东财经大学（广州校区和佛山校区）完成。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（三）项目质量与验收标准</w:t>
      </w:r>
    </w:p>
    <w:p>
      <w:pPr>
        <w:adjustRightInd w:val="0"/>
        <w:snapToGrid w:val="0"/>
        <w:spacing w:line="560" w:lineRule="exact"/>
        <w:ind w:firstLine="729" w:firstLineChars="228"/>
        <w:jc w:val="left"/>
        <w:rPr>
          <w:rFonts w:hint="eastAsia" w:ascii="仿宋" w:hAnsi="仿宋" w:eastAsia="仿宋" w:cs="仿宋"/>
          <w:b/>
          <w:sz w:val="32"/>
          <w:szCs w:val="32"/>
        </w:rPr>
      </w:pPr>
      <w:r>
        <w:rPr>
          <w:rFonts w:hint="eastAsia" w:ascii="仿宋" w:hAnsi="仿宋" w:eastAsia="仿宋" w:cs="仿宋"/>
          <w:sz w:val="32"/>
          <w:szCs w:val="32"/>
        </w:rPr>
        <w:t>合同项目履约完毕，成交人应当及时向项目承办单位提供验收方案申请项目验收，验收合格后签署验收报告。验收报告的签署不能免除成交人在质量保证期内对合同项目应当承担的保证责任。</w:t>
      </w:r>
    </w:p>
    <w:p>
      <w:pPr>
        <w:numPr>
          <w:ilvl w:val="0"/>
          <w:numId w:val="5"/>
        </w:numPr>
        <w:adjustRightInd w:val="0"/>
        <w:snapToGrid w:val="0"/>
        <w:spacing w:line="56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质保期</w:t>
      </w:r>
    </w:p>
    <w:p>
      <w:pPr>
        <w:numPr>
          <w:ilvl w:val="0"/>
          <w:numId w:val="0"/>
        </w:num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质保期自安装验收合格之日起生效，时间为</w:t>
      </w:r>
      <w:r>
        <w:rPr>
          <w:rFonts w:hint="eastAsia" w:ascii="仿宋" w:hAnsi="仿宋" w:eastAsia="仿宋" w:cs="仿宋"/>
          <w:sz w:val="32"/>
          <w:szCs w:val="32"/>
          <w:lang w:val="en-US" w:eastAsia="zh-CN"/>
        </w:rPr>
        <w:t>一年</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（五）售后服务要求</w:t>
      </w:r>
    </w:p>
    <w:p>
      <w:pPr>
        <w:adjustRightInd w:val="0"/>
        <w:snapToGrid w:val="0"/>
        <w:spacing w:line="56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服务响应速度在1小时之内,并在1天内解决故障。</w:t>
      </w:r>
    </w:p>
    <w:p>
      <w:pPr>
        <w:numPr>
          <w:ilvl w:val="0"/>
          <w:numId w:val="0"/>
        </w:numPr>
        <w:spacing w:line="360" w:lineRule="auto"/>
        <w:ind w:leftChars="228"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结算与付款方式</w:t>
      </w:r>
    </w:p>
    <w:p>
      <w:pPr>
        <w:spacing w:line="560" w:lineRule="exact"/>
        <w:ind w:firstLine="729" w:firstLineChars="228"/>
        <w:rPr>
          <w:rFonts w:hint="eastAsia" w:ascii="仿宋" w:hAnsi="仿宋" w:eastAsia="仿宋" w:cs="仿宋"/>
          <w:sz w:val="32"/>
          <w:szCs w:val="32"/>
        </w:rPr>
      </w:pPr>
      <w:r>
        <w:rPr>
          <w:rFonts w:hint="eastAsia" w:ascii="仿宋" w:hAnsi="仿宋" w:eastAsia="仿宋" w:cs="仿宋"/>
          <w:bCs/>
          <w:sz w:val="32"/>
          <w:szCs w:val="32"/>
        </w:rPr>
        <w:t>本项目按照单价据实结算。</w:t>
      </w:r>
      <w:r>
        <w:rPr>
          <w:rFonts w:hint="eastAsia" w:ascii="仿宋" w:hAnsi="仿宋" w:eastAsia="仿宋" w:cs="仿宋"/>
          <w:sz w:val="32"/>
          <w:szCs w:val="32"/>
        </w:rPr>
        <w:t>该项目验收合格后，将合同款100%转账支付给成交人。</w:t>
      </w:r>
    </w:p>
    <w:p>
      <w:pPr>
        <w:numPr>
          <w:ilvl w:val="0"/>
          <w:numId w:val="6"/>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违约处罚</w:t>
      </w:r>
    </w:p>
    <w:p>
      <w:pPr>
        <w:adjustRightInd w:val="0"/>
        <w:snapToGrid w:val="0"/>
        <w:spacing w:line="56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1、成交人的违约责任：</w:t>
      </w:r>
    </w:p>
    <w:p>
      <w:pPr>
        <w:adjustRightInd w:val="0"/>
        <w:snapToGrid w:val="0"/>
        <w:spacing w:line="56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729" w:firstLineChars="228"/>
        <w:jc w:val="left"/>
        <w:rPr>
          <w:rFonts w:hint="eastAsia" w:ascii="仿宋" w:hAnsi="仿宋" w:eastAsia="仿宋" w:cs="仿宋"/>
          <w:sz w:val="32"/>
          <w:szCs w:val="32"/>
        </w:rPr>
      </w:pPr>
      <w:r>
        <w:rPr>
          <w:rFonts w:hint="eastAsia" w:ascii="仿宋" w:hAnsi="仿宋" w:eastAsia="仿宋" w:cs="仿宋"/>
          <w:sz w:val="32"/>
          <w:szCs w:val="32"/>
        </w:rPr>
        <w:t>(2)成交人交付使用的服务不符合采购书、报价文件或合同规定的，采购单位有权拒收，并且成交人须向采购单位支付合同总价5%的违约金。</w:t>
      </w:r>
    </w:p>
    <w:p>
      <w:pPr>
        <w:widowControl/>
        <w:adjustRightInd w:val="0"/>
        <w:snapToGrid w:val="0"/>
        <w:spacing w:line="560" w:lineRule="exact"/>
        <w:ind w:firstLine="729" w:firstLineChars="228"/>
        <w:jc w:val="left"/>
        <w:rPr>
          <w:rFonts w:hint="eastAsia" w:ascii="仿宋" w:hAnsi="仿宋" w:eastAsia="仿宋" w:cs="仿宋"/>
          <w:sz w:val="32"/>
          <w:szCs w:val="32"/>
        </w:rPr>
      </w:pPr>
      <w:r>
        <w:rPr>
          <w:rFonts w:hint="eastAsia" w:ascii="仿宋" w:hAnsi="仿宋" w:eastAsia="仿宋" w:cs="仿宋"/>
          <w:sz w:val="32"/>
          <w:szCs w:val="32"/>
        </w:rPr>
        <w:t>(3)其它违约责任按《中华人民共和国民法典》处理。</w:t>
      </w:r>
    </w:p>
    <w:p>
      <w:pPr>
        <w:adjustRightInd w:val="0"/>
        <w:snapToGrid w:val="0"/>
        <w:spacing w:line="56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2、采购单位的违约责任：</w:t>
      </w:r>
    </w:p>
    <w:p>
      <w:pPr>
        <w:adjustRightInd w:val="0"/>
        <w:snapToGrid w:val="0"/>
        <w:spacing w:line="56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(1)采购单位逾期付款的，应按照每日合同总价的3‰的比例向成交人偿付逾期付款的违约金；</w:t>
      </w:r>
    </w:p>
    <w:p>
      <w:pPr>
        <w:adjustRightInd w:val="0"/>
        <w:snapToGrid w:val="0"/>
        <w:spacing w:line="56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(2)采购单位违反合同规定拒绝接受服务的，应当承担由此对成交人造成的损失。</w:t>
      </w:r>
    </w:p>
    <w:p>
      <w:pPr>
        <w:numPr>
          <w:ilvl w:val="0"/>
          <w:numId w:val="0"/>
        </w:num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其他重要事项说明或要求</w:t>
      </w:r>
    </w:p>
    <w:p>
      <w:pPr>
        <w:spacing w:line="56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有关“知识产权、专利权、软件著作权”等特别要求：</w:t>
      </w:r>
    </w:p>
    <w:p>
      <w:pPr>
        <w:numPr>
          <w:ilvl w:val="0"/>
          <w:numId w:val="7"/>
        </w:numPr>
        <w:tabs>
          <w:tab w:val="left" w:pos="0"/>
          <w:tab w:val="left" w:pos="210"/>
          <w:tab w:val="left" w:pos="420"/>
        </w:tabs>
        <w:spacing w:line="560" w:lineRule="exact"/>
        <w:ind w:left="205" w:firstLine="435"/>
        <w:rPr>
          <w:rFonts w:hint="eastAsia" w:ascii="仿宋" w:hAnsi="仿宋" w:eastAsia="仿宋" w:cs="仿宋"/>
          <w:sz w:val="32"/>
          <w:szCs w:val="32"/>
        </w:rPr>
      </w:pPr>
      <w:r>
        <w:rPr>
          <w:rFonts w:hint="eastAsia" w:ascii="仿宋" w:hAnsi="仿宋" w:eastAsia="仿宋" w:cs="仿宋"/>
          <w:sz w:val="32"/>
          <w:szCs w:val="32"/>
        </w:rPr>
        <w:t>采购方在履行合同过程中提供给成交人使用保管的全部图纸、文件和其他含有数据和信息的资料，其知识产权属于采购方。</w:t>
      </w:r>
    </w:p>
    <w:p>
      <w:pPr>
        <w:numPr>
          <w:ilvl w:val="0"/>
          <w:numId w:val="7"/>
        </w:numPr>
        <w:tabs>
          <w:tab w:val="left" w:pos="0"/>
          <w:tab w:val="left" w:pos="210"/>
          <w:tab w:val="left" w:pos="420"/>
        </w:tabs>
        <w:spacing w:line="560" w:lineRule="exact"/>
        <w:ind w:left="205" w:firstLine="435"/>
        <w:rPr>
          <w:rFonts w:hint="eastAsia" w:ascii="仿宋" w:hAnsi="仿宋" w:eastAsia="仿宋" w:cs="仿宋"/>
          <w:sz w:val="32"/>
          <w:szCs w:val="32"/>
        </w:rPr>
      </w:pPr>
      <w:r>
        <w:rPr>
          <w:rFonts w:hint="eastAsia" w:ascii="仿宋" w:hAnsi="仿宋" w:eastAsia="仿宋" w:cs="仿宋"/>
          <w:sz w:val="32"/>
          <w:szCs w:val="32"/>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7"/>
        </w:numPr>
        <w:tabs>
          <w:tab w:val="left" w:pos="0"/>
          <w:tab w:val="left" w:pos="210"/>
          <w:tab w:val="left" w:pos="420"/>
        </w:tabs>
        <w:spacing w:line="560" w:lineRule="exact"/>
        <w:ind w:left="205" w:firstLine="435"/>
        <w:rPr>
          <w:rFonts w:hint="eastAsia" w:ascii="仿宋" w:hAnsi="仿宋" w:eastAsia="仿宋" w:cs="仿宋"/>
          <w:sz w:val="32"/>
          <w:szCs w:val="32"/>
        </w:rPr>
      </w:pPr>
      <w:r>
        <w:rPr>
          <w:rFonts w:hint="eastAsia" w:ascii="仿宋" w:hAnsi="仿宋" w:eastAsia="仿宋" w:cs="仿宋"/>
          <w:sz w:val="32"/>
          <w:szCs w:val="32"/>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争议解决</w:t>
      </w:r>
      <w:r>
        <w:rPr>
          <w:rFonts w:hint="eastAsia" w:ascii="仿宋" w:hAnsi="仿宋" w:eastAsia="仿宋" w:cs="仿宋"/>
          <w:sz w:val="32"/>
          <w:szCs w:val="32"/>
        </w:rPr>
        <w:t>：双方因合同发生争议，应在采购方的主持下进行调解，协商不成，可按合同约定向人民法院起诉。</w:t>
      </w:r>
    </w:p>
    <w:p>
      <w:pPr>
        <w:spacing w:line="400" w:lineRule="exact"/>
        <w:ind w:firstLine="640" w:firstLineChars="200"/>
        <w:rPr>
          <w:rFonts w:hint="eastAsia" w:ascii="仿宋" w:hAnsi="仿宋" w:eastAsia="仿宋" w:cs="仿宋"/>
          <w:sz w:val="32"/>
          <w:szCs w:val="32"/>
        </w:rPr>
      </w:pPr>
    </w:p>
    <w:p>
      <w:pPr>
        <w:numPr>
          <w:ilvl w:val="0"/>
          <w:numId w:val="0"/>
        </w:numPr>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eastAsia="zh-CN"/>
        </w:rPr>
        <w:t>（六）附件</w:t>
      </w:r>
      <w:r>
        <w:rPr>
          <w:rFonts w:hint="eastAsia" w:ascii="仿宋" w:hAnsi="仿宋" w:eastAsia="仿宋" w:cs="仿宋"/>
          <w:sz w:val="32"/>
          <w:szCs w:val="32"/>
          <w:lang w:eastAsia="zh-CN"/>
        </w:rPr>
        <w:t>：</w:t>
      </w:r>
    </w:p>
    <w:p>
      <w:pPr>
        <w:numPr>
          <w:ilvl w:val="0"/>
          <w:numId w:val="0"/>
        </w:numPr>
        <w:spacing w:line="360" w:lineRule="auto"/>
        <w:ind w:firstLine="1600" w:firstLineChars="500"/>
        <w:jc w:val="left"/>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产品图样</w:t>
      </w:r>
    </w:p>
    <w:p>
      <w:pPr>
        <w:numPr>
          <w:ilvl w:val="0"/>
          <w:numId w:val="0"/>
        </w:numPr>
        <w:spacing w:line="360" w:lineRule="auto"/>
        <w:jc w:val="left"/>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eastAsia="zh-CN"/>
        </w:rPr>
        <w:drawing>
          <wp:inline distT="0" distB="0" distL="114300" distR="114300">
            <wp:extent cx="4198620" cy="6298565"/>
            <wp:effectExtent l="0" t="0" r="11430" b="6985"/>
            <wp:docPr id="4" name="图片 4" descr="04d35b17e260d3b11d1ea0e7df9ba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d35b17e260d3b11d1ea0e7df9bac8"/>
                    <pic:cNvPicPr>
                      <a:picLocks noChangeAspect="1"/>
                    </pic:cNvPicPr>
                  </pic:nvPicPr>
                  <pic:blipFill>
                    <a:blip r:embed="rId10"/>
                    <a:stretch>
                      <a:fillRect/>
                    </a:stretch>
                  </pic:blipFill>
                  <pic:spPr>
                    <a:xfrm>
                      <a:off x="0" y="0"/>
                      <a:ext cx="4198620" cy="6298565"/>
                    </a:xfrm>
                    <a:prstGeom prst="rect">
                      <a:avLst/>
                    </a:prstGeom>
                  </pic:spPr>
                </pic:pic>
              </a:graphicData>
            </a:graphic>
          </wp:inline>
        </w:drawing>
      </w:r>
    </w:p>
    <w:p>
      <w:pPr>
        <w:pStyle w:val="2"/>
      </w:pPr>
      <w:bookmarkStart w:id="27" w:name="_Toc14310"/>
      <w:r>
        <w:rPr>
          <w:rFonts w:hint="eastAsia"/>
        </w:rPr>
        <w:t>第三部分  报价文件格式</w:t>
      </w:r>
      <w:bookmarkEnd w:id="27"/>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8"/>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8"/>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10"/>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10"/>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10"/>
        </w:numPr>
        <w:spacing w:line="0" w:lineRule="atLeast"/>
        <w:rPr>
          <w:rFonts w:hAnsi="宋体"/>
          <w:sz w:val="28"/>
          <w:szCs w:val="28"/>
        </w:rPr>
      </w:pPr>
      <w:r>
        <w:rPr>
          <w:rFonts w:hint="eastAsia"/>
          <w:sz w:val="28"/>
          <w:szCs w:val="28"/>
        </w:rPr>
        <w:t>填写此表时不得改变表格的形式。</w:t>
      </w:r>
    </w:p>
    <w:p>
      <w:pPr>
        <w:pStyle w:val="13"/>
        <w:numPr>
          <w:ilvl w:val="0"/>
          <w:numId w:val="10"/>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ind w:firstLine="3520" w:firstLineChars="1100"/>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9"/>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3200" w:firstLineChars="1000"/>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1"/>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1"/>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1"/>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1"/>
        </w:numPr>
        <w:spacing w:line="400" w:lineRule="exact"/>
        <w:rPr>
          <w:rFonts w:ascii="宋体" w:hAnsi="宋体"/>
          <w:sz w:val="24"/>
        </w:rPr>
      </w:pPr>
      <w:r>
        <w:rPr>
          <w:rFonts w:hint="eastAsia" w:ascii="宋体" w:hAnsi="宋体"/>
          <w:sz w:val="24"/>
        </w:rPr>
        <w:t>我方理解贵方不一定接受最低报价。</w:t>
      </w:r>
    </w:p>
    <w:p>
      <w:pPr>
        <w:numPr>
          <w:ilvl w:val="0"/>
          <w:numId w:val="11"/>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1"/>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1"/>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2"/>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1"/>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1"/>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9"/>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1417"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CF5859-4CAB-4723-ACB1-B38872B6EF45}"/>
  </w:font>
  <w:font w:name="黑体">
    <w:panose1 w:val="02010609060101010101"/>
    <w:charset w:val="86"/>
    <w:family w:val="auto"/>
    <w:pitch w:val="default"/>
    <w:sig w:usb0="800002BF" w:usb1="38CF7CFA" w:usb2="00000016" w:usb3="00000000" w:csb0="00040001" w:csb1="00000000"/>
    <w:embedRegular r:id="rId2" w:fontKey="{E0E09B31-2DA6-450F-A87D-706623C70C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60A4C4B-D0F9-4753-8530-3F40C36B3976}"/>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5497E536-3207-4AB0-A24B-60EB2E663334}"/>
  </w:font>
  <w:font w:name="方正小标宋_GBK">
    <w:panose1 w:val="02000000000000000000"/>
    <w:charset w:val="86"/>
    <w:family w:val="auto"/>
    <w:pitch w:val="default"/>
    <w:sig w:usb0="A00002BF" w:usb1="38CF7CFA" w:usb2="00082016" w:usb3="00000000" w:csb0="00040001" w:csb1="00000000"/>
    <w:embedRegular r:id="rId5" w:fontKey="{18115683-9881-4DD9-B8FC-0FABA220562D}"/>
  </w:font>
  <w:font w:name="楷体_GB2312">
    <w:panose1 w:val="02010609030101010101"/>
    <w:charset w:val="86"/>
    <w:family w:val="modern"/>
    <w:pitch w:val="default"/>
    <w:sig w:usb0="00000001" w:usb1="080E0000" w:usb2="00000000" w:usb3="00000000" w:csb0="00040000" w:csb1="00000000"/>
    <w:embedRegular r:id="rId6" w:fontKey="{A1F90077-A560-477B-A7A6-FB930F5A684C}"/>
  </w:font>
  <w:font w:name="楷体">
    <w:panose1 w:val="02010609060101010101"/>
    <w:charset w:val="86"/>
    <w:family w:val="modern"/>
    <w:pitch w:val="default"/>
    <w:sig w:usb0="800002BF" w:usb1="38CF7CFA" w:usb2="00000016" w:usb3="00000000" w:csb0="00040001" w:csb1="00000000"/>
    <w:embedRegular r:id="rId7" w:fontKey="{098DA86E-7FE7-44B0-9A05-5284582894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BAA3"/>
    <w:multiLevelType w:val="singleLevel"/>
    <w:tmpl w:val="86F9BAA3"/>
    <w:lvl w:ilvl="0" w:tentative="0">
      <w:start w:val="7"/>
      <w:numFmt w:val="chineseCounting"/>
      <w:suff w:val="nothing"/>
      <w:lvlText w:val="（%1）"/>
      <w:lvlJc w:val="left"/>
      <w:rPr>
        <w:rFonts w:hint="eastAsia"/>
      </w:rPr>
    </w:lvl>
  </w:abstractNum>
  <w:abstractNum w:abstractNumId="1">
    <w:nsid w:val="88FC0E11"/>
    <w:multiLevelType w:val="singleLevel"/>
    <w:tmpl w:val="88FC0E11"/>
    <w:lvl w:ilvl="0" w:tentative="0">
      <w:start w:val="4"/>
      <w:numFmt w:val="chineseCounting"/>
      <w:suff w:val="nothing"/>
      <w:lvlText w:val="（%1）"/>
      <w:lvlJc w:val="left"/>
      <w:rPr>
        <w:rFonts w:hint="eastAsia"/>
      </w:rPr>
    </w:lvl>
  </w:abstractNum>
  <w:abstractNum w:abstractNumId="2">
    <w:nsid w:val="8E995616"/>
    <w:multiLevelType w:val="singleLevel"/>
    <w:tmpl w:val="8E995616"/>
    <w:lvl w:ilvl="0" w:tentative="0">
      <w:start w:val="2"/>
      <w:numFmt w:val="chineseCounting"/>
      <w:suff w:val="space"/>
      <w:lvlText w:val="第%1部分"/>
      <w:lvlJc w:val="left"/>
      <w:rPr>
        <w:rFonts w:hint="eastAsia"/>
      </w:rPr>
    </w:lvl>
  </w:abstractNum>
  <w:abstractNum w:abstractNumId="3">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4">
    <w:nsid w:val="AD9D038A"/>
    <w:multiLevelType w:val="singleLevel"/>
    <w:tmpl w:val="AD9D038A"/>
    <w:lvl w:ilvl="0" w:tentative="0">
      <w:start w:val="1"/>
      <w:numFmt w:val="decimal"/>
      <w:lvlText w:val="%1."/>
      <w:lvlJc w:val="left"/>
      <w:pPr>
        <w:ind w:left="425" w:hanging="425"/>
      </w:pPr>
      <w:rPr>
        <w:rFonts w:hint="default"/>
      </w:rPr>
    </w:lvl>
  </w:abstractNum>
  <w:abstractNum w:abstractNumId="5">
    <w:nsid w:val="E91F1F3E"/>
    <w:multiLevelType w:val="singleLevel"/>
    <w:tmpl w:val="E91F1F3E"/>
    <w:lvl w:ilvl="0" w:tentative="0">
      <w:start w:val="7"/>
      <w:numFmt w:val="chineseCounting"/>
      <w:suff w:val="nothing"/>
      <w:lvlText w:val="%1、"/>
      <w:lvlJc w:val="left"/>
      <w:rPr>
        <w:rFonts w:hint="eastAsia"/>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num w:numId="1">
    <w:abstractNumId w:val="7"/>
  </w:num>
  <w:num w:numId="2">
    <w:abstractNumId w:val="10"/>
  </w:num>
  <w:num w:numId="3">
    <w:abstractNumId w:val="5"/>
  </w:num>
  <w:num w:numId="4">
    <w:abstractNumId w:val="2"/>
  </w:num>
  <w:num w:numId="5">
    <w:abstractNumId w:val="1"/>
  </w:num>
  <w:num w:numId="6">
    <w:abstractNumId w:val="0"/>
  </w:num>
  <w:num w:numId="7">
    <w:abstractNumId w:val="4"/>
  </w:num>
  <w:num w:numId="8">
    <w:abstractNumId w:val="9"/>
  </w:num>
  <w:num w:numId="9">
    <w:abstractNumId w:val="3"/>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OGNlODgxM2EwZWI1ZTgwZWQxZjg1OWY3OTQ4Mz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222"/>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5944CA"/>
    <w:rsid w:val="0BEE41F8"/>
    <w:rsid w:val="0C263B52"/>
    <w:rsid w:val="0D0015C5"/>
    <w:rsid w:val="0E6949B3"/>
    <w:rsid w:val="0F666038"/>
    <w:rsid w:val="0FEF4AD0"/>
    <w:rsid w:val="109D132A"/>
    <w:rsid w:val="11B2117D"/>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BD27FB7"/>
    <w:rsid w:val="1DFE0D7B"/>
    <w:rsid w:val="1E8E6D3C"/>
    <w:rsid w:val="1F725713"/>
    <w:rsid w:val="20BC39CA"/>
    <w:rsid w:val="213E5304"/>
    <w:rsid w:val="218617B3"/>
    <w:rsid w:val="21E00F42"/>
    <w:rsid w:val="22162FFB"/>
    <w:rsid w:val="239F2545"/>
    <w:rsid w:val="245F6E0F"/>
    <w:rsid w:val="24905418"/>
    <w:rsid w:val="25EA2A06"/>
    <w:rsid w:val="263B5217"/>
    <w:rsid w:val="27192484"/>
    <w:rsid w:val="27C423D8"/>
    <w:rsid w:val="28E13EA5"/>
    <w:rsid w:val="291150CE"/>
    <w:rsid w:val="2E2429AD"/>
    <w:rsid w:val="2E7F096C"/>
    <w:rsid w:val="2E950643"/>
    <w:rsid w:val="305B2BFC"/>
    <w:rsid w:val="30B70974"/>
    <w:rsid w:val="311763F2"/>
    <w:rsid w:val="3237724D"/>
    <w:rsid w:val="32C61B83"/>
    <w:rsid w:val="344B05CF"/>
    <w:rsid w:val="34683033"/>
    <w:rsid w:val="35B77661"/>
    <w:rsid w:val="36583023"/>
    <w:rsid w:val="3713274F"/>
    <w:rsid w:val="39A6093D"/>
    <w:rsid w:val="3BF75747"/>
    <w:rsid w:val="3D832EB5"/>
    <w:rsid w:val="3EB43B95"/>
    <w:rsid w:val="3F0535D6"/>
    <w:rsid w:val="3F857F51"/>
    <w:rsid w:val="401A05CF"/>
    <w:rsid w:val="40652603"/>
    <w:rsid w:val="40B86185"/>
    <w:rsid w:val="42532A81"/>
    <w:rsid w:val="442F0A64"/>
    <w:rsid w:val="44FE771E"/>
    <w:rsid w:val="453D2E2E"/>
    <w:rsid w:val="455B5F6E"/>
    <w:rsid w:val="45927D9D"/>
    <w:rsid w:val="462D713C"/>
    <w:rsid w:val="4678338B"/>
    <w:rsid w:val="476B2D91"/>
    <w:rsid w:val="48833F13"/>
    <w:rsid w:val="4ADD6003"/>
    <w:rsid w:val="4BEB2A35"/>
    <w:rsid w:val="4C9204F0"/>
    <w:rsid w:val="4DBA5FA6"/>
    <w:rsid w:val="4DD5065C"/>
    <w:rsid w:val="507A5425"/>
    <w:rsid w:val="50C30629"/>
    <w:rsid w:val="51577DD1"/>
    <w:rsid w:val="516D1924"/>
    <w:rsid w:val="51AB09AF"/>
    <w:rsid w:val="51BA4830"/>
    <w:rsid w:val="520732F2"/>
    <w:rsid w:val="531269D1"/>
    <w:rsid w:val="5322177A"/>
    <w:rsid w:val="53E251E4"/>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AC273EA"/>
    <w:rsid w:val="6C9B174C"/>
    <w:rsid w:val="6E5725FE"/>
    <w:rsid w:val="6F544E68"/>
    <w:rsid w:val="719242C5"/>
    <w:rsid w:val="72B62304"/>
    <w:rsid w:val="742D0AEA"/>
    <w:rsid w:val="750157C1"/>
    <w:rsid w:val="77F228DE"/>
    <w:rsid w:val="78851ED1"/>
    <w:rsid w:val="79C61CFF"/>
    <w:rsid w:val="79C9679D"/>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42D0F-4B78-4A9C-B952-C7AF3FF6DC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1668</Words>
  <Characters>9511</Characters>
  <Lines>79</Lines>
  <Paragraphs>22</Paragraphs>
  <TotalTime>5</TotalTime>
  <ScaleCrop>false</ScaleCrop>
  <LinksUpToDate>false</LinksUpToDate>
  <CharactersWithSpaces>11157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2023-11-21T08:56:25Z</dcterms:modified>
  <cp:revision>945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7C83F3382484435BA4434DBC72725017_13</vt:lpwstr>
  </property>
</Properties>
</file>