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EB8FBA">
      <w:pPr>
        <w:jc w:val="center"/>
      </w:pPr>
    </w:p>
    <w:p w14:paraId="4D3FB1F7">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1EC95B32"/>
    <w:p w14:paraId="51BF2316">
      <w:pPr>
        <w:ind w:left="5" w:hanging="5"/>
        <w:jc w:val="center"/>
        <w:rPr>
          <w:rFonts w:eastAsia="黑体"/>
          <w:b/>
          <w:sz w:val="72"/>
          <w:szCs w:val="56"/>
        </w:rPr>
      </w:pPr>
      <w:r>
        <w:rPr>
          <w:rFonts w:hint="eastAsia" w:eastAsia="黑体"/>
          <w:b/>
          <w:sz w:val="72"/>
          <w:szCs w:val="56"/>
        </w:rPr>
        <w:t>校内分散采购</w:t>
      </w:r>
    </w:p>
    <w:p w14:paraId="2F11FA6E">
      <w:pPr>
        <w:ind w:left="425"/>
        <w:jc w:val="center"/>
        <w:rPr>
          <w:rFonts w:eastAsia="黑体"/>
          <w:b/>
          <w:sz w:val="72"/>
          <w:szCs w:val="56"/>
        </w:rPr>
      </w:pPr>
    </w:p>
    <w:p w14:paraId="04B35F80">
      <w:pPr>
        <w:ind w:left="5" w:hanging="5"/>
        <w:jc w:val="center"/>
        <w:rPr>
          <w:rFonts w:eastAsia="黑体"/>
          <w:b/>
          <w:sz w:val="72"/>
          <w:szCs w:val="56"/>
        </w:rPr>
      </w:pPr>
      <w:r>
        <w:rPr>
          <w:rFonts w:hint="eastAsia" w:eastAsia="黑体"/>
          <w:b/>
          <w:sz w:val="72"/>
          <w:szCs w:val="56"/>
        </w:rPr>
        <w:t>采</w:t>
      </w:r>
    </w:p>
    <w:p w14:paraId="3543275B">
      <w:pPr>
        <w:ind w:left="5" w:hanging="5"/>
        <w:jc w:val="center"/>
        <w:rPr>
          <w:rFonts w:eastAsia="黑体"/>
          <w:b/>
          <w:sz w:val="72"/>
          <w:szCs w:val="56"/>
        </w:rPr>
      </w:pPr>
      <w:r>
        <w:rPr>
          <w:rFonts w:hint="eastAsia" w:eastAsia="黑体"/>
          <w:b/>
          <w:sz w:val="72"/>
          <w:szCs w:val="56"/>
        </w:rPr>
        <w:t>购</w:t>
      </w:r>
    </w:p>
    <w:p w14:paraId="7BD43668">
      <w:pPr>
        <w:ind w:left="5" w:hanging="5"/>
        <w:jc w:val="center"/>
        <w:rPr>
          <w:rFonts w:eastAsia="黑体"/>
          <w:b/>
          <w:sz w:val="72"/>
          <w:szCs w:val="56"/>
        </w:rPr>
      </w:pPr>
      <w:r>
        <w:rPr>
          <w:rFonts w:hint="eastAsia" w:eastAsia="黑体"/>
          <w:b/>
          <w:sz w:val="72"/>
          <w:szCs w:val="56"/>
        </w:rPr>
        <w:t>书</w:t>
      </w:r>
    </w:p>
    <w:p w14:paraId="631E6B42">
      <w:pPr>
        <w:spacing w:line="760" w:lineRule="exact"/>
        <w:jc w:val="center"/>
        <w:rPr>
          <w:b/>
          <w:sz w:val="36"/>
        </w:rPr>
      </w:pPr>
      <w:r>
        <w:rPr>
          <w:rFonts w:hint="eastAsia"/>
          <w:b/>
          <w:sz w:val="36"/>
        </w:rPr>
        <w:t>（适用于公开采购方式）</w:t>
      </w:r>
    </w:p>
    <w:p w14:paraId="71864950">
      <w:pPr>
        <w:spacing w:line="760" w:lineRule="exact"/>
        <w:ind w:firstLine="1084"/>
        <w:rPr>
          <w:b/>
          <w:sz w:val="36"/>
        </w:rPr>
      </w:pPr>
    </w:p>
    <w:p w14:paraId="217E9CEF">
      <w:pPr>
        <w:spacing w:line="760" w:lineRule="exact"/>
        <w:ind w:firstLine="1084"/>
        <w:rPr>
          <w:rFonts w:ascii="宋体" w:hAnsi="宋体"/>
          <w:b/>
          <w:sz w:val="36"/>
          <w:u w:val="single"/>
        </w:rPr>
      </w:pPr>
      <w:r>
        <w:rPr>
          <w:rFonts w:hint="eastAsia"/>
          <w:b/>
          <w:sz w:val="36"/>
        </w:rPr>
        <w:t>项目</w:t>
      </w:r>
      <w:r>
        <w:rPr>
          <w:rFonts w:hint="eastAsia"/>
          <w:b/>
          <w:sz w:val="36"/>
          <w:szCs w:val="36"/>
        </w:rPr>
        <w:t>名称</w:t>
      </w:r>
      <w:r>
        <w:rPr>
          <w:b/>
          <w:sz w:val="36"/>
        </w:rPr>
        <w:t>:</w:t>
      </w:r>
      <w:r>
        <w:rPr>
          <w:rFonts w:hint="eastAsia" w:ascii="宋体" w:hAnsi="宋体"/>
          <w:b/>
          <w:sz w:val="36"/>
          <w:u w:val="single"/>
        </w:rPr>
        <w:t xml:space="preserve"> </w:t>
      </w:r>
      <w:r>
        <w:rPr>
          <w:rFonts w:hint="eastAsia" w:ascii="宋体" w:hAnsi="宋体"/>
          <w:b/>
          <w:color w:val="FF0000"/>
          <w:sz w:val="36"/>
          <w:u w:val="single"/>
        </w:rPr>
        <w:t>南岭国家公园野生动物智慧声纹监测网络建设-物联网卡</w:t>
      </w:r>
      <w:bookmarkStart w:id="31" w:name="_GoBack"/>
      <w:bookmarkEnd w:id="31"/>
      <w:r>
        <w:rPr>
          <w:rFonts w:hint="eastAsia" w:ascii="宋体" w:hAnsi="宋体"/>
          <w:b/>
          <w:sz w:val="36"/>
          <w:u w:val="single"/>
        </w:rPr>
        <w:t xml:space="preserve">      </w:t>
      </w:r>
    </w:p>
    <w:p w14:paraId="47E04B38">
      <w:pPr>
        <w:spacing w:line="760" w:lineRule="exact"/>
        <w:ind w:firstLine="1084"/>
        <w:rPr>
          <w:rFonts w:ascii="宋体" w:hAnsi="宋体"/>
          <w:b/>
          <w:sz w:val="36"/>
          <w:szCs w:val="36"/>
          <w:u w:val="single"/>
        </w:rPr>
      </w:pPr>
      <w:r>
        <w:rPr>
          <w:rFonts w:hint="eastAsia"/>
          <w:b/>
          <w:sz w:val="36"/>
          <w:szCs w:val="36"/>
        </w:rPr>
        <w:t>采购单位：</w:t>
      </w:r>
      <w:r>
        <w:rPr>
          <w:rFonts w:hint="eastAsia" w:ascii="宋体" w:hAnsi="宋体"/>
          <w:b/>
          <w:sz w:val="36"/>
          <w:u w:val="single"/>
        </w:rPr>
        <w:t xml:space="preserve">  </w:t>
      </w:r>
      <w:r>
        <w:rPr>
          <w:rFonts w:hint="eastAsia" w:ascii="宋体" w:hAnsi="宋体"/>
          <w:b/>
          <w:color w:val="FF0000"/>
          <w:sz w:val="36"/>
          <w:u w:val="single"/>
          <w:lang w:val="en-US" w:eastAsia="zh-CN"/>
        </w:rPr>
        <w:t>地理与环境经济学院</w:t>
      </w:r>
      <w:r>
        <w:rPr>
          <w:rFonts w:hint="eastAsia" w:ascii="宋体" w:hAnsi="宋体"/>
          <w:b/>
          <w:sz w:val="36"/>
          <w:u w:val="single"/>
        </w:rPr>
        <w:t xml:space="preserve">  </w:t>
      </w:r>
    </w:p>
    <w:p w14:paraId="721E37EB">
      <w:pPr>
        <w:spacing w:line="760" w:lineRule="exact"/>
        <w:ind w:firstLine="1084"/>
        <w:rPr>
          <w:b/>
          <w:sz w:val="36"/>
          <w:szCs w:val="36"/>
        </w:rPr>
      </w:pPr>
      <w:r>
        <w:rPr>
          <w:rFonts w:hint="eastAsia"/>
          <w:b/>
          <w:sz w:val="36"/>
          <w:szCs w:val="36"/>
        </w:rPr>
        <w:t>发布时间：</w:t>
      </w:r>
      <w:r>
        <w:rPr>
          <w:rFonts w:hint="eastAsia" w:ascii="宋体" w:hAnsi="宋体"/>
          <w:b/>
          <w:sz w:val="36"/>
          <w:u w:val="single"/>
        </w:rPr>
        <w:t xml:space="preserve">   </w:t>
      </w:r>
      <w:r>
        <w:rPr>
          <w:rFonts w:hint="eastAsia" w:ascii="宋体" w:hAnsi="宋体"/>
          <w:b/>
          <w:sz w:val="36"/>
          <w:u w:val="single"/>
          <w:lang w:val="en-US" w:eastAsia="zh-CN"/>
        </w:rPr>
        <w:t>2025年10月27日</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13586180">
      <w:pPr>
        <w:spacing w:line="760" w:lineRule="exact"/>
        <w:ind w:firstLine="1084"/>
        <w:rPr>
          <w:rFonts w:ascii="宋体" w:hAnsi="宋体"/>
          <w:b/>
          <w:sz w:val="36"/>
          <w:szCs w:val="36"/>
          <w:u w:val="single"/>
        </w:rPr>
      </w:pPr>
    </w:p>
    <w:p w14:paraId="1EE178F0">
      <w:pPr>
        <w:spacing w:line="1000" w:lineRule="exact"/>
        <w:jc w:val="center"/>
        <w:rPr>
          <w:rFonts w:ascii="黑体" w:eastAsia="黑体"/>
          <w:b/>
          <w:sz w:val="72"/>
          <w:szCs w:val="72"/>
        </w:rPr>
      </w:pPr>
    </w:p>
    <w:p w14:paraId="310C8CD7">
      <w:pPr>
        <w:jc w:val="center"/>
        <w:rPr>
          <w:b/>
          <w:sz w:val="52"/>
          <w:szCs w:val="52"/>
        </w:rPr>
      </w:pPr>
      <w:r>
        <w:rPr>
          <w:rFonts w:ascii="宋体" w:hAnsi="宋体"/>
          <w:sz w:val="32"/>
          <w:szCs w:val="32"/>
        </w:rPr>
        <w:br w:type="column"/>
      </w:r>
      <w:r>
        <w:rPr>
          <w:rFonts w:hint="eastAsia"/>
          <w:sz w:val="52"/>
          <w:szCs w:val="52"/>
        </w:rPr>
        <w:t>目录</w:t>
      </w:r>
    </w:p>
    <w:p w14:paraId="3DF46DB7">
      <w:pPr>
        <w:pStyle w:val="28"/>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23B69A6">
      <w:pPr>
        <w:pStyle w:val="37"/>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F4915BA">
      <w:pPr>
        <w:pStyle w:val="37"/>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19B7A25">
      <w:pPr>
        <w:pStyle w:val="37"/>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CD3C598">
      <w:pPr>
        <w:pStyle w:val="37"/>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B8B79CC">
      <w:pPr>
        <w:pStyle w:val="37"/>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58F66E7">
      <w:pPr>
        <w:pStyle w:val="37"/>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F7C2A26">
      <w:pPr>
        <w:pStyle w:val="37"/>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8FCF641">
      <w:pPr>
        <w:pStyle w:val="28"/>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8B81B05">
      <w:pPr>
        <w:pStyle w:val="37"/>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E81E310">
      <w:pPr>
        <w:pStyle w:val="37"/>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8BAFC33">
      <w:pPr>
        <w:pStyle w:val="28"/>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38538ED">
      <w:pPr>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0EEB0703">
      <w:bookmarkStart w:id="0" w:name="_Toc508103350"/>
      <w:bookmarkStart w:id="1" w:name="_Toc60236697"/>
      <w:bookmarkStart w:id="2" w:name="_Toc508103135"/>
      <w:r>
        <w:rPr/>
        <w:br w:type="page" w:clear="all"/>
      </w:r>
    </w:p>
    <w:p w14:paraId="6DECCC8F">
      <w:pPr>
        <w:pStyle w:val="2"/>
      </w:pPr>
      <w:bookmarkStart w:id="3" w:name="_Toc1048"/>
      <w:r>
        <w:t xml:space="preserve">第一部分   </w:t>
      </w:r>
      <w:r>
        <w:rPr>
          <w:rFonts w:hint="eastAsia"/>
        </w:rPr>
        <w:t>报价</w:t>
      </w:r>
      <w:r>
        <w:t>须知</w:t>
      </w:r>
      <w:bookmarkEnd w:id="0"/>
      <w:bookmarkEnd w:id="1"/>
      <w:bookmarkEnd w:id="2"/>
      <w:bookmarkEnd w:id="3"/>
    </w:p>
    <w:p w14:paraId="748E5847">
      <w:pPr>
        <w:spacing w:line="560" w:lineRule="exact"/>
        <w:ind w:firstLine="56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1E3973B3">
      <w:pPr>
        <w:pStyle w:val="3"/>
        <w:spacing w:line="560" w:lineRule="exact"/>
      </w:pPr>
      <w:bookmarkStart w:id="4" w:name="_Toc508103351"/>
      <w:bookmarkStart w:id="5" w:name="_Toc60236698"/>
      <w:bookmarkStart w:id="6" w:name="_Toc16574"/>
      <w:r>
        <w:rPr>
          <w:rFonts w:hint="eastAsia"/>
        </w:rPr>
        <w:t>一、采购项目</w:t>
      </w:r>
      <w:bookmarkEnd w:id="4"/>
      <w:bookmarkEnd w:id="5"/>
      <w:r>
        <w:rPr>
          <w:rFonts w:hint="eastAsia"/>
        </w:rPr>
        <w:t>概况</w:t>
      </w:r>
      <w:bookmarkEnd w:id="6"/>
    </w:p>
    <w:p w14:paraId="5FAC6FFB">
      <w:pPr>
        <w:spacing w:line="560" w:lineRule="exact"/>
        <w:ind w:firstLine="560"/>
        <w:rPr>
          <w:rFonts w:hint="default" w:cs="Times New Roman"/>
          <w:sz w:val="28"/>
          <w:szCs w:val="28"/>
          <w:lang w:val="en-US" w:eastAsia="zh-CN"/>
        </w:rPr>
      </w:pPr>
      <w:r>
        <w:rPr>
          <w:rFonts w:hint="eastAsia" w:ascii="Times New Roman" w:hAnsi="Times New Roman" w:cs="Times New Roman"/>
          <w:sz w:val="28"/>
          <w:szCs w:val="28"/>
          <w:lang w:val="en-US" w:eastAsia="zh-CN"/>
        </w:rPr>
        <w:t>《南岭国家公园野生动物智慧声纹监测网络建设项目》</w:t>
      </w:r>
      <w:r>
        <w:rPr>
          <w:rFonts w:hint="eastAsia" w:cs="Times New Roman"/>
          <w:sz w:val="28"/>
          <w:szCs w:val="28"/>
          <w:lang w:val="en-US" w:eastAsia="zh-CN"/>
        </w:rPr>
        <w:t>需要采购物联网卡150套，实现数据传输。</w:t>
      </w:r>
    </w:p>
    <w:p w14:paraId="0F9D1B83">
      <w:pPr>
        <w:spacing w:line="560" w:lineRule="exact"/>
        <w:ind w:firstLine="560"/>
        <w:rPr>
          <w:rFonts w:ascii="宋体" w:hAnsi="宋体"/>
          <w:color w:val="FF0000"/>
          <w:sz w:val="28"/>
          <w:szCs w:val="28"/>
        </w:rPr>
      </w:pPr>
      <w:r>
        <w:rPr>
          <w:rFonts w:hint="eastAsia" w:ascii="宋体" w:hAnsi="宋体"/>
          <w:color w:val="FF0000"/>
          <w:sz w:val="28"/>
          <w:szCs w:val="28"/>
        </w:rPr>
        <w:t>本项目采购预算控制价</w:t>
      </w:r>
      <w:r>
        <w:rPr>
          <w:rFonts w:hint="eastAsia" w:ascii="宋体" w:hAnsi="宋体"/>
          <w:color w:val="FF0000"/>
          <w:sz w:val="28"/>
          <w:szCs w:val="28"/>
          <w:lang w:val="en-US" w:eastAsia="zh-CN"/>
        </w:rPr>
        <w:t>50000</w:t>
      </w:r>
      <w:r>
        <w:rPr>
          <w:rFonts w:hint="eastAsia" w:ascii="宋体" w:hAnsi="宋体"/>
          <w:color w:val="FF0000"/>
          <w:sz w:val="28"/>
          <w:szCs w:val="28"/>
        </w:rPr>
        <w:t>元，</w:t>
      </w:r>
      <w:r>
        <w:rPr>
          <w:rFonts w:ascii="宋体" w:hAnsi="宋体"/>
          <w:color w:val="FF0000"/>
          <w:sz w:val="28"/>
          <w:szCs w:val="28"/>
        </w:rPr>
        <w:t>资金已到位。</w:t>
      </w:r>
    </w:p>
    <w:p w14:paraId="37966E31">
      <w:pPr>
        <w:pStyle w:val="3"/>
        <w:spacing w:line="560" w:lineRule="exact"/>
      </w:pPr>
      <w:bookmarkStart w:id="7" w:name="_Toc508103352"/>
      <w:bookmarkStart w:id="8" w:name="_Toc28829"/>
      <w:bookmarkStart w:id="9" w:name="_Toc60236699"/>
      <w:r>
        <w:rPr>
          <w:rFonts w:hint="eastAsia"/>
        </w:rPr>
        <w:t>二、相关说明</w:t>
      </w:r>
      <w:bookmarkEnd w:id="7"/>
      <w:bookmarkEnd w:id="8"/>
      <w:bookmarkEnd w:id="9"/>
    </w:p>
    <w:p w14:paraId="2912CB61">
      <w:pPr>
        <w:spacing w:line="560" w:lineRule="exact"/>
        <w:ind w:firstLine="56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14:paraId="7E533A62">
      <w:pPr>
        <w:spacing w:line="560" w:lineRule="exact"/>
        <w:ind w:firstLine="56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106D3B87">
      <w:pPr>
        <w:spacing w:line="560" w:lineRule="exact"/>
        <w:ind w:firstLine="56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14:paraId="460244B6">
      <w:pPr>
        <w:spacing w:line="560" w:lineRule="exact"/>
        <w:ind w:firstLine="56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2797B238">
      <w:pPr>
        <w:spacing w:line="560" w:lineRule="exact"/>
        <w:ind w:firstLine="56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3024FCDA">
      <w:pPr>
        <w:spacing w:line="560" w:lineRule="exact"/>
        <w:ind w:firstLine="56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6D797714">
      <w:pPr>
        <w:pStyle w:val="3"/>
        <w:spacing w:line="560" w:lineRule="exact"/>
      </w:pPr>
      <w:bookmarkStart w:id="10" w:name="_Toc508103353"/>
      <w:bookmarkStart w:id="11" w:name="_Toc11839"/>
      <w:bookmarkStart w:id="12" w:name="_Toc60236700"/>
      <w:r>
        <w:rPr>
          <w:rFonts w:hint="eastAsia"/>
        </w:rPr>
        <w:t>三、报价人</w:t>
      </w:r>
      <w:r>
        <w:t>资格</w:t>
      </w:r>
      <w:bookmarkEnd w:id="10"/>
      <w:bookmarkEnd w:id="11"/>
      <w:bookmarkEnd w:id="12"/>
    </w:p>
    <w:p w14:paraId="2145DEEA">
      <w:pPr>
        <w:spacing w:line="560" w:lineRule="exact"/>
        <w:ind w:firstLine="560"/>
        <w:rPr>
          <w:rFonts w:ascii="宋体" w:hAnsi="宋体"/>
          <w:sz w:val="28"/>
          <w:szCs w:val="28"/>
        </w:rPr>
      </w:pPr>
      <w:r>
        <w:rPr>
          <w:rFonts w:hint="eastAsia" w:ascii="宋体" w:hAnsi="宋体"/>
          <w:sz w:val="28"/>
          <w:szCs w:val="28"/>
        </w:rPr>
        <w:t>参加采购活动的报价人须具备以下条件：</w:t>
      </w:r>
    </w:p>
    <w:p w14:paraId="48180B68">
      <w:pPr>
        <w:spacing w:line="560" w:lineRule="exact"/>
        <w:ind w:firstLine="56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1F357F1E">
      <w:pPr>
        <w:spacing w:line="560" w:lineRule="exact"/>
        <w:ind w:firstLine="56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二</w:t>
      </w: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05EB161C">
      <w:pPr>
        <w:pStyle w:val="3"/>
        <w:spacing w:line="560" w:lineRule="exact"/>
      </w:pPr>
      <w:bookmarkStart w:id="13" w:name="_Toc20873"/>
      <w:bookmarkStart w:id="14" w:name="_Toc60236701"/>
      <w:bookmarkStart w:id="15" w:name="_Toc508103354"/>
      <w:r>
        <w:rPr>
          <w:rFonts w:hint="eastAsia"/>
        </w:rPr>
        <w:t>四、</w:t>
      </w:r>
      <w:r>
        <w:t>报价要求</w:t>
      </w:r>
      <w:bookmarkEnd w:id="13"/>
      <w:bookmarkEnd w:id="14"/>
      <w:bookmarkEnd w:id="15"/>
    </w:p>
    <w:p w14:paraId="149B80C1">
      <w:pPr>
        <w:spacing w:line="560" w:lineRule="exact"/>
        <w:ind w:firstLine="56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3CC6B8BA">
      <w:pPr>
        <w:spacing w:line="560" w:lineRule="exact"/>
        <w:ind w:firstLine="56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3F450EDC">
      <w:pPr>
        <w:pStyle w:val="3"/>
        <w:spacing w:line="560" w:lineRule="exact"/>
      </w:pPr>
      <w:bookmarkStart w:id="16" w:name="_Toc60236702"/>
      <w:bookmarkStart w:id="17" w:name="_Toc18253"/>
      <w:bookmarkStart w:id="18" w:name="_Toc508103355"/>
      <w:r>
        <w:rPr>
          <w:rFonts w:hint="eastAsia"/>
        </w:rPr>
        <w:t>五、报价</w:t>
      </w:r>
      <w:r>
        <w:t>文件</w:t>
      </w:r>
      <w:r>
        <w:rPr>
          <w:rFonts w:hint="eastAsia"/>
        </w:rPr>
        <w:t>要求</w:t>
      </w:r>
      <w:bookmarkEnd w:id="16"/>
      <w:bookmarkEnd w:id="17"/>
      <w:bookmarkEnd w:id="18"/>
    </w:p>
    <w:p w14:paraId="327225FE">
      <w:pPr>
        <w:spacing w:line="560" w:lineRule="exact"/>
        <w:ind w:firstLine="56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345C6F07">
      <w:pPr>
        <w:spacing w:line="560" w:lineRule="exact"/>
        <w:ind w:firstLine="56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7CEF62EA">
      <w:pPr>
        <w:spacing w:line="560" w:lineRule="exact"/>
        <w:ind w:firstLine="560"/>
        <w:rPr>
          <w:rFonts w:ascii="宋体" w:hAnsi="宋体"/>
          <w:sz w:val="28"/>
          <w:szCs w:val="28"/>
        </w:rPr>
      </w:pPr>
      <w:r>
        <w:rPr>
          <w:rFonts w:hint="eastAsia" w:ascii="宋体" w:hAnsi="宋体"/>
          <w:sz w:val="28"/>
          <w:szCs w:val="28"/>
        </w:rPr>
        <w:t>1.报价文件封面；</w:t>
      </w:r>
    </w:p>
    <w:p w14:paraId="467F7322">
      <w:pPr>
        <w:spacing w:line="560" w:lineRule="exact"/>
        <w:ind w:firstLine="560"/>
        <w:rPr>
          <w:rFonts w:ascii="宋体" w:hAnsi="宋体"/>
          <w:sz w:val="28"/>
          <w:szCs w:val="28"/>
        </w:rPr>
      </w:pPr>
      <w:r>
        <w:rPr>
          <w:rFonts w:hint="eastAsia" w:ascii="宋体" w:hAnsi="宋体"/>
          <w:sz w:val="28"/>
          <w:szCs w:val="28"/>
        </w:rPr>
        <w:t>2.目录；</w:t>
      </w:r>
    </w:p>
    <w:p w14:paraId="409B2899">
      <w:pPr>
        <w:spacing w:line="560" w:lineRule="exact"/>
        <w:ind w:firstLine="562"/>
        <w:rPr>
          <w:rFonts w:ascii="宋体" w:hAnsi="宋体"/>
          <w:b/>
          <w:bCs/>
          <w:sz w:val="28"/>
          <w:szCs w:val="28"/>
        </w:rPr>
      </w:pPr>
      <w:r>
        <w:rPr>
          <w:rFonts w:hint="eastAsia" w:ascii="宋体" w:hAnsi="宋体"/>
          <w:b/>
          <w:bCs/>
          <w:sz w:val="28"/>
          <w:szCs w:val="28"/>
        </w:rPr>
        <w:t>3.资格性审查材料，包括但不限于：</w:t>
      </w:r>
    </w:p>
    <w:p w14:paraId="695E5483">
      <w:pPr>
        <w:spacing w:line="560" w:lineRule="exact"/>
        <w:ind w:firstLine="560"/>
        <w:rPr>
          <w:rFonts w:ascii="宋体" w:hAnsi="宋体"/>
          <w:sz w:val="28"/>
          <w:szCs w:val="28"/>
        </w:rPr>
      </w:pPr>
      <w:r>
        <w:rPr>
          <w:rFonts w:hint="eastAsia" w:ascii="宋体" w:hAnsi="宋体"/>
          <w:sz w:val="28"/>
          <w:szCs w:val="28"/>
        </w:rPr>
        <w:t>（1）营业执照（或事业法人登记证等相关证明）副本复印件；</w:t>
      </w:r>
    </w:p>
    <w:p w14:paraId="189C7260">
      <w:pPr>
        <w:spacing w:line="560" w:lineRule="exact"/>
        <w:ind w:firstLine="560"/>
        <w:rPr>
          <w:rFonts w:ascii="宋体" w:hAnsi="宋体"/>
          <w:sz w:val="28"/>
          <w:szCs w:val="28"/>
        </w:rPr>
      </w:pPr>
      <w:r>
        <w:rPr>
          <w:rFonts w:hint="eastAsia" w:ascii="宋体" w:hAnsi="宋体"/>
          <w:sz w:val="28"/>
          <w:szCs w:val="28"/>
        </w:rPr>
        <w:t>（2）相关资质证书或许可证书等复印件；</w:t>
      </w:r>
    </w:p>
    <w:p w14:paraId="74657408">
      <w:pPr>
        <w:spacing w:line="560" w:lineRule="exact"/>
        <w:ind w:firstLine="562"/>
        <w:rPr>
          <w:rFonts w:ascii="宋体" w:hAnsi="宋体"/>
          <w:b/>
          <w:sz w:val="28"/>
          <w:szCs w:val="28"/>
        </w:rPr>
      </w:pPr>
      <w:r>
        <w:rPr>
          <w:rFonts w:hint="eastAsia" w:ascii="宋体" w:hAnsi="宋体"/>
          <w:b/>
          <w:sz w:val="28"/>
          <w:szCs w:val="28"/>
        </w:rPr>
        <w:t>4.符合性审查材料，包括但不限于：</w:t>
      </w:r>
    </w:p>
    <w:p w14:paraId="017D912A">
      <w:pPr>
        <w:spacing w:line="560" w:lineRule="exact"/>
        <w:ind w:firstLine="560"/>
        <w:rPr>
          <w:rFonts w:ascii="宋体" w:hAnsi="宋体"/>
          <w:sz w:val="28"/>
          <w:szCs w:val="28"/>
        </w:rPr>
      </w:pPr>
      <w:r>
        <w:rPr>
          <w:rFonts w:hint="eastAsia" w:ascii="宋体" w:hAnsi="宋体"/>
          <w:sz w:val="28"/>
          <w:szCs w:val="28"/>
        </w:rPr>
        <w:t>（1）提供法人或负责人资格证明、授权委托书；</w:t>
      </w:r>
    </w:p>
    <w:p w14:paraId="64DC58BC">
      <w:pPr>
        <w:spacing w:line="560" w:lineRule="exact"/>
        <w:ind w:firstLine="560"/>
        <w:rPr>
          <w:rFonts w:ascii="宋体" w:hAnsi="宋体"/>
          <w:b/>
          <w:sz w:val="28"/>
          <w:szCs w:val="28"/>
        </w:rPr>
      </w:pPr>
      <w:r>
        <w:rPr>
          <w:rFonts w:hint="eastAsia" w:ascii="宋体" w:hAnsi="宋体"/>
          <w:sz w:val="28"/>
          <w:szCs w:val="28"/>
        </w:rPr>
        <w:t>（2）报价一览表；</w:t>
      </w:r>
    </w:p>
    <w:p w14:paraId="6D042906">
      <w:pPr>
        <w:spacing w:line="560" w:lineRule="exact"/>
        <w:ind w:firstLine="560"/>
        <w:rPr>
          <w:rFonts w:ascii="宋体" w:hAnsi="宋体"/>
          <w:sz w:val="28"/>
          <w:szCs w:val="28"/>
        </w:rPr>
      </w:pPr>
      <w:r>
        <w:rPr>
          <w:rFonts w:hint="eastAsia" w:ascii="宋体" w:hAnsi="宋体"/>
          <w:sz w:val="28"/>
          <w:szCs w:val="28"/>
        </w:rPr>
        <w:t>（3）报价明细表；</w:t>
      </w:r>
    </w:p>
    <w:p w14:paraId="6B6B649B">
      <w:pPr>
        <w:spacing w:line="560" w:lineRule="exact"/>
        <w:ind w:firstLine="560"/>
        <w:rPr>
          <w:rFonts w:ascii="宋体" w:hAnsi="宋体"/>
          <w:sz w:val="28"/>
          <w:szCs w:val="28"/>
        </w:rPr>
      </w:pPr>
      <w:r>
        <w:rPr>
          <w:rFonts w:hint="eastAsia" w:ascii="宋体" w:hAnsi="宋体"/>
          <w:sz w:val="28"/>
          <w:szCs w:val="28"/>
        </w:rPr>
        <w:t>（4）“技术（服务）条款响应表”和“商务条款响应表”；</w:t>
      </w:r>
    </w:p>
    <w:p w14:paraId="6B1D9BAA">
      <w:pPr>
        <w:spacing w:line="560" w:lineRule="exact"/>
        <w:ind w:firstLine="560"/>
        <w:rPr>
          <w:rFonts w:ascii="宋体" w:hAnsi="宋体"/>
          <w:sz w:val="28"/>
          <w:szCs w:val="28"/>
        </w:rPr>
      </w:pPr>
      <w:r>
        <w:rPr>
          <w:rFonts w:hint="eastAsia" w:ascii="宋体" w:hAnsi="宋体"/>
          <w:sz w:val="28"/>
          <w:szCs w:val="28"/>
        </w:rPr>
        <w:t>（5）报价人声明及承诺；</w:t>
      </w:r>
    </w:p>
    <w:p w14:paraId="55F36E90">
      <w:pPr>
        <w:spacing w:line="560" w:lineRule="exact"/>
        <w:ind w:firstLine="560"/>
        <w:rPr>
          <w:rFonts w:ascii="宋体" w:hAnsi="宋体"/>
          <w:sz w:val="28"/>
          <w:szCs w:val="28"/>
        </w:rPr>
      </w:pPr>
      <w:r>
        <w:rPr>
          <w:rFonts w:hint="eastAsia" w:ascii="宋体" w:hAnsi="宋体"/>
          <w:sz w:val="28"/>
          <w:szCs w:val="28"/>
        </w:rPr>
        <w:t>5.证明材料等；</w:t>
      </w:r>
    </w:p>
    <w:p w14:paraId="1C74DF6E">
      <w:pPr>
        <w:spacing w:line="560" w:lineRule="exact"/>
        <w:ind w:firstLine="56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39AE593E">
      <w:pPr>
        <w:spacing w:line="560" w:lineRule="exact"/>
        <w:ind w:firstLine="56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报价文件以电子形式提交，应当加密。报价文件应规定时间内由评审小组现场拆封。评审小组需确认报价文件的密封性并作记录。</w:t>
      </w:r>
    </w:p>
    <w:p w14:paraId="256C24A2">
      <w:pPr>
        <w:spacing w:line="560" w:lineRule="exact"/>
        <w:ind w:firstLine="560"/>
        <w:rPr>
          <w:rFonts w:ascii="宋体" w:hAnsi="宋体"/>
          <w:sz w:val="28"/>
          <w:szCs w:val="28"/>
        </w:rPr>
      </w:pPr>
      <w:r>
        <w:rPr>
          <w:rFonts w:hint="eastAsia" w:ascii="宋体" w:hAnsi="宋体"/>
          <w:sz w:val="28"/>
          <w:szCs w:val="28"/>
        </w:rPr>
        <w:t>2.报价文件一经送达，无论报价人是否推荐成交，其报价文件不予退还。</w:t>
      </w:r>
    </w:p>
    <w:p w14:paraId="5B2ED609">
      <w:pPr>
        <w:spacing w:line="560" w:lineRule="exact"/>
        <w:ind w:firstLine="56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00D39D8B">
      <w:pPr>
        <w:spacing w:line="560" w:lineRule="exact"/>
        <w:ind w:firstLine="56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015CF14B">
      <w:pPr>
        <w:spacing w:line="560" w:lineRule="exact"/>
        <w:ind w:firstLine="56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2351ABA0">
      <w:pPr>
        <w:spacing w:line="560" w:lineRule="exact"/>
        <w:ind w:firstLine="560"/>
        <w:rPr>
          <w:rFonts w:ascii="宋体" w:hAnsi="宋体"/>
          <w:sz w:val="28"/>
          <w:szCs w:val="28"/>
        </w:rPr>
      </w:pPr>
      <w:r>
        <w:rPr>
          <w:rFonts w:hint="eastAsia" w:ascii="宋体" w:hAnsi="宋体"/>
          <w:sz w:val="28"/>
          <w:szCs w:val="28"/>
        </w:rPr>
        <w:t>3.报价文件对采购书的全部偏差，均应在报价文件的“技术（服务）条款响应表”和“商务条款响应表”中列明，除列明的内容外，视为报价人完全响应采购书的全部要求。报价人如不提供“技术（服务）条款响应表”和“商务条款响应表”，或仅提供空白表格，将被视为没有实质性响应采购书。</w:t>
      </w:r>
    </w:p>
    <w:p w14:paraId="46A133A7">
      <w:pPr>
        <w:spacing w:line="560" w:lineRule="exact"/>
        <w:ind w:firstLine="56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17ADF81A">
      <w:pPr>
        <w:spacing w:line="560" w:lineRule="exact"/>
        <w:ind w:firstLine="56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010D4664">
      <w:pPr>
        <w:spacing w:line="560" w:lineRule="exact"/>
        <w:ind w:firstLine="56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49322DC3">
      <w:pPr>
        <w:spacing w:line="560" w:lineRule="exact"/>
        <w:ind w:firstLine="56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38A2C410">
      <w:pPr>
        <w:spacing w:line="560" w:lineRule="exact"/>
        <w:ind w:firstLine="56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11FFCAF5">
      <w:pPr>
        <w:spacing w:line="560" w:lineRule="exact"/>
        <w:ind w:firstLine="560"/>
        <w:rPr>
          <w:rFonts w:ascii="宋体" w:hAnsi="宋体" w:cs="宋体"/>
          <w:sz w:val="28"/>
          <w:szCs w:val="28"/>
        </w:rPr>
      </w:pPr>
      <w:r>
        <w:rPr>
          <w:rFonts w:ascii="宋体" w:hAnsi="宋体"/>
          <w:sz w:val="28"/>
          <w:szCs w:val="28"/>
        </w:rPr>
        <w:t>4</w:t>
      </w:r>
      <w:r>
        <w:rPr>
          <w:rFonts w:hint="eastAsia" w:ascii="宋体" w:hAnsi="宋体"/>
          <w:sz w:val="28"/>
          <w:szCs w:val="28"/>
        </w:rPr>
        <w:t>.</w:t>
      </w:r>
      <w:r>
        <w:rPr>
          <w:rFonts w:hint="eastAsia" w:ascii="宋体" w:hAnsi="宋体" w:cs="宋体"/>
          <w:sz w:val="28"/>
          <w:szCs w:val="28"/>
        </w:rPr>
        <w:t>报价文件含有采购单位不能接受的附加条件。</w:t>
      </w:r>
    </w:p>
    <w:p w14:paraId="58B822A5">
      <w:pPr>
        <w:pStyle w:val="3"/>
        <w:spacing w:line="560" w:lineRule="exact"/>
      </w:pPr>
      <w:bookmarkStart w:id="19" w:name="_Toc10890"/>
      <w:bookmarkStart w:id="20" w:name="_Toc60236703"/>
      <w:bookmarkStart w:id="21" w:name="_Toc508103356"/>
      <w:r>
        <w:rPr>
          <w:rFonts w:hint="eastAsia"/>
        </w:rPr>
        <w:t>六、评审</w:t>
      </w:r>
      <w:r>
        <w:t>方法</w:t>
      </w:r>
      <w:r>
        <w:rPr>
          <w:rFonts w:hint="eastAsia"/>
        </w:rPr>
        <w:t>及原则</w:t>
      </w:r>
      <w:bookmarkEnd w:id="19"/>
      <w:bookmarkEnd w:id="20"/>
      <w:bookmarkEnd w:id="21"/>
    </w:p>
    <w:p w14:paraId="37FBAE67">
      <w:pPr>
        <w:spacing w:line="560" w:lineRule="exact"/>
        <w:ind w:firstLine="560"/>
        <w:rPr>
          <w:rFonts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rPr>
        <w:t xml:space="preserve"> </w:t>
      </w:r>
      <w:r>
        <w:rPr>
          <w:rFonts w:hint="eastAsia" w:ascii="宋体" w:hAnsi="宋体"/>
          <w:sz w:val="28"/>
          <w:szCs w:val="28"/>
          <w:u w:val="single"/>
          <w:lang w:val="en-US" w:eastAsia="zh-CN"/>
        </w:rPr>
        <w:t>一</w:t>
      </w:r>
      <w:r>
        <w:rPr>
          <w:rFonts w:hint="eastAsia" w:ascii="宋体" w:hAnsi="宋体"/>
          <w:sz w:val="28"/>
          <w:szCs w:val="28"/>
          <w:u w:val="single"/>
        </w:rPr>
        <w:t xml:space="preserve">  。</w:t>
      </w:r>
    </w:p>
    <w:p w14:paraId="2745139F">
      <w:pPr>
        <w:spacing w:line="560" w:lineRule="exact"/>
        <w:ind w:firstLine="562"/>
        <w:rPr>
          <w:rFonts w:ascii="宋体" w:hAnsi="宋体"/>
          <w:sz w:val="28"/>
          <w:szCs w:val="28"/>
        </w:rPr>
      </w:pPr>
      <w:r>
        <w:rPr>
          <w:rFonts w:hint="eastAsia" w:ascii="宋体" w:hAnsi="宋体"/>
          <w:b/>
          <w:bCs/>
          <w:sz w:val="28"/>
          <w:szCs w:val="28"/>
        </w:rPr>
        <w:t>（一）评审方法一：满足资格性和符合性要求的供应商中，按报价最低成交。</w:t>
      </w:r>
    </w:p>
    <w:p w14:paraId="0F442B86">
      <w:pPr>
        <w:spacing w:line="400" w:lineRule="exact"/>
        <w:ind w:firstLine="560"/>
        <w:rPr>
          <w:rFonts w:ascii="宋体" w:hAnsi="宋体"/>
          <w:sz w:val="28"/>
          <w:szCs w:val="28"/>
        </w:rPr>
      </w:pPr>
      <w:r>
        <w:rPr>
          <w:rFonts w:hint="eastAsia" w:ascii="宋体" w:hAnsi="宋体"/>
          <w:sz w:val="28"/>
          <w:szCs w:val="28"/>
        </w:rPr>
        <w:t>1.资格性和符合性评审（评审表见附表1）：</w:t>
      </w:r>
    </w:p>
    <w:p w14:paraId="60315055">
      <w:pPr>
        <w:spacing w:line="560" w:lineRule="exact"/>
        <w:ind w:firstLine="56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65C526A5">
      <w:pPr>
        <w:spacing w:line="560" w:lineRule="exact"/>
        <w:ind w:firstLine="562"/>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评审小组按照报价最低原则确定成交供应商。有效报价最低的的供应商推荐为成交供应商。最低报价相等时，由采购方代表确定1家作为成交供应商。</w:t>
      </w:r>
    </w:p>
    <w:p w14:paraId="6C772340">
      <w:pPr>
        <w:spacing w:line="560" w:lineRule="exact"/>
        <w:ind w:firstLine="562"/>
        <w:rPr>
          <w:rFonts w:ascii="宋体" w:hAnsi="宋体"/>
          <w:b/>
          <w:bCs/>
          <w:sz w:val="28"/>
          <w:szCs w:val="28"/>
        </w:rPr>
      </w:pPr>
      <w:r>
        <w:rPr>
          <w:rFonts w:hint="eastAsia" w:ascii="宋体" w:hAnsi="宋体"/>
          <w:b/>
          <w:bCs/>
          <w:sz w:val="28"/>
          <w:szCs w:val="28"/>
        </w:rPr>
        <w:t>（二）评审方法二：评审小组对符合响应条件的供应商进行综合评审，综合得分最高推荐为成交供应商。</w:t>
      </w:r>
    </w:p>
    <w:p w14:paraId="1CC49466">
      <w:pPr>
        <w:spacing w:line="560" w:lineRule="exact"/>
        <w:ind w:firstLine="560"/>
        <w:rPr>
          <w:rFonts w:ascii="宋体" w:hAnsi="宋体"/>
          <w:sz w:val="28"/>
          <w:szCs w:val="28"/>
        </w:rPr>
      </w:pPr>
      <w:r>
        <w:rPr>
          <w:rFonts w:hint="eastAsia" w:ascii="宋体" w:hAnsi="宋体"/>
          <w:sz w:val="28"/>
          <w:szCs w:val="28"/>
        </w:rPr>
        <w:t>1.资格性和符合性评审（评审表见附表1）</w:t>
      </w:r>
    </w:p>
    <w:p w14:paraId="3BA600A4">
      <w:pPr>
        <w:spacing w:line="560" w:lineRule="exact"/>
        <w:ind w:firstLine="56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05D0CAA3">
      <w:pPr>
        <w:spacing w:line="560" w:lineRule="exact"/>
        <w:ind w:firstLine="641"/>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2C60DF83">
      <w:pPr>
        <w:spacing w:line="560" w:lineRule="exact"/>
        <w:ind w:firstLine="63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4A6FA8D8">
      <w:pPr>
        <w:spacing w:line="560" w:lineRule="exact"/>
        <w:ind w:firstLine="562"/>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1F8C4B45">
      <w:pPr>
        <w:spacing w:line="560" w:lineRule="exact"/>
        <w:ind w:firstLine="560"/>
        <w:rPr>
          <w:rFonts w:ascii="宋体" w:hAnsi="宋体"/>
          <w:sz w:val="28"/>
          <w:szCs w:val="28"/>
        </w:rPr>
      </w:pPr>
      <w:r>
        <w:rPr>
          <w:rFonts w:hint="eastAsia" w:ascii="宋体" w:hAnsi="宋体"/>
          <w:sz w:val="28"/>
          <w:szCs w:val="28"/>
        </w:rPr>
        <w:t>1.资格性和符合性评审（评审表见附表1）</w:t>
      </w:r>
    </w:p>
    <w:p w14:paraId="57F22E66">
      <w:pPr>
        <w:spacing w:line="560" w:lineRule="exact"/>
        <w:ind w:firstLine="56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35A451F9">
      <w:pPr>
        <w:spacing w:line="560" w:lineRule="exact"/>
        <w:ind w:firstLine="560"/>
        <w:rPr>
          <w:rFonts w:ascii="宋体" w:hAnsi="宋体"/>
          <w:sz w:val="28"/>
          <w:szCs w:val="28"/>
        </w:rPr>
      </w:pPr>
      <w:r>
        <w:rPr>
          <w:rFonts w:hint="eastAsia" w:ascii="宋体" w:hAnsi="宋体"/>
          <w:sz w:val="28"/>
          <w:szCs w:val="28"/>
        </w:rPr>
        <w:t>2.谈判</w:t>
      </w:r>
    </w:p>
    <w:p w14:paraId="55BC83B3">
      <w:pPr>
        <w:spacing w:line="560" w:lineRule="exact"/>
        <w:ind w:firstLine="56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541C5277">
      <w:pPr>
        <w:spacing w:line="560" w:lineRule="exact"/>
        <w:ind w:firstLine="560"/>
        <w:rPr>
          <w:rFonts w:ascii="宋体" w:hAnsi="宋体"/>
          <w:sz w:val="28"/>
          <w:szCs w:val="28"/>
        </w:rPr>
      </w:pPr>
      <w:r>
        <w:rPr>
          <w:rFonts w:hint="eastAsia" w:ascii="宋体" w:hAnsi="宋体"/>
          <w:sz w:val="28"/>
          <w:szCs w:val="28"/>
        </w:rPr>
        <w:t>供应商回答评委的质疑与提问，对技术（服务）要求、商务要求等内容双方协商。</w:t>
      </w:r>
    </w:p>
    <w:p w14:paraId="0C94D1A6">
      <w:pPr>
        <w:spacing w:line="560" w:lineRule="exact"/>
        <w:ind w:firstLine="56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36DF7569">
      <w:pPr>
        <w:spacing w:line="560" w:lineRule="exact"/>
        <w:ind w:firstLine="560"/>
        <w:rPr>
          <w:rFonts w:ascii="宋体" w:hAnsi="宋体"/>
          <w:sz w:val="28"/>
          <w:szCs w:val="28"/>
        </w:rPr>
      </w:pPr>
      <w:r>
        <w:rPr>
          <w:rFonts w:hint="eastAsia" w:ascii="宋体" w:hAnsi="宋体"/>
          <w:sz w:val="28"/>
          <w:szCs w:val="28"/>
        </w:rPr>
        <w:t>评审小组应根据具体谈判情况制作谈判记录。</w:t>
      </w:r>
    </w:p>
    <w:p w14:paraId="31724323">
      <w:pPr>
        <w:numPr>
          <w:ilvl w:val="0"/>
          <w:numId w:val="2"/>
        </w:numPr>
        <w:spacing w:line="560" w:lineRule="exact"/>
        <w:ind w:firstLine="560"/>
        <w:rPr>
          <w:rFonts w:ascii="宋体" w:hAnsi="宋体"/>
          <w:sz w:val="28"/>
          <w:szCs w:val="28"/>
        </w:rPr>
      </w:pPr>
      <w:r>
        <w:rPr>
          <w:rFonts w:hint="eastAsia" w:ascii="宋体" w:hAnsi="宋体"/>
          <w:sz w:val="28"/>
          <w:szCs w:val="28"/>
        </w:rPr>
        <w:t>定标</w:t>
      </w:r>
    </w:p>
    <w:p w14:paraId="7F0AF43A">
      <w:pPr>
        <w:spacing w:line="560" w:lineRule="exact"/>
        <w:ind w:firstLine="420"/>
        <w:rPr>
          <w:rFonts w:ascii="宋体" w:hAnsi="宋体"/>
          <w:sz w:val="28"/>
          <w:szCs w:val="28"/>
        </w:rPr>
      </w:pPr>
      <w:r>
        <w:rPr>
          <w:rFonts w:hint="eastAsia" w:ascii="宋体" w:hAnsi="宋体"/>
          <w:sz w:val="28"/>
          <w:szCs w:val="28"/>
        </w:rPr>
        <w:t>本项目采用方式 定标。</w:t>
      </w:r>
    </w:p>
    <w:p w14:paraId="0062C1C9">
      <w:pPr>
        <w:spacing w:line="560" w:lineRule="exact"/>
        <w:ind w:firstLine="56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186AC32E">
      <w:pPr>
        <w:spacing w:line="560" w:lineRule="exact"/>
        <w:ind w:firstLine="56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71DA50D0">
      <w:pPr>
        <w:pStyle w:val="3"/>
        <w:numPr>
          <w:ilvl w:val="0"/>
          <w:numId w:val="3"/>
        </w:numPr>
        <w:spacing w:line="560" w:lineRule="exact"/>
      </w:pPr>
      <w:bookmarkStart w:id="22" w:name="_Toc18663"/>
      <w:r>
        <w:rPr>
          <w:rFonts w:hint="eastAsia"/>
        </w:rPr>
        <w:t>成交供应商确定</w:t>
      </w:r>
      <w:bookmarkEnd w:id="22"/>
    </w:p>
    <w:p w14:paraId="555EAA31">
      <w:pPr>
        <w:spacing w:line="560" w:lineRule="exact"/>
        <w:ind w:firstLine="56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749C13A7">
      <w:pPr>
        <w:rPr>
          <w:rFonts w:ascii="宋体" w:hAnsi="宋体"/>
          <w:b/>
          <w:sz w:val="28"/>
          <w:szCs w:val="28"/>
        </w:rPr>
      </w:pPr>
    </w:p>
    <w:p w14:paraId="362A3E97">
      <w:pPr>
        <w:rPr>
          <w:rFonts w:ascii="宋体" w:hAnsi="宋体"/>
          <w:b/>
          <w:sz w:val="28"/>
          <w:szCs w:val="28"/>
        </w:rPr>
      </w:pPr>
      <w:r>
        <w:rPr>
          <w:rFonts w:hint="eastAsia" w:ascii="宋体" w:hAnsi="宋体"/>
          <w:b/>
          <w:sz w:val="28"/>
          <w:szCs w:val="28"/>
        </w:rPr>
        <w:br w:type="page" w:clear="all"/>
      </w:r>
    </w:p>
    <w:p w14:paraId="51824CA0">
      <w:pPr>
        <w:rPr>
          <w:rFonts w:ascii="宋体" w:hAnsi="宋体"/>
          <w:b/>
          <w:sz w:val="28"/>
          <w:szCs w:val="28"/>
        </w:rPr>
      </w:pPr>
      <w:r>
        <w:rPr>
          <w:rFonts w:hint="eastAsia" w:ascii="宋体" w:hAnsi="宋体"/>
          <w:b/>
          <w:sz w:val="28"/>
          <w:szCs w:val="28"/>
        </w:rPr>
        <w:t>附表1</w:t>
      </w:r>
    </w:p>
    <w:p w14:paraId="67400AE8">
      <w:pPr>
        <w:jc w:val="center"/>
        <w:rPr>
          <w:rFonts w:ascii="宋体" w:hAnsi="宋体"/>
          <w:b/>
          <w:sz w:val="28"/>
          <w:szCs w:val="28"/>
        </w:rPr>
      </w:pPr>
      <w:r>
        <w:rPr>
          <w:rFonts w:hint="eastAsia" w:ascii="宋体" w:hAnsi="宋体"/>
          <w:b/>
          <w:sz w:val="28"/>
          <w:szCs w:val="28"/>
        </w:rPr>
        <w:t>资格性与符合性审查表</w:t>
      </w:r>
    </w:p>
    <w:p w14:paraId="4770515C">
      <w:pPr>
        <w:jc w:val="center"/>
        <w:rPr>
          <w:rFonts w:ascii="宋体" w:hAnsi="宋体"/>
          <w:b/>
          <w:sz w:val="28"/>
          <w:szCs w:val="28"/>
        </w:rPr>
      </w:pPr>
      <w:r>
        <w:rPr>
          <w:rFonts w:hint="eastAsia" w:ascii="宋体" w:hAnsi="宋体"/>
          <w:b/>
          <w:sz w:val="28"/>
          <w:szCs w:val="28"/>
        </w:rPr>
        <w:t>（资格性审查内容应与“三、报价人资格”内容一致）</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02A4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73934395">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252DF99C">
            <w:pPr>
              <w:spacing w:line="400" w:lineRule="exact"/>
              <w:rPr>
                <w:rFonts w:ascii="宋体" w:hAnsi="宋体"/>
                <w:b/>
                <w:sz w:val="18"/>
                <w:szCs w:val="18"/>
              </w:rPr>
            </w:pPr>
            <w:r>
              <w:rPr>
                <w:rFonts w:hint="eastAsia" w:ascii="宋体" w:hAnsi="宋体"/>
                <w:b/>
                <w:sz w:val="24"/>
              </w:rPr>
              <w:t>审查内容及要求</w:t>
            </w:r>
          </w:p>
        </w:tc>
      </w:tr>
      <w:tr w14:paraId="3150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67D16104">
            <w:pPr>
              <w:spacing w:line="400" w:lineRule="exact"/>
              <w:rPr>
                <w:rFonts w:ascii="宋体" w:hAnsi="宋体"/>
                <w:b/>
                <w:sz w:val="24"/>
              </w:rPr>
            </w:pPr>
            <w:r>
              <w:rPr>
                <w:rFonts w:hint="eastAsia" w:ascii="宋体" w:hAnsi="宋体"/>
                <w:b/>
                <w:sz w:val="24"/>
              </w:rPr>
              <w:t>（一）资格性审查</w:t>
            </w:r>
          </w:p>
        </w:tc>
      </w:tr>
      <w:tr w14:paraId="7D80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61E304F">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089C26E9">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2A2BF52A">
            <w:pPr>
              <w:spacing w:line="400" w:lineRule="exact"/>
              <w:jc w:val="center"/>
              <w:rPr>
                <w:rFonts w:ascii="宋体" w:hAnsi="宋体"/>
                <w:b/>
                <w:sz w:val="24"/>
              </w:rPr>
            </w:pPr>
            <w:r>
              <w:rPr>
                <w:rFonts w:hint="eastAsia" w:ascii="宋体" w:hAnsi="宋体"/>
                <w:b/>
                <w:sz w:val="24"/>
              </w:rPr>
              <w:t>审查结果</w:t>
            </w:r>
          </w:p>
        </w:tc>
      </w:tr>
      <w:tr w14:paraId="7653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086E403">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4AD678AF">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58CB4869">
            <w:pPr>
              <w:spacing w:line="400" w:lineRule="exact"/>
              <w:rPr>
                <w:rFonts w:ascii="宋体" w:hAnsi="宋体"/>
                <w:b/>
                <w:sz w:val="28"/>
                <w:szCs w:val="28"/>
              </w:rPr>
            </w:pPr>
          </w:p>
        </w:tc>
      </w:tr>
      <w:tr w14:paraId="442E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DEF101A">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7E2B52BE">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614C6255">
            <w:pPr>
              <w:spacing w:line="400" w:lineRule="exact"/>
              <w:rPr>
                <w:rFonts w:ascii="宋体" w:hAnsi="宋体"/>
                <w:b/>
                <w:sz w:val="28"/>
                <w:szCs w:val="28"/>
              </w:rPr>
            </w:pPr>
          </w:p>
        </w:tc>
      </w:tr>
      <w:tr w14:paraId="7AFF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5D3197D1">
            <w:pPr>
              <w:spacing w:line="400" w:lineRule="exact"/>
              <w:rPr>
                <w:rFonts w:ascii="宋体" w:hAnsi="宋体"/>
                <w:b/>
                <w:sz w:val="28"/>
                <w:szCs w:val="28"/>
              </w:rPr>
            </w:pPr>
            <w:r>
              <w:rPr>
                <w:rFonts w:hint="eastAsia" w:ascii="宋体" w:hAnsi="宋体"/>
                <w:b/>
                <w:sz w:val="28"/>
                <w:szCs w:val="28"/>
              </w:rPr>
              <w:t>（二）符合性审查</w:t>
            </w:r>
          </w:p>
        </w:tc>
      </w:tr>
      <w:tr w14:paraId="6808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522413D">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36547F90">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0CF74D75">
            <w:pPr>
              <w:spacing w:line="400" w:lineRule="exact"/>
              <w:jc w:val="center"/>
              <w:rPr>
                <w:rFonts w:ascii="宋体" w:hAnsi="宋体"/>
                <w:b/>
                <w:sz w:val="28"/>
                <w:szCs w:val="28"/>
              </w:rPr>
            </w:pPr>
            <w:r>
              <w:rPr>
                <w:rFonts w:hint="eastAsia" w:ascii="宋体" w:hAnsi="宋体"/>
                <w:b/>
                <w:sz w:val="28"/>
                <w:szCs w:val="28"/>
              </w:rPr>
              <w:t>审查结果</w:t>
            </w:r>
          </w:p>
        </w:tc>
      </w:tr>
      <w:tr w14:paraId="29F7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6C4CF78">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5F964D08">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6C8DB26F">
            <w:pPr>
              <w:spacing w:line="400" w:lineRule="exact"/>
              <w:jc w:val="center"/>
              <w:rPr>
                <w:rFonts w:ascii="宋体" w:hAnsi="宋体"/>
                <w:b/>
                <w:sz w:val="28"/>
                <w:szCs w:val="28"/>
              </w:rPr>
            </w:pPr>
          </w:p>
        </w:tc>
      </w:tr>
      <w:tr w14:paraId="59BA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EBD2DAC">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4FED2148">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5039775E">
            <w:pPr>
              <w:spacing w:line="400" w:lineRule="exact"/>
              <w:rPr>
                <w:rFonts w:ascii="宋体" w:hAnsi="宋体"/>
                <w:sz w:val="28"/>
                <w:szCs w:val="28"/>
              </w:rPr>
            </w:pPr>
          </w:p>
        </w:tc>
      </w:tr>
      <w:tr w14:paraId="0505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9FB54DB">
            <w:pPr>
              <w:spacing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4E7983D4">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32DB47DD">
            <w:pPr>
              <w:spacing w:line="400" w:lineRule="exact"/>
              <w:rPr>
                <w:rFonts w:ascii="宋体" w:hAnsi="宋体"/>
                <w:sz w:val="28"/>
                <w:szCs w:val="28"/>
              </w:rPr>
            </w:pPr>
          </w:p>
        </w:tc>
      </w:tr>
      <w:tr w14:paraId="6703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A15498B">
            <w:pPr>
              <w:spacing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3FA61CB5">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5A70FB82">
            <w:pPr>
              <w:spacing w:line="400" w:lineRule="exact"/>
              <w:rPr>
                <w:rFonts w:ascii="宋体" w:hAnsi="宋体"/>
                <w:sz w:val="28"/>
                <w:szCs w:val="28"/>
              </w:rPr>
            </w:pPr>
          </w:p>
        </w:tc>
      </w:tr>
      <w:tr w14:paraId="1A2C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FAFACF3">
            <w:pPr>
              <w:spacing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2DC0A41D">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7D56F8CE">
            <w:pPr>
              <w:spacing w:line="400" w:lineRule="exact"/>
              <w:rPr>
                <w:rFonts w:ascii="宋体" w:hAnsi="宋体"/>
                <w:sz w:val="28"/>
                <w:szCs w:val="28"/>
              </w:rPr>
            </w:pPr>
          </w:p>
        </w:tc>
      </w:tr>
      <w:tr w14:paraId="7AF1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31129AD">
            <w:pPr>
              <w:spacing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14:paraId="0965FFE6">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7970C730">
            <w:pPr>
              <w:spacing w:line="400" w:lineRule="exact"/>
              <w:rPr>
                <w:rFonts w:ascii="宋体" w:hAnsi="宋体"/>
                <w:sz w:val="28"/>
                <w:szCs w:val="28"/>
              </w:rPr>
            </w:pPr>
          </w:p>
        </w:tc>
      </w:tr>
      <w:tr w14:paraId="1AB4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73ADB79D">
            <w:pPr>
              <w:spacing w:line="400" w:lineRule="exact"/>
              <w:jc w:val="right"/>
              <w:rPr>
                <w:rFonts w:ascii="宋体" w:hAnsi="宋体"/>
                <w:b/>
                <w:sz w:val="28"/>
                <w:szCs w:val="28"/>
              </w:rPr>
            </w:pPr>
            <w:r>
              <w:rPr>
                <w:rFonts w:hint="eastAsia" w:ascii="宋体" w:hAnsi="宋体"/>
                <w:b/>
                <w:sz w:val="28"/>
                <w:szCs w:val="28"/>
              </w:rPr>
              <w:t>结论</w:t>
            </w:r>
          </w:p>
        </w:tc>
        <w:tc>
          <w:tcPr>
            <w:tcW w:w="1465" w:type="dxa"/>
            <w:noWrap/>
            <w:vAlign w:val="center"/>
          </w:tcPr>
          <w:p w14:paraId="36F90488">
            <w:pPr>
              <w:spacing w:line="400" w:lineRule="exact"/>
              <w:rPr>
                <w:rFonts w:ascii="宋体" w:hAnsi="宋体"/>
                <w:sz w:val="28"/>
                <w:szCs w:val="28"/>
              </w:rPr>
            </w:pPr>
          </w:p>
        </w:tc>
      </w:tr>
    </w:tbl>
    <w:p w14:paraId="6AABEC32">
      <w:pPr>
        <w:rPr>
          <w:rFonts w:ascii="宋体" w:hAnsi="宋体"/>
          <w:b/>
          <w:szCs w:val="21"/>
        </w:rPr>
      </w:pPr>
      <w:r>
        <w:rPr>
          <w:rFonts w:hint="eastAsia" w:ascii="宋体" w:hAnsi="宋体"/>
          <w:b/>
          <w:szCs w:val="21"/>
        </w:rPr>
        <w:t>备注：</w:t>
      </w:r>
    </w:p>
    <w:p w14:paraId="74CBB1AA">
      <w:pPr>
        <w:ind w:firstLine="411"/>
        <w:rPr>
          <w:rFonts w:ascii="宋体" w:hAnsi="宋体"/>
          <w:szCs w:val="21"/>
        </w:rPr>
      </w:pPr>
      <w:r>
        <w:rPr>
          <w:rFonts w:hint="eastAsia" w:ascii="宋体" w:hAnsi="宋体"/>
          <w:szCs w:val="21"/>
        </w:rPr>
        <w:t>1.本表应与采购书中相关条款内容一致的。</w:t>
      </w:r>
    </w:p>
    <w:p w14:paraId="5D6C9D8E">
      <w:pPr>
        <w:ind w:firstLine="411"/>
        <w:rPr>
          <w:rFonts w:ascii="宋体" w:hAnsi="宋体"/>
          <w:szCs w:val="21"/>
        </w:rPr>
      </w:pPr>
      <w:r>
        <w:rPr>
          <w:rFonts w:hint="eastAsia" w:ascii="宋体" w:hAnsi="宋体"/>
          <w:szCs w:val="21"/>
        </w:rPr>
        <w:t>2.每一项符合的打“〇”，不符合的打“×”。打“×”的，请说明理由。</w:t>
      </w:r>
    </w:p>
    <w:p w14:paraId="36AE2964">
      <w:pPr>
        <w:ind w:left="622" w:hanging="210"/>
        <w:rPr>
          <w:rFonts w:ascii="宋体" w:hAnsi="宋体"/>
          <w:szCs w:val="21"/>
        </w:rPr>
      </w:pPr>
      <w:r>
        <w:rPr>
          <w:rFonts w:hint="eastAsia" w:ascii="宋体" w:hAnsi="宋体"/>
          <w:szCs w:val="21"/>
        </w:rPr>
        <w:t>3.“结论”一栏填写“通过”、“不通过”；任何一项出现“×”的，结论均为不通过；不通过的，为无效报价。</w:t>
      </w:r>
    </w:p>
    <w:p w14:paraId="16D254D5">
      <w:pPr>
        <w:ind w:left="622" w:hanging="210"/>
        <w:rPr>
          <w:rFonts w:ascii="宋体" w:hAnsi="宋体"/>
          <w:szCs w:val="21"/>
        </w:rPr>
      </w:pPr>
      <w:r>
        <w:rPr>
          <w:rFonts w:hint="eastAsia" w:ascii="宋体" w:hAnsi="宋体"/>
          <w:szCs w:val="21"/>
        </w:rPr>
        <w:t>4.如“结论”意见不统一时，采用少数服从多数的原则确定评审结果，相关情况记录在评审报告中。</w:t>
      </w:r>
    </w:p>
    <w:p w14:paraId="0DD052B9">
      <w:pPr>
        <w:rPr>
          <w:rFonts w:ascii="宋体" w:hAnsi="宋体"/>
          <w:b/>
          <w:bCs/>
          <w:sz w:val="28"/>
          <w:szCs w:val="28"/>
        </w:rPr>
      </w:pPr>
      <w:r>
        <w:rPr>
          <w:rFonts w:hint="eastAsia" w:ascii="宋体" w:hAnsi="宋体"/>
          <w:b/>
          <w:bCs/>
          <w:sz w:val="28"/>
          <w:szCs w:val="28"/>
        </w:rPr>
        <w:br w:type="page" w:clear="all"/>
      </w:r>
    </w:p>
    <w:p w14:paraId="18C895E3">
      <w:pPr>
        <w:pStyle w:val="2"/>
      </w:pPr>
      <w:bookmarkStart w:id="23" w:name="_Toc60236707"/>
      <w:bookmarkStart w:id="24" w:name="_Toc5254"/>
      <w:r>
        <w:rPr>
          <w:rFonts w:hint="eastAsia"/>
        </w:rPr>
        <w:t>第二部分</w:t>
      </w:r>
      <w:bookmarkEnd w:id="23"/>
      <w:r>
        <w:rPr>
          <w:rFonts w:hint="eastAsia"/>
        </w:rPr>
        <w:t xml:space="preserve">  采购需求书</w:t>
      </w:r>
      <w:bookmarkEnd w:id="24"/>
    </w:p>
    <w:p w14:paraId="2355EBC2">
      <w:pPr>
        <w:pStyle w:val="3"/>
        <w:spacing w:line="560" w:lineRule="exact"/>
      </w:pPr>
      <w:bookmarkStart w:id="25" w:name="_Toc179"/>
      <w:r>
        <w:rPr>
          <w:rFonts w:hint="eastAsia"/>
        </w:rPr>
        <w:t>一、技术（服务）要求</w:t>
      </w:r>
      <w:bookmarkEnd w:id="25"/>
    </w:p>
    <w:p w14:paraId="06A54051">
      <w:pPr>
        <w:spacing w:line="560" w:lineRule="exact"/>
        <w:ind w:firstLine="562"/>
        <w:rPr>
          <w:rFonts w:ascii="宋体" w:hAnsi="宋体"/>
          <w:b/>
          <w:bCs/>
          <w:sz w:val="28"/>
          <w:szCs w:val="28"/>
        </w:rPr>
      </w:pPr>
      <w:r>
        <w:rPr>
          <w:rFonts w:hint="eastAsia" w:ascii="宋体" w:hAnsi="宋体"/>
          <w:b/>
          <w:bCs/>
          <w:sz w:val="28"/>
          <w:szCs w:val="28"/>
        </w:rPr>
        <w:t>（一）采购清单：</w:t>
      </w:r>
    </w:p>
    <w:tbl>
      <w:tblPr>
        <w:tblStyle w:val="42"/>
        <w:tblW w:w="5095" w:type="pct"/>
        <w:jc w:val="center"/>
        <w:tblBorders>
          <w:top w:val="none" w:color="auto" w:sz="6" w:space="0"/>
          <w:left w:val="none" w:color="auto" w:sz="6" w:space="0"/>
          <w:bottom w:val="none" w:color="auto" w:sz="6" w:space="0"/>
          <w:right w:val="none" w:color="auto" w:sz="6" w:space="0"/>
          <w:insideH w:val="single" w:color="auto" w:sz="6" w:space="0"/>
          <w:insideV w:val="single" w:color="auto" w:sz="6" w:space="0"/>
        </w:tblBorders>
        <w:tblLayout w:type="autofit"/>
        <w:tblCellMar>
          <w:top w:w="0" w:type="dxa"/>
          <w:left w:w="0" w:type="dxa"/>
          <w:bottom w:w="0" w:type="dxa"/>
          <w:right w:w="0" w:type="dxa"/>
        </w:tblCellMar>
      </w:tblPr>
      <w:tblGrid>
        <w:gridCol w:w="818"/>
        <w:gridCol w:w="4946"/>
        <w:gridCol w:w="2378"/>
        <w:gridCol w:w="1015"/>
      </w:tblGrid>
      <w:tr w14:paraId="1D538AE1">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tblHeader/>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0"/>
            <w:tcMar>
              <w:left w:w="70" w:type="dxa"/>
              <w:right w:w="70" w:type="dxa"/>
            </w:tcMar>
            <w:vAlign w:val="center"/>
          </w:tcPr>
          <w:p w14:paraId="7AFCEE76">
            <w:pPr>
              <w:widowControl/>
              <w:spacing w:line="560" w:lineRule="exact"/>
              <w:jc w:val="center"/>
              <w:rPr>
                <w:rFonts w:ascii="宋体" w:hAnsi="宋体" w:cs="宋体"/>
                <w:sz w:val="24"/>
              </w:rPr>
            </w:pPr>
            <w:r>
              <w:rPr>
                <w:rStyle w:val="45"/>
                <w:rFonts w:hint="eastAsia" w:ascii="宋体" w:hAnsi="宋体" w:cs="宋体"/>
                <w:color w:val="333333"/>
                <w:sz w:val="24"/>
              </w:rPr>
              <w:t>序号</w:t>
            </w:r>
          </w:p>
        </w:tc>
        <w:tc>
          <w:tcPr>
            <w:tcW w:w="2700" w:type="pct"/>
            <w:tcBorders>
              <w:top w:val="single" w:color="000000" w:sz="4" w:space="0"/>
              <w:left w:val="nil"/>
              <w:bottom w:val="single" w:color="000000" w:sz="4" w:space="0"/>
              <w:right w:val="single" w:color="000000" w:sz="4" w:space="0"/>
            </w:tcBorders>
            <w:shd w:val="clear" w:color="auto" w:fill="auto"/>
            <w:noWrap w:val="0"/>
            <w:tcMar>
              <w:left w:w="70" w:type="dxa"/>
              <w:right w:w="70" w:type="dxa"/>
            </w:tcMar>
            <w:vAlign w:val="center"/>
          </w:tcPr>
          <w:p w14:paraId="41E4E392">
            <w:pPr>
              <w:widowControl/>
              <w:spacing w:line="560" w:lineRule="exact"/>
              <w:jc w:val="center"/>
              <w:rPr>
                <w:rFonts w:ascii="宋体" w:hAnsi="宋体" w:cs="宋体"/>
                <w:sz w:val="24"/>
              </w:rPr>
            </w:pPr>
            <w:r>
              <w:rPr>
                <w:rStyle w:val="45"/>
                <w:rFonts w:hint="eastAsia" w:ascii="宋体" w:hAnsi="宋体" w:cs="宋体"/>
                <w:color w:val="333333"/>
                <w:sz w:val="24"/>
              </w:rPr>
              <w:t>物资名称</w:t>
            </w:r>
          </w:p>
        </w:tc>
        <w:tc>
          <w:tcPr>
            <w:tcW w:w="1298" w:type="pct"/>
            <w:tcBorders>
              <w:top w:val="single" w:color="000000" w:sz="4" w:space="0"/>
              <w:left w:val="nil"/>
              <w:bottom w:val="single" w:color="000000" w:sz="4" w:space="0"/>
              <w:right w:val="single" w:color="000000" w:sz="4" w:space="0"/>
            </w:tcBorders>
            <w:shd w:val="clear" w:color="auto" w:fill="auto"/>
            <w:noWrap w:val="0"/>
            <w:tcMar>
              <w:left w:w="70" w:type="dxa"/>
              <w:right w:w="70" w:type="dxa"/>
            </w:tcMar>
            <w:vAlign w:val="center"/>
          </w:tcPr>
          <w:p w14:paraId="5FB62973">
            <w:pPr>
              <w:widowControl/>
              <w:spacing w:line="560" w:lineRule="exact"/>
              <w:jc w:val="center"/>
              <w:rPr>
                <w:rFonts w:ascii="宋体" w:hAnsi="宋体" w:cs="宋体"/>
                <w:sz w:val="24"/>
              </w:rPr>
            </w:pPr>
            <w:r>
              <w:rPr>
                <w:rStyle w:val="45"/>
                <w:rFonts w:hint="eastAsia" w:ascii="宋体" w:hAnsi="宋体" w:cs="宋体"/>
                <w:color w:val="333333"/>
                <w:sz w:val="24"/>
              </w:rPr>
              <w:t>单位</w:t>
            </w:r>
          </w:p>
        </w:tc>
        <w:tc>
          <w:tcPr>
            <w:tcW w:w="554" w:type="pct"/>
            <w:tcBorders>
              <w:top w:val="single" w:color="000000" w:sz="4" w:space="0"/>
              <w:left w:val="nil"/>
              <w:bottom w:val="single" w:color="000000" w:sz="4" w:space="0"/>
              <w:right w:val="single" w:color="000000" w:sz="4" w:space="0"/>
            </w:tcBorders>
            <w:shd w:val="clear" w:color="auto" w:fill="auto"/>
            <w:noWrap w:val="0"/>
            <w:tcMar>
              <w:left w:w="70" w:type="dxa"/>
              <w:right w:w="70" w:type="dxa"/>
            </w:tcMar>
            <w:vAlign w:val="center"/>
          </w:tcPr>
          <w:p w14:paraId="29C4AFED">
            <w:pPr>
              <w:widowControl/>
              <w:spacing w:line="560" w:lineRule="exact"/>
              <w:jc w:val="center"/>
              <w:rPr>
                <w:rFonts w:ascii="宋体" w:hAnsi="宋体" w:cs="宋体"/>
                <w:sz w:val="24"/>
              </w:rPr>
            </w:pPr>
            <w:r>
              <w:rPr>
                <w:rStyle w:val="45"/>
                <w:rFonts w:hint="eastAsia" w:ascii="宋体" w:hAnsi="宋体" w:cs="宋体"/>
                <w:color w:val="333333"/>
                <w:sz w:val="24"/>
              </w:rPr>
              <w:t>数量</w:t>
            </w:r>
          </w:p>
        </w:tc>
      </w:tr>
      <w:tr w14:paraId="3E1D89DA">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000000" w:sz="4" w:space="0"/>
              <w:right w:val="single" w:color="000000" w:sz="4" w:space="0"/>
            </w:tcBorders>
            <w:shd w:val="clear" w:color="auto" w:fill="auto"/>
            <w:noWrap w:val="0"/>
            <w:tcMar>
              <w:left w:w="70" w:type="dxa"/>
              <w:right w:w="70" w:type="dxa"/>
            </w:tcMar>
          </w:tcPr>
          <w:p w14:paraId="07CEF742">
            <w:pPr>
              <w:widowControl/>
              <w:spacing w:line="560" w:lineRule="exact"/>
              <w:jc w:val="center"/>
              <w:rPr>
                <w:rFonts w:ascii="宋体" w:hAnsi="宋体" w:cs="宋体"/>
                <w:sz w:val="24"/>
              </w:rPr>
            </w:pPr>
            <w:r>
              <w:rPr>
                <w:rFonts w:hint="eastAsia" w:ascii="宋体" w:hAnsi="宋体" w:cs="宋体"/>
                <w:color w:val="333333"/>
                <w:sz w:val="24"/>
              </w:rPr>
              <w:t>1</w:t>
            </w:r>
          </w:p>
        </w:tc>
        <w:tc>
          <w:tcPr>
            <w:tcW w:w="2700" w:type="pct"/>
            <w:tcBorders>
              <w:top w:val="nil"/>
              <w:left w:val="nil"/>
              <w:bottom w:val="single" w:color="000000" w:sz="4" w:space="0"/>
              <w:right w:val="single" w:color="000000" w:sz="4" w:space="0"/>
            </w:tcBorders>
            <w:shd w:val="clear" w:color="auto" w:fill="auto"/>
            <w:noWrap w:val="0"/>
            <w:tcMar>
              <w:left w:w="70" w:type="dxa"/>
              <w:right w:w="70" w:type="dxa"/>
            </w:tcMar>
            <w:vAlign w:val="center"/>
          </w:tcPr>
          <w:p w14:paraId="380D8085">
            <w:pPr>
              <w:widowControl/>
              <w:spacing w:line="560" w:lineRule="exact"/>
              <w:jc w:val="left"/>
              <w:rPr>
                <w:rFonts w:ascii="宋体" w:hAnsi="宋体" w:cs="宋体"/>
                <w:sz w:val="24"/>
              </w:rPr>
            </w:pPr>
            <w:r>
              <w:rPr>
                <w:rFonts w:hint="eastAsia" w:ascii="微软雅黑" w:hAnsi="微软雅黑" w:eastAsia="微软雅黑"/>
                <w:highlight w:val="none"/>
                <w:lang w:val="en-US" w:eastAsia="zh-CN"/>
              </w:rPr>
              <w:t>物联网卡</w:t>
            </w:r>
          </w:p>
        </w:tc>
        <w:tc>
          <w:tcPr>
            <w:tcW w:w="1298" w:type="pct"/>
            <w:tcBorders>
              <w:top w:val="nil"/>
              <w:left w:val="nil"/>
              <w:bottom w:val="single" w:color="000000" w:sz="4" w:space="0"/>
              <w:right w:val="single" w:color="000000" w:sz="4" w:space="0"/>
            </w:tcBorders>
            <w:shd w:val="clear" w:color="auto" w:fill="auto"/>
            <w:noWrap w:val="0"/>
            <w:tcMar>
              <w:left w:w="70" w:type="dxa"/>
              <w:right w:w="70" w:type="dxa"/>
            </w:tcMar>
            <w:vAlign w:val="center"/>
          </w:tcPr>
          <w:p w14:paraId="20DC0378">
            <w:pPr>
              <w:widowControl/>
              <w:spacing w:line="560" w:lineRule="exact"/>
              <w:jc w:val="center"/>
              <w:rPr>
                <w:rFonts w:hint="eastAsia" w:ascii="宋体" w:hAnsi="宋体" w:eastAsia="宋体" w:cs="宋体"/>
                <w:sz w:val="24"/>
                <w:lang w:val="en-US" w:eastAsia="zh-CN"/>
              </w:rPr>
            </w:pPr>
            <w:r>
              <w:rPr>
                <w:rFonts w:hint="eastAsia" w:ascii="宋体" w:hAnsi="宋体" w:cs="宋体"/>
                <w:sz w:val="24"/>
                <w:lang w:val="en-US" w:eastAsia="zh-CN"/>
              </w:rPr>
              <w:t>张</w:t>
            </w:r>
          </w:p>
        </w:tc>
        <w:tc>
          <w:tcPr>
            <w:tcW w:w="554" w:type="pct"/>
            <w:tcBorders>
              <w:top w:val="nil"/>
              <w:left w:val="nil"/>
              <w:bottom w:val="single" w:color="000000" w:sz="4" w:space="0"/>
              <w:right w:val="single" w:color="000000" w:sz="4" w:space="0"/>
            </w:tcBorders>
            <w:shd w:val="clear" w:color="auto" w:fill="auto"/>
            <w:noWrap w:val="0"/>
            <w:tcMar>
              <w:left w:w="70" w:type="dxa"/>
              <w:right w:w="70" w:type="dxa"/>
            </w:tcMar>
            <w:vAlign w:val="center"/>
          </w:tcPr>
          <w:p w14:paraId="7DD7D1AC">
            <w:pPr>
              <w:widowControl/>
              <w:spacing w:line="560" w:lineRule="exact"/>
              <w:jc w:val="center"/>
              <w:rPr>
                <w:rFonts w:hint="default" w:ascii="宋体" w:hAnsi="宋体" w:eastAsia="宋体" w:cs="宋体"/>
                <w:sz w:val="24"/>
                <w:lang w:val="en-US" w:eastAsia="zh-CN"/>
              </w:rPr>
            </w:pPr>
            <w:r>
              <w:rPr>
                <w:rFonts w:hint="eastAsia" w:ascii="宋体" w:hAnsi="宋体" w:cs="宋体"/>
                <w:sz w:val="24"/>
                <w:lang w:val="en-US" w:eastAsia="zh-CN"/>
              </w:rPr>
              <w:t>150</w:t>
            </w:r>
          </w:p>
        </w:tc>
      </w:tr>
    </w:tbl>
    <w:p w14:paraId="2B9EF343">
      <w:pPr>
        <w:spacing w:line="560" w:lineRule="exact"/>
        <w:ind w:firstLine="562"/>
        <w:rPr>
          <w:rFonts w:ascii="宋体" w:hAnsi="宋体"/>
          <w:b/>
          <w:bCs/>
          <w:sz w:val="32"/>
          <w:szCs w:val="32"/>
        </w:rPr>
      </w:pPr>
      <w:r>
        <w:rPr>
          <w:rFonts w:hint="eastAsia" w:ascii="宋体" w:hAnsi="宋体"/>
          <w:b/>
          <w:bCs/>
          <w:sz w:val="28"/>
          <w:szCs w:val="28"/>
        </w:rPr>
        <w:t>（二）具体技术指标及性能要求：</w:t>
      </w:r>
    </w:p>
    <w:tbl>
      <w:tblPr>
        <w:tblStyle w:val="42"/>
        <w:tblW w:w="494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4"/>
        <w:gridCol w:w="4276"/>
        <w:gridCol w:w="1016"/>
        <w:gridCol w:w="946"/>
        <w:gridCol w:w="1661"/>
      </w:tblGrid>
      <w:tr w14:paraId="49DE5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93" w:type="pct"/>
            <w:tcBorders>
              <w:top w:val="single" w:color="000000" w:sz="8" w:space="0"/>
              <w:left w:val="single" w:color="000000" w:sz="8" w:space="0"/>
              <w:bottom w:val="single" w:color="000000" w:sz="4" w:space="0"/>
              <w:right w:val="single" w:color="000000" w:sz="4" w:space="0"/>
            </w:tcBorders>
            <w:shd w:val="clear" w:color="auto" w:fill="FFFFFF"/>
            <w:vAlign w:val="center"/>
          </w:tcPr>
          <w:p w14:paraId="0E11A0EB">
            <w:pPr>
              <w:keepNext w:val="0"/>
              <w:keepLines w:val="0"/>
              <w:widowControl/>
              <w:suppressLineNumbers w:val="0"/>
              <w:jc w:val="center"/>
              <w:textAlignment w:val="center"/>
              <w:rPr>
                <w:rFonts w:hint="default" w:ascii="微软雅黑" w:hAnsi="微软雅黑" w:eastAsia="微软雅黑" w:cs="微软雅黑"/>
                <w:b/>
                <w:bCs/>
                <w:i w:val="0"/>
                <w:iCs w:val="0"/>
                <w:color w:val="000000"/>
                <w:sz w:val="20"/>
                <w:szCs w:val="20"/>
                <w:u w:val="none"/>
              </w:rPr>
            </w:pPr>
            <w:r>
              <w:rPr>
                <w:rFonts w:hint="default" w:ascii="微软雅黑" w:hAnsi="微软雅黑" w:eastAsia="微软雅黑" w:cs="微软雅黑"/>
                <w:b/>
                <w:bCs/>
                <w:i w:val="0"/>
                <w:iCs w:val="0"/>
                <w:color w:val="000000"/>
                <w:kern w:val="0"/>
                <w:sz w:val="20"/>
                <w:szCs w:val="20"/>
                <w:u w:val="none"/>
                <w:lang w:val="en-US" w:eastAsia="zh-CN" w:bidi="ar"/>
              </w:rPr>
              <w:t>产品名称</w:t>
            </w:r>
          </w:p>
        </w:tc>
        <w:tc>
          <w:tcPr>
            <w:tcW w:w="2385" w:type="pct"/>
            <w:tcBorders>
              <w:top w:val="single" w:color="000000" w:sz="8" w:space="0"/>
              <w:left w:val="single" w:color="000000" w:sz="4" w:space="0"/>
              <w:bottom w:val="nil"/>
              <w:right w:val="single" w:color="000000" w:sz="4" w:space="0"/>
            </w:tcBorders>
            <w:shd w:val="clear" w:color="auto" w:fill="FFFFFF"/>
            <w:vAlign w:val="center"/>
          </w:tcPr>
          <w:p w14:paraId="233C2BFF">
            <w:pPr>
              <w:keepNext w:val="0"/>
              <w:keepLines w:val="0"/>
              <w:widowControl/>
              <w:suppressLineNumbers w:val="0"/>
              <w:jc w:val="center"/>
              <w:textAlignment w:val="center"/>
              <w:rPr>
                <w:rFonts w:hint="default" w:ascii="微软雅黑" w:hAnsi="微软雅黑" w:eastAsia="微软雅黑" w:cs="微软雅黑"/>
                <w:b/>
                <w:bCs/>
                <w:i w:val="0"/>
                <w:iCs w:val="0"/>
                <w:color w:val="000000"/>
                <w:sz w:val="20"/>
                <w:szCs w:val="20"/>
                <w:u w:val="none"/>
              </w:rPr>
            </w:pPr>
            <w:r>
              <w:rPr>
                <w:rFonts w:hint="default" w:ascii="微软雅黑" w:hAnsi="微软雅黑" w:eastAsia="微软雅黑" w:cs="微软雅黑"/>
                <w:b/>
                <w:bCs/>
                <w:i w:val="0"/>
                <w:iCs w:val="0"/>
                <w:color w:val="000000"/>
                <w:kern w:val="0"/>
                <w:sz w:val="20"/>
                <w:szCs w:val="20"/>
                <w:u w:val="none"/>
                <w:lang w:val="en-US" w:eastAsia="zh-CN" w:bidi="ar"/>
              </w:rPr>
              <w:t>产品描述</w:t>
            </w:r>
          </w:p>
        </w:tc>
        <w:tc>
          <w:tcPr>
            <w:tcW w:w="566" w:type="pct"/>
            <w:tcBorders>
              <w:top w:val="single" w:color="000000" w:sz="8" w:space="0"/>
              <w:left w:val="single" w:color="000000" w:sz="4" w:space="0"/>
              <w:bottom w:val="nil"/>
              <w:right w:val="nil"/>
            </w:tcBorders>
            <w:shd w:val="clear" w:color="auto" w:fill="FFFFFF"/>
            <w:vAlign w:val="center"/>
          </w:tcPr>
          <w:p w14:paraId="42354ACB">
            <w:pPr>
              <w:keepNext w:val="0"/>
              <w:keepLines w:val="0"/>
              <w:widowControl/>
              <w:suppressLineNumbers w:val="0"/>
              <w:jc w:val="center"/>
              <w:textAlignment w:val="center"/>
              <w:rPr>
                <w:rFonts w:hint="default" w:ascii="微软雅黑" w:hAnsi="微软雅黑" w:eastAsia="微软雅黑" w:cs="微软雅黑"/>
                <w:b/>
                <w:bCs/>
                <w:i w:val="0"/>
                <w:iCs w:val="0"/>
                <w:color w:val="000000"/>
                <w:sz w:val="20"/>
                <w:szCs w:val="20"/>
                <w:u w:val="none"/>
              </w:rPr>
            </w:pPr>
            <w:r>
              <w:rPr>
                <w:rFonts w:hint="default" w:ascii="微软雅黑" w:hAnsi="微软雅黑" w:eastAsia="微软雅黑" w:cs="微软雅黑"/>
                <w:b/>
                <w:bCs/>
                <w:i w:val="0"/>
                <w:iCs w:val="0"/>
                <w:color w:val="000000"/>
                <w:kern w:val="0"/>
                <w:sz w:val="20"/>
                <w:szCs w:val="20"/>
                <w:u w:val="none"/>
                <w:lang w:val="en-US" w:eastAsia="zh-CN" w:bidi="ar"/>
              </w:rPr>
              <w:t>数量</w:t>
            </w:r>
          </w:p>
        </w:tc>
        <w:tc>
          <w:tcPr>
            <w:tcW w:w="527" w:type="pct"/>
            <w:tcBorders>
              <w:top w:val="single" w:color="000000" w:sz="8" w:space="0"/>
              <w:left w:val="single" w:color="000000" w:sz="4" w:space="0"/>
              <w:bottom w:val="nil"/>
              <w:right w:val="nil"/>
            </w:tcBorders>
            <w:shd w:val="clear" w:color="auto" w:fill="auto"/>
            <w:noWrap/>
            <w:vAlign w:val="center"/>
          </w:tcPr>
          <w:p w14:paraId="1C292AA2">
            <w:pPr>
              <w:keepNext w:val="0"/>
              <w:keepLines w:val="0"/>
              <w:widowControl/>
              <w:suppressLineNumbers w:val="0"/>
              <w:jc w:val="center"/>
              <w:textAlignment w:val="center"/>
              <w:rPr>
                <w:rFonts w:hint="default" w:ascii="微软雅黑" w:hAnsi="微软雅黑" w:eastAsia="微软雅黑" w:cs="微软雅黑"/>
                <w:b/>
                <w:bCs/>
                <w:i w:val="0"/>
                <w:iCs w:val="0"/>
                <w:color w:val="000000"/>
                <w:sz w:val="20"/>
                <w:szCs w:val="20"/>
                <w:u w:val="none"/>
              </w:rPr>
            </w:pPr>
            <w:r>
              <w:rPr>
                <w:rFonts w:hint="default" w:ascii="微软雅黑" w:hAnsi="微软雅黑" w:eastAsia="微软雅黑" w:cs="微软雅黑"/>
                <w:b/>
                <w:bCs/>
                <w:i w:val="0"/>
                <w:iCs w:val="0"/>
                <w:color w:val="000000"/>
                <w:kern w:val="0"/>
                <w:sz w:val="20"/>
                <w:szCs w:val="20"/>
                <w:u w:val="none"/>
                <w:lang w:val="en-US" w:eastAsia="zh-CN" w:bidi="ar"/>
              </w:rPr>
              <w:t>年份</w:t>
            </w:r>
          </w:p>
        </w:tc>
        <w:tc>
          <w:tcPr>
            <w:tcW w:w="926"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601E69D7">
            <w:pPr>
              <w:keepNext w:val="0"/>
              <w:keepLines w:val="0"/>
              <w:widowControl/>
              <w:suppressLineNumbers w:val="0"/>
              <w:jc w:val="center"/>
              <w:textAlignment w:val="center"/>
              <w:rPr>
                <w:rFonts w:hint="default" w:ascii="微软雅黑" w:hAnsi="微软雅黑" w:eastAsia="微软雅黑" w:cs="微软雅黑"/>
                <w:b/>
                <w:bCs/>
                <w:i w:val="0"/>
                <w:iCs w:val="0"/>
                <w:color w:val="000000"/>
                <w:sz w:val="20"/>
                <w:szCs w:val="20"/>
                <w:u w:val="none"/>
              </w:rPr>
            </w:pPr>
            <w:r>
              <w:rPr>
                <w:rFonts w:hint="default" w:ascii="微软雅黑" w:hAnsi="微软雅黑" w:eastAsia="微软雅黑" w:cs="微软雅黑"/>
                <w:b/>
                <w:bCs/>
                <w:i w:val="0"/>
                <w:iCs w:val="0"/>
                <w:color w:val="000000"/>
                <w:kern w:val="0"/>
                <w:sz w:val="20"/>
                <w:szCs w:val="20"/>
                <w:u w:val="none"/>
                <w:lang w:val="en-US" w:eastAsia="zh-CN" w:bidi="ar"/>
              </w:rPr>
              <w:t>备注</w:t>
            </w:r>
          </w:p>
        </w:tc>
      </w:tr>
      <w:tr w14:paraId="6E9F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0" w:hRule="atLeast"/>
        </w:trPr>
        <w:tc>
          <w:tcPr>
            <w:tcW w:w="593"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429100AF">
            <w:pPr>
              <w:keepNext w:val="0"/>
              <w:keepLines w:val="0"/>
              <w:widowControl/>
              <w:suppressLineNumbers w:val="0"/>
              <w:jc w:val="center"/>
              <w:textAlignment w:val="center"/>
              <w:rPr>
                <w:rFonts w:hint="default" w:ascii="微软雅黑" w:hAnsi="微软雅黑" w:eastAsia="微软雅黑" w:cs="微软雅黑"/>
                <w:b/>
                <w:bCs/>
                <w:i w:val="0"/>
                <w:iCs w:val="0"/>
                <w:color w:val="000000"/>
                <w:sz w:val="20"/>
                <w:szCs w:val="20"/>
                <w:u w:val="none"/>
              </w:rPr>
            </w:pPr>
            <w:r>
              <w:rPr>
                <w:rFonts w:hint="default" w:ascii="微软雅黑" w:hAnsi="微软雅黑" w:eastAsia="微软雅黑" w:cs="微软雅黑"/>
                <w:b/>
                <w:bCs/>
                <w:i w:val="0"/>
                <w:iCs w:val="0"/>
                <w:color w:val="000000"/>
                <w:kern w:val="0"/>
                <w:sz w:val="20"/>
                <w:szCs w:val="20"/>
                <w:u w:val="none"/>
                <w:lang w:val="en-US" w:eastAsia="zh-CN" w:bidi="ar"/>
              </w:rPr>
              <w:t>电信物联网卡</w:t>
            </w:r>
          </w:p>
        </w:tc>
        <w:tc>
          <w:tcPr>
            <w:tcW w:w="23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F6A210">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中国电信 20G /月  通用流量 免卡费</w:t>
            </w:r>
            <w:r>
              <w:rPr>
                <w:rFonts w:hint="default" w:ascii="微软雅黑" w:hAnsi="微软雅黑" w:eastAsia="微软雅黑" w:cs="微软雅黑"/>
                <w:i w:val="0"/>
                <w:iCs w:val="0"/>
                <w:color w:val="000000"/>
                <w:kern w:val="0"/>
                <w:sz w:val="20"/>
                <w:szCs w:val="20"/>
                <w:u w:val="none"/>
                <w:lang w:val="en-US" w:eastAsia="zh-CN" w:bidi="ar"/>
              </w:rPr>
              <w:br w:type="textWrapping"/>
            </w:r>
            <w:r>
              <w:rPr>
                <w:rFonts w:hint="default" w:ascii="微软雅黑" w:hAnsi="微软雅黑" w:eastAsia="微软雅黑" w:cs="微软雅黑"/>
                <w:i w:val="0"/>
                <w:iCs w:val="0"/>
                <w:color w:val="000000"/>
                <w:kern w:val="0"/>
                <w:sz w:val="20"/>
                <w:szCs w:val="20"/>
                <w:u w:val="none"/>
                <w:lang w:val="en-US" w:eastAsia="zh-CN" w:bidi="ar"/>
              </w:rPr>
              <w:t>是否自动续费：否</w:t>
            </w:r>
            <w:r>
              <w:rPr>
                <w:rFonts w:hint="default" w:ascii="微软雅黑" w:hAnsi="微软雅黑" w:eastAsia="微软雅黑" w:cs="微软雅黑"/>
                <w:i w:val="0"/>
                <w:iCs w:val="0"/>
                <w:color w:val="000000"/>
                <w:kern w:val="0"/>
                <w:sz w:val="20"/>
                <w:szCs w:val="20"/>
                <w:u w:val="none"/>
                <w:lang w:val="en-US" w:eastAsia="zh-CN" w:bidi="ar"/>
              </w:rPr>
              <w:br w:type="textWrapping"/>
            </w:r>
            <w:r>
              <w:rPr>
                <w:rFonts w:hint="default" w:ascii="微软雅黑" w:hAnsi="微软雅黑" w:eastAsia="微软雅黑" w:cs="微软雅黑"/>
                <w:i w:val="0"/>
                <w:iCs w:val="0"/>
                <w:color w:val="000000"/>
                <w:kern w:val="0"/>
                <w:sz w:val="20"/>
                <w:szCs w:val="20"/>
                <w:u w:val="none"/>
                <w:lang w:val="en-US" w:eastAsia="zh-CN" w:bidi="ar"/>
              </w:rPr>
              <w:t>购买类型：新购</w:t>
            </w:r>
            <w:r>
              <w:rPr>
                <w:rFonts w:hint="default" w:ascii="微软雅黑" w:hAnsi="微软雅黑" w:eastAsia="微软雅黑" w:cs="微软雅黑"/>
                <w:i w:val="0"/>
                <w:iCs w:val="0"/>
                <w:color w:val="000000"/>
                <w:kern w:val="0"/>
                <w:sz w:val="20"/>
                <w:szCs w:val="20"/>
                <w:u w:val="none"/>
                <w:lang w:val="en-US" w:eastAsia="zh-CN" w:bidi="ar"/>
              </w:rPr>
              <w:br w:type="textWrapping"/>
            </w:r>
            <w:r>
              <w:rPr>
                <w:rFonts w:hint="eastAsia"/>
                <w:sz w:val="28"/>
              </w:rPr>
              <w:t>★</w:t>
            </w:r>
            <w:r>
              <w:rPr>
                <w:rFonts w:hint="default" w:ascii="微软雅黑" w:hAnsi="微软雅黑" w:eastAsia="微软雅黑" w:cs="微软雅黑"/>
                <w:i w:val="0"/>
                <w:iCs w:val="0"/>
                <w:color w:val="000000"/>
                <w:kern w:val="0"/>
                <w:sz w:val="20"/>
                <w:szCs w:val="20"/>
                <w:u w:val="none"/>
                <w:lang w:val="en-US" w:eastAsia="zh-CN" w:bidi="ar"/>
              </w:rPr>
              <w:t>流量包档位：20G</w:t>
            </w:r>
            <w:r>
              <w:rPr>
                <w:rFonts w:hint="default" w:ascii="微软雅黑" w:hAnsi="微软雅黑" w:eastAsia="微软雅黑" w:cs="微软雅黑"/>
                <w:i w:val="0"/>
                <w:iCs w:val="0"/>
                <w:color w:val="000000"/>
                <w:kern w:val="0"/>
                <w:sz w:val="20"/>
                <w:szCs w:val="20"/>
                <w:u w:val="none"/>
                <w:lang w:val="en-US" w:eastAsia="zh-CN" w:bidi="ar"/>
              </w:rPr>
              <w:br w:type="textWrapping"/>
            </w:r>
            <w:r>
              <w:rPr>
                <w:rFonts w:hint="default" w:ascii="微软雅黑" w:hAnsi="微软雅黑" w:eastAsia="微软雅黑" w:cs="微软雅黑"/>
                <w:i w:val="0"/>
                <w:iCs w:val="0"/>
                <w:color w:val="000000"/>
                <w:kern w:val="0"/>
                <w:sz w:val="20"/>
                <w:szCs w:val="20"/>
                <w:u w:val="none"/>
                <w:lang w:val="en-US" w:eastAsia="zh-CN" w:bidi="ar"/>
              </w:rPr>
              <w:t>流量类型：共享流量池</w:t>
            </w:r>
            <w:r>
              <w:rPr>
                <w:rFonts w:hint="default" w:ascii="微软雅黑" w:hAnsi="微软雅黑" w:eastAsia="微软雅黑" w:cs="微软雅黑"/>
                <w:i w:val="0"/>
                <w:iCs w:val="0"/>
                <w:color w:val="000000"/>
                <w:kern w:val="0"/>
                <w:sz w:val="20"/>
                <w:szCs w:val="20"/>
                <w:u w:val="none"/>
                <w:lang w:val="en-US" w:eastAsia="zh-CN" w:bidi="ar"/>
              </w:rPr>
              <w:br w:type="textWrapping"/>
            </w:r>
            <w:r>
              <w:rPr>
                <w:rFonts w:hint="default" w:ascii="微软雅黑" w:hAnsi="微软雅黑" w:eastAsia="微软雅黑" w:cs="微软雅黑"/>
                <w:i w:val="0"/>
                <w:iCs w:val="0"/>
                <w:color w:val="000000"/>
                <w:kern w:val="0"/>
                <w:sz w:val="20"/>
                <w:szCs w:val="20"/>
                <w:u w:val="none"/>
                <w:lang w:val="en-US" w:eastAsia="zh-CN" w:bidi="ar"/>
              </w:rPr>
              <w:t>流量结算周期：月度</w:t>
            </w:r>
            <w:r>
              <w:rPr>
                <w:rFonts w:hint="default" w:ascii="微软雅黑" w:hAnsi="微软雅黑" w:eastAsia="微软雅黑" w:cs="微软雅黑"/>
                <w:i w:val="0"/>
                <w:iCs w:val="0"/>
                <w:color w:val="000000"/>
                <w:kern w:val="0"/>
                <w:sz w:val="20"/>
                <w:szCs w:val="20"/>
                <w:u w:val="none"/>
                <w:lang w:val="en-US" w:eastAsia="zh-CN" w:bidi="ar"/>
              </w:rPr>
              <w:br w:type="textWrapping"/>
            </w:r>
            <w:r>
              <w:rPr>
                <w:rFonts w:hint="default" w:ascii="微软雅黑" w:hAnsi="微软雅黑" w:eastAsia="微软雅黑" w:cs="微软雅黑"/>
                <w:i w:val="0"/>
                <w:iCs w:val="0"/>
                <w:color w:val="000000"/>
                <w:kern w:val="0"/>
                <w:sz w:val="20"/>
                <w:szCs w:val="20"/>
                <w:u w:val="none"/>
                <w:lang w:val="en-US" w:eastAsia="zh-CN" w:bidi="ar"/>
              </w:rPr>
              <w:t>网络制式：4G</w:t>
            </w:r>
            <w:r>
              <w:rPr>
                <w:rFonts w:hint="default" w:ascii="微软雅黑" w:hAnsi="微软雅黑" w:eastAsia="微软雅黑" w:cs="微软雅黑"/>
                <w:i w:val="0"/>
                <w:iCs w:val="0"/>
                <w:color w:val="000000"/>
                <w:kern w:val="0"/>
                <w:sz w:val="20"/>
                <w:szCs w:val="20"/>
                <w:u w:val="none"/>
                <w:lang w:val="en-US" w:eastAsia="zh-CN" w:bidi="ar"/>
              </w:rPr>
              <w:br w:type="textWrapping"/>
            </w:r>
            <w:r>
              <w:rPr>
                <w:rFonts w:hint="default" w:ascii="微软雅黑" w:hAnsi="微软雅黑" w:eastAsia="微软雅黑" w:cs="微软雅黑"/>
                <w:i w:val="0"/>
                <w:iCs w:val="0"/>
                <w:color w:val="000000"/>
                <w:kern w:val="0"/>
                <w:sz w:val="20"/>
                <w:szCs w:val="20"/>
                <w:u w:val="none"/>
                <w:lang w:val="en-US" w:eastAsia="zh-CN" w:bidi="ar"/>
              </w:rPr>
              <w:t>虚拟类型：单网</w:t>
            </w:r>
            <w:r>
              <w:rPr>
                <w:rFonts w:hint="default" w:ascii="微软雅黑" w:hAnsi="微软雅黑" w:eastAsia="微软雅黑" w:cs="微软雅黑"/>
                <w:i w:val="0"/>
                <w:iCs w:val="0"/>
                <w:color w:val="000000"/>
                <w:kern w:val="0"/>
                <w:sz w:val="20"/>
                <w:szCs w:val="20"/>
                <w:u w:val="none"/>
                <w:lang w:val="en-US" w:eastAsia="zh-CN" w:bidi="ar"/>
              </w:rPr>
              <w:br w:type="textWrapping"/>
            </w:r>
            <w:r>
              <w:rPr>
                <w:rFonts w:hint="default" w:ascii="微软雅黑" w:hAnsi="微软雅黑" w:eastAsia="微软雅黑" w:cs="微软雅黑"/>
                <w:i w:val="0"/>
                <w:iCs w:val="0"/>
                <w:color w:val="000000"/>
                <w:kern w:val="0"/>
                <w:sz w:val="20"/>
                <w:szCs w:val="20"/>
                <w:u w:val="none"/>
                <w:lang w:val="en-US" w:eastAsia="zh-CN" w:bidi="ar"/>
              </w:rPr>
              <w:t>SIM卡类型：插拔三切卡（消费级）</w:t>
            </w:r>
          </w:p>
        </w:tc>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91A0CB">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 xml:space="preserve">30 </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84C05">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2</w:t>
            </w:r>
          </w:p>
        </w:tc>
        <w:tc>
          <w:tcPr>
            <w:tcW w:w="9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EB552A">
            <w:pPr>
              <w:jc w:val="center"/>
              <w:rPr>
                <w:rFonts w:hint="default" w:ascii="微软雅黑" w:hAnsi="微软雅黑" w:eastAsia="微软雅黑" w:cs="微软雅黑"/>
                <w:i w:val="0"/>
                <w:iCs w:val="0"/>
                <w:color w:val="000000"/>
                <w:sz w:val="20"/>
                <w:szCs w:val="20"/>
                <w:u w:val="none"/>
              </w:rPr>
            </w:pPr>
          </w:p>
        </w:tc>
      </w:tr>
      <w:tr w14:paraId="19691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0" w:hRule="atLeast"/>
        </w:trPr>
        <w:tc>
          <w:tcPr>
            <w:tcW w:w="593"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708DB28F">
            <w:pPr>
              <w:keepNext w:val="0"/>
              <w:keepLines w:val="0"/>
              <w:widowControl/>
              <w:suppressLineNumbers w:val="0"/>
              <w:jc w:val="center"/>
              <w:textAlignment w:val="center"/>
              <w:rPr>
                <w:rFonts w:hint="default" w:ascii="微软雅黑" w:hAnsi="微软雅黑" w:eastAsia="微软雅黑" w:cs="微软雅黑"/>
                <w:b/>
                <w:bCs/>
                <w:i w:val="0"/>
                <w:iCs w:val="0"/>
                <w:color w:val="000000"/>
                <w:sz w:val="20"/>
                <w:szCs w:val="20"/>
                <w:u w:val="none"/>
              </w:rPr>
            </w:pPr>
            <w:r>
              <w:rPr>
                <w:rFonts w:hint="default" w:ascii="微软雅黑" w:hAnsi="微软雅黑" w:eastAsia="微软雅黑" w:cs="微软雅黑"/>
                <w:b/>
                <w:bCs/>
                <w:i w:val="0"/>
                <w:iCs w:val="0"/>
                <w:color w:val="000000"/>
                <w:kern w:val="0"/>
                <w:sz w:val="20"/>
                <w:szCs w:val="20"/>
                <w:u w:val="none"/>
                <w:lang w:val="en-US" w:eastAsia="zh-CN" w:bidi="ar"/>
              </w:rPr>
              <w:t>移动物联网卡</w:t>
            </w:r>
          </w:p>
        </w:tc>
        <w:tc>
          <w:tcPr>
            <w:tcW w:w="23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62A55">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中国移动 20G /月 通用流量 免卡费</w:t>
            </w:r>
            <w:r>
              <w:rPr>
                <w:rFonts w:hint="default" w:ascii="微软雅黑" w:hAnsi="微软雅黑" w:eastAsia="微软雅黑" w:cs="微软雅黑"/>
                <w:i w:val="0"/>
                <w:iCs w:val="0"/>
                <w:color w:val="000000"/>
                <w:kern w:val="0"/>
                <w:sz w:val="20"/>
                <w:szCs w:val="20"/>
                <w:u w:val="none"/>
                <w:lang w:val="en-US" w:eastAsia="zh-CN" w:bidi="ar"/>
              </w:rPr>
              <w:br w:type="textWrapping"/>
            </w:r>
            <w:r>
              <w:rPr>
                <w:rFonts w:hint="default" w:ascii="微软雅黑" w:hAnsi="微软雅黑" w:eastAsia="微软雅黑" w:cs="微软雅黑"/>
                <w:i w:val="0"/>
                <w:iCs w:val="0"/>
                <w:color w:val="000000"/>
                <w:kern w:val="0"/>
                <w:sz w:val="20"/>
                <w:szCs w:val="20"/>
                <w:u w:val="none"/>
                <w:lang w:val="en-US" w:eastAsia="zh-CN" w:bidi="ar"/>
              </w:rPr>
              <w:t>是否自动续费：否</w:t>
            </w:r>
            <w:r>
              <w:rPr>
                <w:rFonts w:hint="default" w:ascii="微软雅黑" w:hAnsi="微软雅黑" w:eastAsia="微软雅黑" w:cs="微软雅黑"/>
                <w:i w:val="0"/>
                <w:iCs w:val="0"/>
                <w:color w:val="000000"/>
                <w:kern w:val="0"/>
                <w:sz w:val="20"/>
                <w:szCs w:val="20"/>
                <w:u w:val="none"/>
                <w:lang w:val="en-US" w:eastAsia="zh-CN" w:bidi="ar"/>
              </w:rPr>
              <w:br w:type="textWrapping"/>
            </w:r>
            <w:r>
              <w:rPr>
                <w:rFonts w:hint="default" w:ascii="微软雅黑" w:hAnsi="微软雅黑" w:eastAsia="微软雅黑" w:cs="微软雅黑"/>
                <w:i w:val="0"/>
                <w:iCs w:val="0"/>
                <w:color w:val="000000"/>
                <w:kern w:val="0"/>
                <w:sz w:val="20"/>
                <w:szCs w:val="20"/>
                <w:u w:val="none"/>
                <w:lang w:val="en-US" w:eastAsia="zh-CN" w:bidi="ar"/>
              </w:rPr>
              <w:t>购买类型：新购</w:t>
            </w:r>
            <w:r>
              <w:rPr>
                <w:rFonts w:hint="default" w:ascii="微软雅黑" w:hAnsi="微软雅黑" w:eastAsia="微软雅黑" w:cs="微软雅黑"/>
                <w:i w:val="0"/>
                <w:iCs w:val="0"/>
                <w:color w:val="000000"/>
                <w:kern w:val="0"/>
                <w:sz w:val="20"/>
                <w:szCs w:val="20"/>
                <w:u w:val="none"/>
                <w:lang w:val="en-US" w:eastAsia="zh-CN" w:bidi="ar"/>
              </w:rPr>
              <w:br w:type="textWrapping"/>
            </w:r>
            <w:r>
              <w:rPr>
                <w:rFonts w:hint="eastAsia"/>
                <w:sz w:val="28"/>
              </w:rPr>
              <w:t>★</w:t>
            </w:r>
            <w:r>
              <w:rPr>
                <w:rFonts w:hint="default" w:ascii="微软雅黑" w:hAnsi="微软雅黑" w:eastAsia="微软雅黑" w:cs="微软雅黑"/>
                <w:i w:val="0"/>
                <w:iCs w:val="0"/>
                <w:color w:val="000000"/>
                <w:kern w:val="0"/>
                <w:sz w:val="20"/>
                <w:szCs w:val="20"/>
                <w:u w:val="none"/>
                <w:lang w:val="en-US" w:eastAsia="zh-CN" w:bidi="ar"/>
              </w:rPr>
              <w:t>流量包档位：20G</w:t>
            </w:r>
            <w:r>
              <w:rPr>
                <w:rFonts w:hint="default" w:ascii="微软雅黑" w:hAnsi="微软雅黑" w:eastAsia="微软雅黑" w:cs="微软雅黑"/>
                <w:i w:val="0"/>
                <w:iCs w:val="0"/>
                <w:color w:val="000000"/>
                <w:kern w:val="0"/>
                <w:sz w:val="20"/>
                <w:szCs w:val="20"/>
                <w:u w:val="none"/>
                <w:lang w:val="en-US" w:eastAsia="zh-CN" w:bidi="ar"/>
              </w:rPr>
              <w:br w:type="textWrapping"/>
            </w:r>
            <w:r>
              <w:rPr>
                <w:rFonts w:hint="default" w:ascii="微软雅黑" w:hAnsi="微软雅黑" w:eastAsia="微软雅黑" w:cs="微软雅黑"/>
                <w:i w:val="0"/>
                <w:iCs w:val="0"/>
                <w:color w:val="000000"/>
                <w:kern w:val="0"/>
                <w:sz w:val="20"/>
                <w:szCs w:val="20"/>
                <w:u w:val="none"/>
                <w:lang w:val="en-US" w:eastAsia="zh-CN" w:bidi="ar"/>
              </w:rPr>
              <w:t>流量类型：共享流量池</w:t>
            </w:r>
            <w:r>
              <w:rPr>
                <w:rFonts w:hint="default" w:ascii="微软雅黑" w:hAnsi="微软雅黑" w:eastAsia="微软雅黑" w:cs="微软雅黑"/>
                <w:i w:val="0"/>
                <w:iCs w:val="0"/>
                <w:color w:val="000000"/>
                <w:kern w:val="0"/>
                <w:sz w:val="20"/>
                <w:szCs w:val="20"/>
                <w:u w:val="none"/>
                <w:lang w:val="en-US" w:eastAsia="zh-CN" w:bidi="ar"/>
              </w:rPr>
              <w:br w:type="textWrapping"/>
            </w:r>
            <w:r>
              <w:rPr>
                <w:rFonts w:hint="default" w:ascii="微软雅黑" w:hAnsi="微软雅黑" w:eastAsia="微软雅黑" w:cs="微软雅黑"/>
                <w:i w:val="0"/>
                <w:iCs w:val="0"/>
                <w:color w:val="000000"/>
                <w:kern w:val="0"/>
                <w:sz w:val="20"/>
                <w:szCs w:val="20"/>
                <w:u w:val="none"/>
                <w:lang w:val="en-US" w:eastAsia="zh-CN" w:bidi="ar"/>
              </w:rPr>
              <w:t>流量结算周期：月度</w:t>
            </w:r>
            <w:r>
              <w:rPr>
                <w:rFonts w:hint="default" w:ascii="微软雅黑" w:hAnsi="微软雅黑" w:eastAsia="微软雅黑" w:cs="微软雅黑"/>
                <w:i w:val="0"/>
                <w:iCs w:val="0"/>
                <w:color w:val="000000"/>
                <w:kern w:val="0"/>
                <w:sz w:val="20"/>
                <w:szCs w:val="20"/>
                <w:u w:val="none"/>
                <w:lang w:val="en-US" w:eastAsia="zh-CN" w:bidi="ar"/>
              </w:rPr>
              <w:br w:type="textWrapping"/>
            </w:r>
            <w:r>
              <w:rPr>
                <w:rFonts w:hint="default" w:ascii="微软雅黑" w:hAnsi="微软雅黑" w:eastAsia="微软雅黑" w:cs="微软雅黑"/>
                <w:i w:val="0"/>
                <w:iCs w:val="0"/>
                <w:color w:val="000000"/>
                <w:kern w:val="0"/>
                <w:sz w:val="20"/>
                <w:szCs w:val="20"/>
                <w:u w:val="none"/>
                <w:lang w:val="en-US" w:eastAsia="zh-CN" w:bidi="ar"/>
              </w:rPr>
              <w:t>网络制式：4G</w:t>
            </w:r>
            <w:r>
              <w:rPr>
                <w:rFonts w:hint="default" w:ascii="微软雅黑" w:hAnsi="微软雅黑" w:eastAsia="微软雅黑" w:cs="微软雅黑"/>
                <w:i w:val="0"/>
                <w:iCs w:val="0"/>
                <w:color w:val="000000"/>
                <w:kern w:val="0"/>
                <w:sz w:val="20"/>
                <w:szCs w:val="20"/>
                <w:u w:val="none"/>
                <w:lang w:val="en-US" w:eastAsia="zh-CN" w:bidi="ar"/>
              </w:rPr>
              <w:br w:type="textWrapping"/>
            </w:r>
            <w:r>
              <w:rPr>
                <w:rFonts w:hint="default" w:ascii="微软雅黑" w:hAnsi="微软雅黑" w:eastAsia="微软雅黑" w:cs="微软雅黑"/>
                <w:i w:val="0"/>
                <w:iCs w:val="0"/>
                <w:color w:val="000000"/>
                <w:kern w:val="0"/>
                <w:sz w:val="20"/>
                <w:szCs w:val="20"/>
                <w:u w:val="none"/>
                <w:lang w:val="en-US" w:eastAsia="zh-CN" w:bidi="ar"/>
              </w:rPr>
              <w:t>虚拟类型：单网</w:t>
            </w:r>
            <w:r>
              <w:rPr>
                <w:rFonts w:hint="default" w:ascii="微软雅黑" w:hAnsi="微软雅黑" w:eastAsia="微软雅黑" w:cs="微软雅黑"/>
                <w:i w:val="0"/>
                <w:iCs w:val="0"/>
                <w:color w:val="000000"/>
                <w:kern w:val="0"/>
                <w:sz w:val="20"/>
                <w:szCs w:val="20"/>
                <w:u w:val="none"/>
                <w:lang w:val="en-US" w:eastAsia="zh-CN" w:bidi="ar"/>
              </w:rPr>
              <w:br w:type="textWrapping"/>
            </w:r>
            <w:r>
              <w:rPr>
                <w:rFonts w:hint="default" w:ascii="微软雅黑" w:hAnsi="微软雅黑" w:eastAsia="微软雅黑" w:cs="微软雅黑"/>
                <w:i w:val="0"/>
                <w:iCs w:val="0"/>
                <w:color w:val="000000"/>
                <w:kern w:val="0"/>
                <w:sz w:val="20"/>
                <w:szCs w:val="20"/>
                <w:u w:val="none"/>
                <w:lang w:val="en-US" w:eastAsia="zh-CN" w:bidi="ar"/>
              </w:rPr>
              <w:t>SIM卡类型：插拔三切卡（消费级）</w:t>
            </w:r>
          </w:p>
        </w:tc>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D9267">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 xml:space="preserve">120 </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7E19D">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2</w:t>
            </w:r>
          </w:p>
        </w:tc>
        <w:tc>
          <w:tcPr>
            <w:tcW w:w="9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F2A6A2">
            <w:pPr>
              <w:jc w:val="center"/>
              <w:rPr>
                <w:rFonts w:hint="default" w:ascii="微软雅黑" w:hAnsi="微软雅黑" w:eastAsia="微软雅黑" w:cs="微软雅黑"/>
                <w:i w:val="0"/>
                <w:iCs w:val="0"/>
                <w:color w:val="000000"/>
                <w:sz w:val="20"/>
                <w:szCs w:val="20"/>
                <w:u w:val="none"/>
              </w:rPr>
            </w:pPr>
          </w:p>
        </w:tc>
      </w:tr>
    </w:tbl>
    <w:p w14:paraId="7934BCA4">
      <w:pPr>
        <w:spacing w:line="560" w:lineRule="exact"/>
        <w:ind w:firstLine="560"/>
        <w:rPr>
          <w:rFonts w:ascii="宋体" w:hAnsi="宋体"/>
          <w:sz w:val="32"/>
          <w:szCs w:val="32"/>
        </w:rPr>
      </w:pPr>
      <w:r>
        <w:rPr>
          <w:rFonts w:hint="eastAsia" w:ascii="宋体" w:hAnsi="宋体"/>
          <w:sz w:val="28"/>
          <w:szCs w:val="28"/>
        </w:rPr>
        <w:t>注：产品技术指标/规格型号中带“</w:t>
      </w:r>
      <w:r>
        <w:rPr>
          <w:rFonts w:hint="eastAsia"/>
          <w:sz w:val="28"/>
        </w:rPr>
        <w:t>★</w:t>
      </w:r>
      <w:r>
        <w:rPr>
          <w:rFonts w:hint="eastAsia" w:ascii="宋体" w:hAnsi="宋体"/>
          <w:sz w:val="28"/>
          <w:szCs w:val="28"/>
        </w:rPr>
        <w:t>”的为“</w:t>
      </w:r>
      <w:r>
        <w:rPr>
          <w:rFonts w:hint="eastAsia" w:ascii="宋体" w:hAnsi="宋体"/>
          <w:sz w:val="28"/>
          <w:szCs w:val="28"/>
          <w:lang w:val="en-US" w:eastAsia="zh-CN"/>
        </w:rPr>
        <w:t>实质性响应指标</w:t>
      </w:r>
      <w:r>
        <w:rPr>
          <w:rFonts w:hint="eastAsia" w:ascii="宋体" w:hAnsi="宋体"/>
          <w:sz w:val="28"/>
          <w:szCs w:val="28"/>
        </w:rPr>
        <w:t>”。“</w:t>
      </w:r>
      <w:r>
        <w:rPr>
          <w:rFonts w:hint="eastAsia" w:ascii="宋体" w:hAnsi="宋体"/>
          <w:sz w:val="28"/>
          <w:szCs w:val="28"/>
          <w:lang w:val="en-US" w:eastAsia="zh-CN"/>
        </w:rPr>
        <w:t>实质性响应指标</w:t>
      </w:r>
      <w:r>
        <w:rPr>
          <w:rFonts w:hint="eastAsia" w:ascii="宋体" w:hAnsi="宋体"/>
          <w:sz w:val="28"/>
          <w:szCs w:val="28"/>
        </w:rPr>
        <w:t>”不允许“负偏离”，否则报价无效；“非</w:t>
      </w:r>
      <w:r>
        <w:rPr>
          <w:rFonts w:hint="eastAsia" w:ascii="宋体" w:hAnsi="宋体"/>
          <w:sz w:val="28"/>
          <w:szCs w:val="28"/>
          <w:lang w:val="en-US" w:eastAsia="zh-CN"/>
        </w:rPr>
        <w:t>实质性响应</w:t>
      </w:r>
      <w:r>
        <w:rPr>
          <w:rFonts w:hint="eastAsia" w:ascii="宋体" w:hAnsi="宋体"/>
          <w:sz w:val="28"/>
          <w:szCs w:val="28"/>
        </w:rPr>
        <w:t>指标”允许“负偏离”，但不能超出偏离范围，否则报价无效</w:t>
      </w:r>
    </w:p>
    <w:p w14:paraId="09580F6A">
      <w:pPr>
        <w:pStyle w:val="3"/>
        <w:spacing w:line="560" w:lineRule="exact"/>
        <w:rPr>
          <w:rFonts w:ascii="宋体" w:hAnsi="宋体" w:cs="宋体"/>
          <w:sz w:val="24"/>
        </w:rPr>
      </w:pPr>
      <w:bookmarkStart w:id="26" w:name="_Toc60236709"/>
      <w:bookmarkStart w:id="27" w:name="_Toc17787"/>
      <w:r>
        <w:rPr>
          <w:rFonts w:hint="eastAsia"/>
        </w:rPr>
        <w:t>二、商务要求</w:t>
      </w:r>
      <w:bookmarkEnd w:id="26"/>
      <w:bookmarkEnd w:id="27"/>
    </w:p>
    <w:p w14:paraId="573CB0EA">
      <w:pPr>
        <w:spacing w:line="560" w:lineRule="exact"/>
        <w:ind w:firstLine="641"/>
        <w:jc w:val="left"/>
        <w:rPr>
          <w:rFonts w:ascii="宋体" w:hAnsi="宋体" w:cs="宋体"/>
          <w:b/>
          <w:sz w:val="28"/>
          <w:szCs w:val="28"/>
        </w:rPr>
      </w:pPr>
      <w:r>
        <w:rPr>
          <w:rFonts w:hint="eastAsia" w:ascii="宋体" w:hAnsi="宋体" w:cs="宋体"/>
          <w:b/>
          <w:sz w:val="28"/>
          <w:szCs w:val="28"/>
        </w:rPr>
        <w:t>（一）交货期及地点</w:t>
      </w:r>
    </w:p>
    <w:p w14:paraId="508C9204">
      <w:pPr>
        <w:spacing w:line="560" w:lineRule="exact"/>
        <w:ind w:firstLine="638"/>
        <w:jc w:val="left"/>
        <w:rPr>
          <w:rFonts w:ascii="宋体" w:hAnsi="宋体"/>
          <w:bCs/>
          <w:sz w:val="28"/>
          <w:szCs w:val="28"/>
        </w:rPr>
      </w:pPr>
      <w:r>
        <w:rPr>
          <w:rFonts w:hint="eastAsia" w:ascii="宋体" w:hAnsi="宋体"/>
          <w:bCs/>
          <w:sz w:val="28"/>
          <w:szCs w:val="28"/>
        </w:rPr>
        <w:t>自合同签订之日起</w:t>
      </w:r>
      <w:r>
        <w:rPr>
          <w:rFonts w:hint="eastAsia" w:ascii="宋体" w:hAnsi="宋体"/>
          <w:bCs/>
          <w:sz w:val="28"/>
          <w:szCs w:val="28"/>
          <w:lang w:val="en-US" w:eastAsia="zh-CN"/>
        </w:rPr>
        <w:t>五个工作日</w:t>
      </w:r>
      <w:r>
        <w:rPr>
          <w:rFonts w:hint="eastAsia" w:ascii="宋体" w:hAnsi="宋体"/>
          <w:bCs/>
          <w:sz w:val="28"/>
          <w:szCs w:val="28"/>
        </w:rPr>
        <w:t>内完成交货，发票随货顺丰包邮寄出</w:t>
      </w:r>
      <w:r>
        <w:rPr>
          <w:rFonts w:hint="eastAsia" w:ascii="宋体" w:hAnsi="宋体"/>
          <w:bCs/>
          <w:sz w:val="28"/>
          <w:szCs w:val="28"/>
          <w:lang w:eastAsia="zh-CN"/>
        </w:rPr>
        <w:t>，</w:t>
      </w:r>
      <w:r>
        <w:rPr>
          <w:rFonts w:hint="eastAsia" w:ascii="宋体" w:hAnsi="宋体"/>
          <w:bCs/>
          <w:sz w:val="28"/>
          <w:szCs w:val="28"/>
        </w:rPr>
        <w:t>确保正常运行使用。</w:t>
      </w:r>
    </w:p>
    <w:p w14:paraId="5B2AC3D2">
      <w:pPr>
        <w:spacing w:line="560" w:lineRule="exact"/>
        <w:ind w:firstLine="638"/>
        <w:jc w:val="left"/>
        <w:rPr>
          <w:rFonts w:ascii="宋体" w:hAnsi="宋体"/>
          <w:bCs/>
          <w:sz w:val="28"/>
          <w:szCs w:val="28"/>
        </w:rPr>
      </w:pPr>
      <w:r>
        <w:rPr>
          <w:rFonts w:hint="eastAsia" w:ascii="宋体" w:hAnsi="宋体"/>
          <w:bCs/>
          <w:sz w:val="28"/>
          <w:szCs w:val="28"/>
        </w:rPr>
        <w:t>交付地点：广东财经大学</w:t>
      </w:r>
      <w:r>
        <w:rPr>
          <w:rFonts w:hint="eastAsia" w:ascii="宋体" w:hAnsi="宋体"/>
          <w:bCs/>
          <w:sz w:val="28"/>
          <w:szCs w:val="28"/>
          <w:lang w:val="en-US" w:eastAsia="zh-CN"/>
        </w:rPr>
        <w:t>广州</w:t>
      </w:r>
      <w:r>
        <w:rPr>
          <w:rFonts w:hint="eastAsia" w:ascii="宋体" w:hAnsi="宋体"/>
          <w:bCs/>
          <w:sz w:val="28"/>
          <w:szCs w:val="28"/>
        </w:rPr>
        <w:t>校区。</w:t>
      </w:r>
    </w:p>
    <w:p w14:paraId="48C0129C">
      <w:pPr>
        <w:spacing w:line="560" w:lineRule="exact"/>
        <w:ind w:firstLine="641"/>
        <w:jc w:val="left"/>
        <w:rPr>
          <w:rFonts w:ascii="宋体" w:hAnsi="宋体"/>
          <w:b/>
          <w:sz w:val="28"/>
          <w:szCs w:val="28"/>
        </w:rPr>
      </w:pPr>
      <w:r>
        <w:rPr>
          <w:rFonts w:hint="eastAsia" w:ascii="宋体" w:hAnsi="宋体"/>
          <w:b/>
          <w:sz w:val="28"/>
          <w:szCs w:val="28"/>
        </w:rPr>
        <w:t>(二)安装、调试与</w:t>
      </w:r>
      <w:r>
        <w:rPr>
          <w:rFonts w:hint="eastAsia" w:ascii="宋体" w:hAnsi="宋体" w:cs="宋体"/>
          <w:b/>
          <w:sz w:val="28"/>
          <w:szCs w:val="28"/>
        </w:rPr>
        <w:t>培训</w:t>
      </w:r>
      <w:r>
        <w:rPr>
          <w:rFonts w:hint="eastAsia" w:ascii="宋体" w:hAnsi="宋体"/>
          <w:b/>
          <w:sz w:val="28"/>
          <w:szCs w:val="28"/>
        </w:rPr>
        <w:t>要求</w:t>
      </w:r>
    </w:p>
    <w:p w14:paraId="7C5AAAD5">
      <w:pPr>
        <w:spacing w:line="560" w:lineRule="exact"/>
        <w:ind w:firstLine="638"/>
        <w:rPr>
          <w:rFonts w:ascii="宋体" w:hAnsi="宋体" w:cs="宋体"/>
          <w:sz w:val="28"/>
          <w:szCs w:val="28"/>
        </w:rPr>
      </w:pPr>
      <w:r>
        <w:rPr>
          <w:rFonts w:hint="eastAsia" w:ascii="宋体" w:hAnsi="宋体"/>
          <w:sz w:val="28"/>
          <w:szCs w:val="28"/>
        </w:rPr>
        <w:t>本项目采购内容包括安装、调试和培训，于广东财经大学（</w:t>
      </w:r>
      <w:r>
        <w:rPr>
          <w:rFonts w:hint="eastAsia" w:ascii="宋体" w:hAnsi="宋体"/>
          <w:sz w:val="28"/>
          <w:szCs w:val="28"/>
          <w:lang w:val="en-US" w:eastAsia="zh-CN"/>
        </w:rPr>
        <w:t>广州</w:t>
      </w:r>
      <w:r>
        <w:rPr>
          <w:rFonts w:hint="eastAsia" w:ascii="宋体" w:hAnsi="宋体"/>
          <w:sz w:val="28"/>
          <w:szCs w:val="28"/>
        </w:rPr>
        <w:t>校区）完成</w:t>
      </w:r>
      <w:r>
        <w:rPr>
          <w:rFonts w:hint="eastAsia" w:ascii="宋体" w:hAnsi="宋体" w:cs="宋体"/>
          <w:sz w:val="28"/>
          <w:szCs w:val="28"/>
        </w:rPr>
        <w:t>。</w:t>
      </w:r>
    </w:p>
    <w:p w14:paraId="48CDBA45">
      <w:pPr>
        <w:numPr>
          <w:ilvl w:val="0"/>
          <w:numId w:val="4"/>
        </w:numPr>
        <w:spacing w:line="560" w:lineRule="exact"/>
        <w:ind w:firstLine="641"/>
        <w:jc w:val="left"/>
        <w:rPr>
          <w:rFonts w:ascii="宋体" w:hAnsi="宋体"/>
          <w:b/>
          <w:sz w:val="28"/>
          <w:szCs w:val="28"/>
        </w:rPr>
      </w:pPr>
      <w:r>
        <w:rPr>
          <w:rFonts w:hint="eastAsia" w:ascii="宋体" w:hAnsi="宋体"/>
          <w:b/>
          <w:sz w:val="28"/>
          <w:szCs w:val="28"/>
        </w:rPr>
        <w:t>项目质量与验收标准</w:t>
      </w:r>
    </w:p>
    <w:p w14:paraId="0D6573A0">
      <w:pPr>
        <w:spacing w:line="560" w:lineRule="exact"/>
        <w:ind w:firstLine="638"/>
        <w:jc w:val="left"/>
        <w:rPr>
          <w:rFonts w:ascii="宋体" w:hAnsi="宋体"/>
          <w:b/>
          <w:sz w:val="28"/>
          <w:szCs w:val="28"/>
        </w:rPr>
      </w:pPr>
      <w:r>
        <w:rPr>
          <w:rFonts w:hint="eastAsia" w:ascii="宋体" w:hAnsi="宋体"/>
          <w:sz w:val="28"/>
          <w:szCs w:val="28"/>
        </w:rPr>
        <w:t>合同项目履约完毕，成交人应当及时向项目承办单位提供验收方案申请项目验收，验收合格后签署验收报告。验收报告的签署不能免除成交人在质量保证期内对合同项目应当承担的保证责任。</w:t>
      </w:r>
    </w:p>
    <w:p w14:paraId="30AE359C">
      <w:pPr>
        <w:spacing w:line="560" w:lineRule="exact"/>
        <w:ind w:firstLine="641"/>
        <w:jc w:val="left"/>
        <w:rPr>
          <w:rFonts w:ascii="宋体" w:hAnsi="宋体"/>
          <w:b/>
          <w:sz w:val="28"/>
          <w:szCs w:val="28"/>
        </w:rPr>
      </w:pPr>
      <w:r>
        <w:rPr>
          <w:rFonts w:hint="eastAsia" w:ascii="宋体" w:hAnsi="宋体"/>
          <w:b/>
          <w:sz w:val="28"/>
          <w:szCs w:val="28"/>
        </w:rPr>
        <w:t>（四）质保期</w:t>
      </w:r>
    </w:p>
    <w:p w14:paraId="6F9A75B9">
      <w:pPr>
        <w:spacing w:line="560" w:lineRule="exact"/>
        <w:ind w:firstLine="638"/>
        <w:rPr>
          <w:rFonts w:ascii="宋体" w:hAnsi="宋体" w:cs="宋体"/>
          <w:sz w:val="28"/>
          <w:szCs w:val="28"/>
        </w:rPr>
      </w:pPr>
      <w:r>
        <w:rPr>
          <w:rFonts w:hint="eastAsia" w:ascii="宋体" w:hAnsi="宋体"/>
          <w:sz w:val="28"/>
          <w:szCs w:val="28"/>
        </w:rPr>
        <w:t>质保期自安装验收合格之日起生效，时间为</w:t>
      </w:r>
      <w:r>
        <w:rPr>
          <w:rFonts w:hint="eastAsia" w:ascii="宋体" w:hAnsi="宋体"/>
          <w:sz w:val="28"/>
          <w:szCs w:val="28"/>
          <w:lang w:val="en-US" w:eastAsia="zh-CN"/>
        </w:rPr>
        <w:t>2年</w:t>
      </w:r>
      <w:r>
        <w:rPr>
          <w:rFonts w:hint="eastAsia" w:ascii="宋体" w:hAnsi="宋体" w:cs="宋体"/>
          <w:sz w:val="28"/>
          <w:szCs w:val="28"/>
        </w:rPr>
        <w:t>。</w:t>
      </w:r>
    </w:p>
    <w:p w14:paraId="3210027D">
      <w:pPr>
        <w:spacing w:line="560" w:lineRule="exact"/>
        <w:ind w:firstLine="641"/>
        <w:jc w:val="left"/>
        <w:rPr>
          <w:rFonts w:ascii="宋体" w:hAnsi="宋体"/>
          <w:b/>
          <w:sz w:val="28"/>
          <w:szCs w:val="28"/>
        </w:rPr>
      </w:pPr>
      <w:r>
        <w:rPr>
          <w:rFonts w:hint="eastAsia" w:ascii="宋体" w:hAnsi="宋体"/>
          <w:b/>
          <w:sz w:val="28"/>
          <w:szCs w:val="28"/>
        </w:rPr>
        <w:t>（五）售后服务要求</w:t>
      </w:r>
    </w:p>
    <w:p w14:paraId="5CC1C414">
      <w:pPr>
        <w:spacing w:line="560" w:lineRule="exact"/>
        <w:ind w:firstLine="638"/>
        <w:rPr>
          <w:rFonts w:ascii="宋体" w:hAnsi="宋体"/>
          <w:b/>
          <w:bCs/>
          <w:sz w:val="28"/>
          <w:szCs w:val="28"/>
        </w:rPr>
      </w:pPr>
      <w:r>
        <w:rPr>
          <w:rFonts w:hint="eastAsia" w:ascii="宋体" w:hAnsi="宋体"/>
          <w:sz w:val="28"/>
          <w:szCs w:val="28"/>
        </w:rPr>
        <w:t>服务响应速度在</w:t>
      </w:r>
      <w:r>
        <w:rPr>
          <w:rFonts w:hint="eastAsia" w:ascii="宋体" w:hAnsi="宋体"/>
          <w:sz w:val="28"/>
          <w:szCs w:val="28"/>
          <w:lang w:val="en-US" w:eastAsia="zh-CN"/>
        </w:rPr>
        <w:t>48小时</w:t>
      </w:r>
      <w:r>
        <w:rPr>
          <w:rFonts w:hint="eastAsia" w:ascii="宋体" w:hAnsi="宋体"/>
          <w:sz w:val="28"/>
          <w:szCs w:val="28"/>
        </w:rPr>
        <w:t>之内,并在内解决故障。提供物联网管理卡平台管理供查询和管理流量卡。流量卡质量保终身，卡损坏可补卡，补卡费5元一张，补卡快递费用到付。流量卡锁定解除服务，如</w:t>
      </w:r>
      <w:r>
        <w:rPr>
          <w:rFonts w:hint="eastAsia" w:ascii="宋体" w:hAnsi="宋体"/>
          <w:sz w:val="28"/>
          <w:szCs w:val="28"/>
          <w:lang w:val="en-US" w:eastAsia="zh-CN"/>
        </w:rPr>
        <w:t>采购人</w:t>
      </w:r>
      <w:r>
        <w:rPr>
          <w:rFonts w:hint="eastAsia" w:ascii="宋体" w:hAnsi="宋体"/>
          <w:sz w:val="28"/>
          <w:szCs w:val="28"/>
        </w:rPr>
        <w:t>切换设备等操作导致物联网卡锁定，</w:t>
      </w:r>
      <w:r>
        <w:rPr>
          <w:rFonts w:hint="eastAsia" w:ascii="宋体" w:hAnsi="宋体"/>
          <w:sz w:val="28"/>
          <w:szCs w:val="28"/>
          <w:lang w:val="en-US" w:eastAsia="zh-CN"/>
        </w:rPr>
        <w:t>供货商</w:t>
      </w:r>
      <w:r>
        <w:rPr>
          <w:rFonts w:hint="eastAsia" w:ascii="宋体" w:hAnsi="宋体"/>
          <w:sz w:val="28"/>
          <w:szCs w:val="28"/>
        </w:rPr>
        <w:t>负责提交移动和电信运营商，进行物联网卡解锁服务。</w:t>
      </w:r>
    </w:p>
    <w:p w14:paraId="202B069C">
      <w:pPr>
        <w:spacing w:line="560" w:lineRule="exact"/>
        <w:ind w:firstLine="641"/>
        <w:jc w:val="left"/>
        <w:rPr>
          <w:rFonts w:ascii="宋体" w:hAnsi="宋体"/>
          <w:b/>
          <w:sz w:val="28"/>
          <w:szCs w:val="28"/>
        </w:rPr>
      </w:pPr>
      <w:r>
        <w:rPr>
          <w:rFonts w:hint="eastAsia" w:ascii="宋体" w:hAnsi="宋体"/>
          <w:b/>
          <w:sz w:val="28"/>
          <w:szCs w:val="28"/>
        </w:rPr>
        <w:t>（六）结算与付款方式</w:t>
      </w:r>
    </w:p>
    <w:p w14:paraId="0FDF37E1">
      <w:pPr>
        <w:spacing w:line="560" w:lineRule="exact"/>
        <w:ind w:firstLine="638"/>
        <w:rPr>
          <w:rFonts w:ascii="宋体" w:hAnsi="宋体"/>
          <w:sz w:val="28"/>
          <w:szCs w:val="28"/>
        </w:rPr>
      </w:pPr>
      <w:r>
        <w:rPr>
          <w:rFonts w:hint="eastAsia" w:ascii="宋体" w:hAnsi="宋体"/>
          <w:sz w:val="28"/>
          <w:szCs w:val="28"/>
        </w:rPr>
        <w:t>合同签订后，将合同款100%转账支付给成交人。</w:t>
      </w:r>
    </w:p>
    <w:p w14:paraId="22BDB724">
      <w:pPr>
        <w:spacing w:line="560" w:lineRule="exact"/>
        <w:ind w:firstLine="641"/>
        <w:jc w:val="left"/>
        <w:rPr>
          <w:rFonts w:ascii="宋体" w:hAnsi="宋体"/>
          <w:b/>
          <w:sz w:val="28"/>
          <w:szCs w:val="28"/>
        </w:rPr>
      </w:pPr>
      <w:r>
        <w:rPr>
          <w:rFonts w:hint="eastAsia" w:ascii="宋体" w:hAnsi="宋体"/>
          <w:b/>
          <w:sz w:val="28"/>
          <w:szCs w:val="28"/>
        </w:rPr>
        <w:t>（七）违约处罚</w:t>
      </w:r>
    </w:p>
    <w:p w14:paraId="7ED901DC">
      <w:pPr>
        <w:spacing w:line="560" w:lineRule="exact"/>
        <w:ind w:firstLine="638"/>
        <w:rPr>
          <w:rFonts w:ascii="宋体" w:hAnsi="宋体"/>
          <w:sz w:val="28"/>
          <w:szCs w:val="28"/>
        </w:rPr>
      </w:pPr>
      <w:r>
        <w:rPr>
          <w:rFonts w:hint="eastAsia" w:ascii="宋体" w:hAnsi="宋体"/>
          <w:sz w:val="28"/>
          <w:szCs w:val="28"/>
        </w:rPr>
        <w:t>1、成交人的违约责任：</w:t>
      </w:r>
    </w:p>
    <w:p w14:paraId="1E044512">
      <w:pPr>
        <w:spacing w:line="560" w:lineRule="exact"/>
        <w:ind w:firstLine="638"/>
        <w:rPr>
          <w:rFonts w:ascii="宋体" w:hAnsi="宋体"/>
          <w:sz w:val="28"/>
          <w:szCs w:val="28"/>
        </w:rPr>
      </w:pPr>
      <w:r>
        <w:rPr>
          <w:rFonts w:hint="eastAsia" w:ascii="宋体" w:hAnsi="宋体"/>
          <w:sz w:val="28"/>
          <w:szCs w:val="28"/>
        </w:rPr>
        <w:t>(1)成交人逾期交付使用的，从逾期之日起每日按合同总价3‰的数额向采购单位支付违约金；逾期15日以上的，采购单位有权终止合同，由此造成的采购单位经济损失由成交人承担。成交人支付合同金额30%的违约金。</w:t>
      </w:r>
    </w:p>
    <w:p w14:paraId="1B876AF4">
      <w:pPr>
        <w:widowControl/>
        <w:spacing w:line="560" w:lineRule="exact"/>
        <w:ind w:firstLine="638"/>
        <w:jc w:val="left"/>
        <w:rPr>
          <w:rFonts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的服务不符合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5CD8A4D5">
      <w:pPr>
        <w:widowControl/>
        <w:spacing w:line="560" w:lineRule="exact"/>
        <w:ind w:firstLine="638"/>
        <w:jc w:val="left"/>
        <w:rPr>
          <w:rFonts w:ascii="宋体" w:hAnsi="宋体"/>
          <w:sz w:val="28"/>
          <w:szCs w:val="28"/>
        </w:rPr>
      </w:pPr>
      <w:r>
        <w:rPr>
          <w:rFonts w:hint="eastAsia" w:ascii="宋体" w:hAnsi="宋体"/>
          <w:sz w:val="28"/>
          <w:szCs w:val="28"/>
        </w:rPr>
        <w:t>(3)其它违约责任按《中华人民共和国民法典》处理。</w:t>
      </w:r>
    </w:p>
    <w:p w14:paraId="4B732565">
      <w:pPr>
        <w:spacing w:line="560" w:lineRule="exact"/>
        <w:ind w:firstLine="638"/>
        <w:rPr>
          <w:rFonts w:ascii="宋体" w:hAnsi="宋体"/>
          <w:sz w:val="28"/>
          <w:szCs w:val="28"/>
        </w:rPr>
      </w:pPr>
      <w:r>
        <w:rPr>
          <w:rFonts w:hint="eastAsia" w:ascii="宋体" w:hAnsi="宋体"/>
          <w:sz w:val="28"/>
          <w:szCs w:val="28"/>
        </w:rPr>
        <w:t>2、采购单位的违约责任：</w:t>
      </w:r>
    </w:p>
    <w:p w14:paraId="21D1AF1E">
      <w:pPr>
        <w:spacing w:line="560" w:lineRule="exact"/>
        <w:ind w:firstLine="638"/>
        <w:rPr>
          <w:rFonts w:ascii="宋体" w:hAnsi="宋体"/>
          <w:sz w:val="28"/>
          <w:szCs w:val="28"/>
        </w:rPr>
      </w:pPr>
      <w:r>
        <w:rPr>
          <w:rFonts w:hint="eastAsia" w:ascii="宋体" w:hAnsi="宋体"/>
          <w:sz w:val="28"/>
          <w:szCs w:val="28"/>
        </w:rPr>
        <w:t>(1)采购单位逾期付款的，应按照每日合同总价的3‰的比例向</w:t>
      </w:r>
      <w:r>
        <w:rPr>
          <w:rFonts w:hint="eastAsia" w:ascii="宋体" w:hAnsi="宋体"/>
          <w:sz w:val="28"/>
          <w:szCs w:val="28"/>
          <w:lang w:eastAsia="zh-CN"/>
        </w:rPr>
        <w:t>成交人</w:t>
      </w:r>
      <w:r>
        <w:rPr>
          <w:rFonts w:hint="eastAsia" w:ascii="宋体" w:hAnsi="宋体"/>
          <w:sz w:val="28"/>
          <w:szCs w:val="28"/>
        </w:rPr>
        <w:t>偿付逾期付款的违约金；</w:t>
      </w:r>
    </w:p>
    <w:p w14:paraId="0B7FF9A9">
      <w:pPr>
        <w:spacing w:line="560" w:lineRule="exact"/>
        <w:ind w:firstLine="638"/>
        <w:rPr>
          <w:rFonts w:ascii="宋体" w:hAnsi="宋体"/>
          <w:sz w:val="28"/>
          <w:szCs w:val="28"/>
        </w:rPr>
      </w:pPr>
      <w:r>
        <w:rPr>
          <w:rFonts w:hint="eastAsia" w:ascii="宋体" w:hAnsi="宋体"/>
          <w:sz w:val="28"/>
          <w:szCs w:val="28"/>
        </w:rPr>
        <w:t>(2)采购单位违反合同规定拒绝接受服务的，应当承担由此对</w:t>
      </w:r>
      <w:r>
        <w:rPr>
          <w:rFonts w:hint="eastAsia" w:ascii="宋体" w:hAnsi="宋体"/>
          <w:sz w:val="28"/>
          <w:szCs w:val="28"/>
          <w:lang w:eastAsia="zh-CN"/>
        </w:rPr>
        <w:t>成交人</w:t>
      </w:r>
      <w:r>
        <w:rPr>
          <w:rFonts w:hint="eastAsia" w:ascii="宋体" w:hAnsi="宋体"/>
          <w:sz w:val="28"/>
          <w:szCs w:val="28"/>
        </w:rPr>
        <w:t>造成的损失。</w:t>
      </w:r>
    </w:p>
    <w:p w14:paraId="405E21A1">
      <w:pPr>
        <w:spacing w:line="560" w:lineRule="exact"/>
        <w:ind w:firstLine="641"/>
        <w:jc w:val="left"/>
        <w:rPr>
          <w:rFonts w:ascii="宋体" w:hAnsi="宋体"/>
          <w:b/>
          <w:sz w:val="28"/>
          <w:szCs w:val="28"/>
        </w:rPr>
      </w:pPr>
      <w:r>
        <w:rPr>
          <w:rFonts w:hint="eastAsia" w:ascii="宋体" w:hAnsi="宋体"/>
          <w:b/>
          <w:sz w:val="28"/>
          <w:szCs w:val="28"/>
        </w:rPr>
        <w:t>（八）其他要求</w:t>
      </w:r>
    </w:p>
    <w:p w14:paraId="0DF055C2">
      <w:pPr>
        <w:spacing w:line="560" w:lineRule="exact"/>
        <w:ind w:firstLine="638"/>
        <w:rPr>
          <w:rFonts w:ascii="宋体" w:hAnsi="宋体"/>
          <w:sz w:val="28"/>
          <w:szCs w:val="28"/>
        </w:rPr>
      </w:pPr>
      <w:r>
        <w:rPr>
          <w:rFonts w:hint="eastAsia" w:ascii="宋体" w:hAnsi="宋体"/>
          <w:sz w:val="28"/>
          <w:szCs w:val="28"/>
        </w:rPr>
        <w:t>有关“知识产权、专利权、软件著作权”等特别要求：</w:t>
      </w:r>
    </w:p>
    <w:p w14:paraId="0D3F45EA">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14:paraId="58AEEDE6">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7875CE30">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7A087971">
      <w:pPr>
        <w:spacing w:line="560" w:lineRule="exact"/>
        <w:ind w:firstLine="641"/>
        <w:rPr>
          <w:rFonts w:ascii="宋体" w:hAnsi="宋体"/>
          <w:sz w:val="28"/>
          <w:szCs w:val="28"/>
        </w:rPr>
      </w:pPr>
      <w:r>
        <w:rPr>
          <w:rFonts w:hint="eastAsia" w:ascii="宋体" w:hAnsi="宋体"/>
          <w:b/>
          <w:bCs/>
          <w:sz w:val="28"/>
          <w:szCs w:val="28"/>
        </w:rPr>
        <w:t>（九）争议解决</w:t>
      </w:r>
      <w:r>
        <w:rPr>
          <w:rFonts w:hint="eastAsia" w:ascii="宋体" w:hAnsi="宋体"/>
          <w:sz w:val="28"/>
          <w:szCs w:val="28"/>
        </w:rPr>
        <w:t>：双方因合同发生争议，应在采购方的主持下进行调解，协商不成，可按合同约定向人民法院起诉。</w:t>
      </w:r>
    </w:p>
    <w:p w14:paraId="576D4A96">
      <w:pPr>
        <w:spacing w:line="400" w:lineRule="exact"/>
        <w:ind w:firstLine="640"/>
        <w:rPr>
          <w:rFonts w:ascii="宋体" w:hAnsi="宋体"/>
          <w:sz w:val="32"/>
          <w:szCs w:val="32"/>
        </w:rPr>
      </w:pPr>
    </w:p>
    <w:p w14:paraId="379595D9">
      <w:pPr>
        <w:spacing w:line="400" w:lineRule="exact"/>
        <w:ind w:firstLine="420"/>
        <w:rPr>
          <w:rFonts w:ascii="宋体" w:hAnsi="宋体"/>
          <w:sz w:val="28"/>
          <w:szCs w:val="28"/>
        </w:rPr>
      </w:pPr>
      <w:bookmarkStart w:id="28" w:name="_Toc60236710"/>
      <w:bookmarkStart w:id="29" w:name="_Toc13543213"/>
      <w:r>
        <w:rPr>
          <w:rFonts w:hint="eastAsia"/>
        </w:rPr>
        <w:br w:type="page" w:clear="all"/>
      </w:r>
      <w:bookmarkEnd w:id="28"/>
      <w:bookmarkEnd w:id="29"/>
    </w:p>
    <w:p w14:paraId="18E506FE">
      <w:pPr>
        <w:pStyle w:val="2"/>
      </w:pPr>
      <w:bookmarkStart w:id="30" w:name="_Toc14310"/>
      <w:r>
        <w:rPr>
          <w:rFonts w:hint="eastAsia"/>
        </w:rPr>
        <w:t>第三部分  报价文件格式</w:t>
      </w:r>
      <w:bookmarkEnd w:id="30"/>
    </w:p>
    <w:p w14:paraId="35CA7B0D">
      <w:pPr>
        <w:jc w:val="center"/>
        <w:rPr>
          <w:color w:val="000000"/>
          <w:sz w:val="18"/>
          <w:szCs w:val="18"/>
        </w:rPr>
      </w:pPr>
      <w:r>
        <w:rPr>
          <w:rFonts w:hint="eastAsia"/>
          <w:b/>
          <w:color w:val="000000"/>
          <w:sz w:val="28"/>
          <w:szCs w:val="28"/>
        </w:rPr>
        <w:t>校内分散采购报价文件封面</w:t>
      </w:r>
    </w:p>
    <w:p w14:paraId="2C93F38E">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1C9B62A8">
      <w:pPr>
        <w:jc w:val="center"/>
      </w:pPr>
    </w:p>
    <w:p w14:paraId="4DED5DA6"/>
    <w:p w14:paraId="2292DA2E"/>
    <w:p w14:paraId="0EEBB3D3"/>
    <w:p w14:paraId="28988222">
      <w:pPr>
        <w:ind w:left="425"/>
        <w:jc w:val="center"/>
        <w:rPr>
          <w:rFonts w:eastAsia="黑体"/>
          <w:b/>
          <w:sz w:val="72"/>
          <w:szCs w:val="56"/>
        </w:rPr>
      </w:pPr>
      <w:r>
        <w:rPr>
          <w:rFonts w:hint="eastAsia" w:eastAsia="黑体"/>
          <w:b/>
          <w:sz w:val="72"/>
          <w:szCs w:val="56"/>
        </w:rPr>
        <w:t>校内分散采购报价文件</w:t>
      </w:r>
    </w:p>
    <w:p w14:paraId="3DCF05C3">
      <w:pPr>
        <w:pStyle w:val="21"/>
        <w:rPr>
          <w:rFonts w:ascii="Calibri" w:hAnsi="Calibri"/>
          <w:b/>
          <w:sz w:val="32"/>
          <w:szCs w:val="32"/>
        </w:rPr>
      </w:pPr>
    </w:p>
    <w:p w14:paraId="5DD83FBD">
      <w:pPr>
        <w:pStyle w:val="21"/>
        <w:ind w:firstLine="1084"/>
        <w:rPr>
          <w:rFonts w:ascii="楷体_GB2312" w:hAnsi="楷体" w:eastAsia="楷体_GB2312"/>
          <w:sz w:val="32"/>
        </w:rPr>
      </w:pPr>
      <w:r>
        <w:rPr>
          <w:rFonts w:hint="eastAsia" w:ascii="楷体_GB2312" w:hAnsi="楷体" w:eastAsia="楷体_GB2312"/>
          <w:b/>
          <w:bCs/>
          <w:sz w:val="36"/>
        </w:rPr>
        <w:t>项目名称:</w:t>
      </w:r>
    </w:p>
    <w:p w14:paraId="47B27AC6">
      <w:pPr>
        <w:spacing w:line="600" w:lineRule="exact"/>
        <w:ind w:firstLine="1084"/>
        <w:rPr>
          <w:rFonts w:ascii="楷体_GB2312" w:hAnsi="楷体" w:eastAsia="楷体_GB2312"/>
          <w:b/>
          <w:bCs/>
          <w:sz w:val="36"/>
          <w:u w:val="single"/>
        </w:rPr>
      </w:pPr>
      <w:r>
        <w:rPr>
          <w:rFonts w:hint="eastAsia" w:ascii="楷体_GB2312" w:hAnsi="楷体" w:eastAsia="楷体_GB2312"/>
          <w:b/>
          <w:bCs/>
          <w:sz w:val="36"/>
        </w:rPr>
        <w:t>报价人名称：</w:t>
      </w:r>
    </w:p>
    <w:p w14:paraId="5F9F747C">
      <w:pPr>
        <w:spacing w:line="600" w:lineRule="exact"/>
        <w:ind w:firstLine="1084"/>
        <w:rPr>
          <w:rFonts w:ascii="楷体_GB2312" w:hAnsi="楷体" w:eastAsia="楷体_GB2312"/>
          <w:b/>
          <w:bCs/>
          <w:sz w:val="36"/>
        </w:rPr>
      </w:pPr>
      <w:r>
        <w:rPr>
          <w:rFonts w:hint="eastAsia" w:ascii="楷体_GB2312" w:hAnsi="楷体" w:eastAsia="楷体_GB2312"/>
          <w:b/>
          <w:bCs/>
          <w:sz w:val="36"/>
        </w:rPr>
        <w:t>报价人地址：</w:t>
      </w:r>
    </w:p>
    <w:p w14:paraId="03178A05">
      <w:pPr>
        <w:spacing w:line="600" w:lineRule="exact"/>
        <w:ind w:firstLine="1084"/>
        <w:rPr>
          <w:rFonts w:ascii="楷体_GB2312" w:hAnsi="楷体" w:eastAsia="楷体_GB2312"/>
          <w:b/>
          <w:bCs/>
          <w:sz w:val="36"/>
        </w:rPr>
      </w:pPr>
      <w:r>
        <w:rPr>
          <w:rFonts w:hint="eastAsia" w:ascii="楷体_GB2312" w:hAnsi="楷体" w:eastAsia="楷体_GB2312"/>
          <w:b/>
          <w:bCs/>
          <w:sz w:val="36"/>
        </w:rPr>
        <w:t>法人/委托代理人</w:t>
      </w:r>
    </w:p>
    <w:p w14:paraId="4E83B5C8">
      <w:pPr>
        <w:spacing w:line="600" w:lineRule="exact"/>
        <w:ind w:firstLine="1084"/>
        <w:rPr>
          <w:rFonts w:ascii="楷体_GB2312" w:hAnsi="楷体" w:eastAsia="楷体_GB2312"/>
          <w:b/>
          <w:bCs/>
          <w:sz w:val="36"/>
        </w:rPr>
      </w:pPr>
      <w:r>
        <w:rPr>
          <w:rFonts w:hint="eastAsia" w:ascii="楷体_GB2312" w:hAnsi="楷体" w:eastAsia="楷体_GB2312"/>
          <w:b/>
          <w:bCs/>
          <w:sz w:val="36"/>
        </w:rPr>
        <w:t>（签字或加盖私章）：</w:t>
      </w:r>
    </w:p>
    <w:p w14:paraId="0A52A46F">
      <w:pPr>
        <w:spacing w:line="600" w:lineRule="exact"/>
        <w:ind w:firstLine="1084"/>
        <w:rPr>
          <w:rFonts w:ascii="楷体_GB2312" w:hAnsi="楷体" w:eastAsia="楷体_GB2312"/>
          <w:b/>
          <w:bCs/>
          <w:sz w:val="36"/>
        </w:rPr>
      </w:pPr>
      <w:r>
        <w:rPr>
          <w:rFonts w:hint="eastAsia" w:ascii="楷体_GB2312" w:hAnsi="楷体" w:eastAsia="楷体_GB2312"/>
          <w:b/>
          <w:bCs/>
          <w:sz w:val="36"/>
        </w:rPr>
        <w:t>联系电话：</w:t>
      </w:r>
    </w:p>
    <w:p w14:paraId="1201B421">
      <w:pPr>
        <w:spacing w:line="600" w:lineRule="exact"/>
        <w:ind w:firstLine="1084"/>
        <w:rPr>
          <w:rFonts w:ascii="楷体_GB2312" w:hAnsi="楷体" w:eastAsia="楷体_GB2312"/>
          <w:b/>
          <w:bCs/>
          <w:sz w:val="36"/>
          <w:u w:val="single"/>
        </w:rPr>
      </w:pPr>
      <w:r>
        <w:rPr>
          <w:rFonts w:hint="eastAsia" w:ascii="楷体_GB2312" w:hAnsi="楷体" w:eastAsia="楷体_GB2312"/>
          <w:b/>
          <w:bCs/>
          <w:sz w:val="36"/>
        </w:rPr>
        <w:t xml:space="preserve">联系邮箱： </w:t>
      </w:r>
    </w:p>
    <w:p w14:paraId="715C659D">
      <w:pPr>
        <w:spacing w:line="600" w:lineRule="exact"/>
        <w:ind w:firstLine="1442"/>
        <w:rPr>
          <w:rFonts w:ascii="楷体_GB2312" w:hAnsi="楷体" w:eastAsia="楷体_GB2312"/>
          <w:b/>
          <w:bCs/>
          <w:sz w:val="36"/>
          <w:u w:val="single"/>
        </w:rPr>
      </w:pPr>
    </w:p>
    <w:p w14:paraId="6ED4E7ED">
      <w:pPr>
        <w:spacing w:line="400" w:lineRule="exact"/>
        <w:ind w:firstLine="961"/>
        <w:rPr>
          <w:rFonts w:ascii="楷体_GB2312" w:hAnsi="楷体" w:eastAsia="楷体_GB2312"/>
          <w:b/>
          <w:bCs/>
          <w:sz w:val="24"/>
          <w:u w:val="single"/>
        </w:rPr>
      </w:pPr>
    </w:p>
    <w:p w14:paraId="143380CB">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48D97370">
      <w:pPr>
        <w:jc w:val="center"/>
        <w:rPr>
          <w:b/>
          <w:sz w:val="36"/>
          <w:szCs w:val="36"/>
        </w:rPr>
      </w:pPr>
    </w:p>
    <w:p w14:paraId="1B34082C">
      <w:pPr>
        <w:spacing w:line="400" w:lineRule="exact"/>
        <w:rPr>
          <w:rFonts w:ascii="宋体" w:hAnsi="宋体"/>
          <w:bCs/>
          <w:sz w:val="28"/>
          <w:szCs w:val="28"/>
        </w:rPr>
      </w:pPr>
    </w:p>
    <w:p w14:paraId="50FFD589">
      <w:pPr>
        <w:rPr>
          <w:rFonts w:ascii="宋体" w:hAnsi="宋体" w:cs="宋体"/>
          <w:b/>
          <w:bCs/>
          <w:spacing w:val="30"/>
          <w:sz w:val="44"/>
          <w:szCs w:val="44"/>
        </w:rPr>
      </w:pPr>
      <w:r>
        <w:rPr>
          <w:rFonts w:hint="eastAsia" w:ascii="宋体" w:hAnsi="宋体" w:cs="宋体"/>
          <w:b/>
          <w:bCs/>
          <w:spacing w:val="30"/>
          <w:sz w:val="44"/>
          <w:szCs w:val="44"/>
        </w:rPr>
        <w:br w:type="page" w:clear="all"/>
      </w:r>
    </w:p>
    <w:p w14:paraId="4FDEBDA6">
      <w:pPr>
        <w:jc w:val="center"/>
        <w:rPr>
          <w:b/>
          <w:sz w:val="44"/>
          <w:szCs w:val="44"/>
        </w:rPr>
      </w:pPr>
      <w:r>
        <w:rPr>
          <w:rFonts w:hint="eastAsia"/>
          <w:sz w:val="44"/>
          <w:szCs w:val="44"/>
        </w:rPr>
        <w:t>目录</w:t>
      </w:r>
    </w:p>
    <w:p w14:paraId="5AB58424">
      <w:pPr>
        <w:jc w:val="left"/>
        <w:rPr>
          <w:rFonts w:ascii="宋体" w:hAnsi="宋体"/>
          <w:sz w:val="28"/>
          <w:szCs w:val="28"/>
        </w:rPr>
      </w:pPr>
    </w:p>
    <w:p w14:paraId="0E2F64E3">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6B15E092">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65D24D87">
      <w:pPr>
        <w:numPr>
          <w:ilvl w:val="0"/>
          <w:numId w:val="6"/>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40B01A22">
      <w:pPr>
        <w:numPr>
          <w:ilvl w:val="0"/>
          <w:numId w:val="6"/>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330EDB21">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6E9BB77A">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09E23D16">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038DAEE3">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63671B33">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6790AEF4">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3261488D">
      <w:pPr>
        <w:rPr>
          <w:rFonts w:ascii="宋体" w:hAnsi="宋体"/>
          <w:szCs w:val="21"/>
        </w:rPr>
      </w:pPr>
      <w:r>
        <w:rPr>
          <w:rFonts w:ascii="宋体" w:hAnsi="宋体"/>
          <w:szCs w:val="21"/>
        </w:rPr>
        <w:br w:type="page" w:clear="all"/>
      </w:r>
    </w:p>
    <w:p w14:paraId="4360F2B9">
      <w:pPr>
        <w:numPr>
          <w:ilvl w:val="0"/>
          <w:numId w:val="7"/>
        </w:numPr>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1F29F36B">
      <w:pPr>
        <w:rPr>
          <w:rFonts w:ascii="宋体" w:hAnsi="宋体" w:cs="宋体"/>
          <w:b/>
          <w:bCs/>
          <w:spacing w:val="30"/>
          <w:sz w:val="44"/>
          <w:szCs w:val="44"/>
        </w:rPr>
      </w:pPr>
      <w:r>
        <w:rPr>
          <w:rFonts w:hint="eastAsia" w:ascii="宋体" w:hAnsi="宋体" w:cs="宋体"/>
          <w:b/>
          <w:bCs/>
          <w:spacing w:val="30"/>
          <w:sz w:val="44"/>
          <w:szCs w:val="44"/>
        </w:rPr>
        <w:br w:type="page" w:clear="all"/>
      </w:r>
    </w:p>
    <w:p w14:paraId="51FC3685">
      <w:pPr>
        <w:numPr>
          <w:ilvl w:val="0"/>
          <w:numId w:val="7"/>
        </w:numPr>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34E21871">
      <w:pPr>
        <w:spacing w:line="520" w:lineRule="exact"/>
        <w:rPr>
          <w:rFonts w:ascii="宋体" w:hAnsi="宋体"/>
          <w:bCs/>
          <w:sz w:val="28"/>
          <w:szCs w:val="28"/>
        </w:rPr>
      </w:pPr>
    </w:p>
    <w:p w14:paraId="18B5923E">
      <w:pPr>
        <w:spacing w:line="520" w:lineRule="exact"/>
        <w:ind w:firstLine="56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4B95A827">
      <w:pPr>
        <w:spacing w:line="520" w:lineRule="exact"/>
        <w:ind w:firstLine="56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4723C82F">
      <w:pPr>
        <w:spacing w:line="520" w:lineRule="exact"/>
        <w:ind w:firstLine="560"/>
        <w:rPr>
          <w:rFonts w:ascii="宋体" w:hAnsi="宋体"/>
          <w:bCs/>
          <w:sz w:val="28"/>
          <w:szCs w:val="28"/>
        </w:rPr>
      </w:pPr>
      <w:r>
        <w:rPr>
          <w:rFonts w:ascii="宋体" w:hAnsi="宋体"/>
          <w:bCs/>
          <w:sz w:val="28"/>
          <w:szCs w:val="28"/>
        </w:rPr>
        <w:t>联系方式：</w:t>
      </w:r>
    </w:p>
    <w:p w14:paraId="2C332150">
      <w:pPr>
        <w:spacing w:line="520" w:lineRule="exact"/>
        <w:ind w:firstLine="548"/>
        <w:rPr>
          <w:rFonts w:ascii="宋体" w:hAnsi="宋体"/>
          <w:bCs/>
          <w:sz w:val="28"/>
          <w:szCs w:val="28"/>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48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0BC067C4">
            <w:pPr>
              <w:spacing w:line="520" w:lineRule="exact"/>
              <w:ind w:firstLine="548"/>
              <w:rPr>
                <w:rFonts w:ascii="宋体" w:hAnsi="宋体" w:eastAsia="Times New Roman"/>
                <w:bCs/>
                <w:sz w:val="28"/>
                <w:szCs w:val="28"/>
              </w:rPr>
            </w:pPr>
            <w:r>
              <w:rPr>
                <w:rFonts w:hint="eastAsia" w:ascii="宋体" w:hAnsi="宋体"/>
                <w:bCs/>
                <w:sz w:val="28"/>
                <w:szCs w:val="28"/>
              </w:rPr>
              <w:t>粘贴身份证复印件，反正面。</w:t>
            </w:r>
          </w:p>
          <w:p w14:paraId="7074AFD8">
            <w:pPr>
              <w:spacing w:line="520" w:lineRule="exact"/>
              <w:rPr>
                <w:rFonts w:ascii="宋体" w:hAnsi="宋体"/>
                <w:bCs/>
                <w:sz w:val="28"/>
                <w:szCs w:val="28"/>
              </w:rPr>
            </w:pPr>
          </w:p>
        </w:tc>
      </w:tr>
    </w:tbl>
    <w:p w14:paraId="598112F0">
      <w:pPr>
        <w:spacing w:line="520" w:lineRule="exact"/>
        <w:ind w:firstLine="548"/>
        <w:rPr>
          <w:rFonts w:ascii="宋体" w:hAnsi="宋体"/>
          <w:bCs/>
          <w:sz w:val="28"/>
          <w:szCs w:val="28"/>
        </w:rPr>
      </w:pPr>
    </w:p>
    <w:p w14:paraId="03288CB4">
      <w:pPr>
        <w:spacing w:line="520" w:lineRule="exact"/>
        <w:ind w:firstLine="548"/>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5D8D7959">
      <w:pPr>
        <w:spacing w:line="520" w:lineRule="exact"/>
        <w:ind w:firstLine="548"/>
        <w:rPr>
          <w:rFonts w:ascii="宋体" w:hAnsi="宋体"/>
          <w:bCs/>
          <w:sz w:val="28"/>
          <w:szCs w:val="28"/>
        </w:rPr>
      </w:pPr>
      <w:r>
        <w:rPr>
          <w:rFonts w:ascii="宋体" w:hAnsi="宋体"/>
          <w:bCs/>
          <w:sz w:val="28"/>
          <w:szCs w:val="28"/>
        </w:rPr>
        <w:t>年  月  日</w:t>
      </w:r>
    </w:p>
    <w:p w14:paraId="7780186F">
      <w:pPr>
        <w:spacing w:line="440" w:lineRule="exact"/>
        <w:ind w:firstLine="548"/>
        <w:rPr>
          <w:rFonts w:ascii="宋体" w:hAnsi="宋体"/>
          <w:bCs/>
          <w:sz w:val="28"/>
          <w:szCs w:val="28"/>
        </w:rPr>
      </w:pPr>
    </w:p>
    <w:p w14:paraId="68678FEA">
      <w:pPr>
        <w:spacing w:line="440" w:lineRule="exact"/>
        <w:ind w:firstLine="548"/>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2F594B14">
      <w:pPr>
        <w:rPr>
          <w:b/>
          <w:bCs/>
          <w:sz w:val="32"/>
          <w:szCs w:val="21"/>
        </w:rPr>
      </w:pPr>
      <w:r>
        <w:rPr>
          <w:rFonts w:hint="eastAsia"/>
          <w:b/>
          <w:bCs/>
          <w:sz w:val="32"/>
          <w:szCs w:val="21"/>
        </w:rPr>
        <w:br w:type="page" w:clear="all"/>
      </w:r>
    </w:p>
    <w:p w14:paraId="0A9DF4DF">
      <w:pPr>
        <w:numPr>
          <w:ilvl w:val="0"/>
          <w:numId w:val="7"/>
        </w:numPr>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24F94664">
      <w:pPr>
        <w:spacing w:line="520" w:lineRule="exact"/>
        <w:rPr>
          <w:bCs/>
          <w:szCs w:val="21"/>
        </w:rPr>
      </w:pPr>
    </w:p>
    <w:p w14:paraId="0294D012">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1244890A">
      <w:pPr>
        <w:spacing w:line="520" w:lineRule="exact"/>
        <w:rPr>
          <w:rFonts w:ascii="宋体" w:hAnsi="宋体"/>
          <w:bCs/>
          <w:sz w:val="28"/>
          <w:szCs w:val="28"/>
        </w:rPr>
      </w:pPr>
      <w:r>
        <w:rPr>
          <w:rFonts w:ascii="宋体" w:hAnsi="宋体"/>
          <w:bCs/>
          <w:sz w:val="28"/>
          <w:szCs w:val="28"/>
        </w:rPr>
        <w:t>联系方式：</w:t>
      </w:r>
    </w:p>
    <w:p w14:paraId="5FEC5DA4">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76D58456">
      <w:pPr>
        <w:spacing w:line="520" w:lineRule="exact"/>
        <w:rPr>
          <w:rFonts w:ascii="宋体" w:hAnsi="宋体"/>
          <w:bCs/>
          <w:sz w:val="28"/>
          <w:szCs w:val="28"/>
        </w:rPr>
      </w:pPr>
      <w:r>
        <w:rPr>
          <w:rFonts w:ascii="宋体" w:hAnsi="宋体"/>
          <w:bCs/>
          <w:sz w:val="28"/>
          <w:szCs w:val="28"/>
        </w:rPr>
        <w:t>联系方式：</w:t>
      </w:r>
    </w:p>
    <w:p w14:paraId="0022BE39">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14:paraId="612E7572">
      <w:pPr>
        <w:spacing w:line="520" w:lineRule="exact"/>
        <w:rPr>
          <w:rFonts w:ascii="宋体" w:hAnsi="宋体"/>
          <w:bCs/>
          <w:sz w:val="28"/>
          <w:szCs w:val="28"/>
        </w:rPr>
      </w:pPr>
    </w:p>
    <w:p w14:paraId="048DDA83">
      <w:pPr>
        <w:spacing w:line="520" w:lineRule="exact"/>
        <w:ind w:firstLine="548"/>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5B38AC5E">
      <w:pPr>
        <w:spacing w:line="520" w:lineRule="exact"/>
        <w:ind w:firstLine="548"/>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427C970A">
      <w:pPr>
        <w:spacing w:line="520" w:lineRule="exact"/>
        <w:ind w:firstLine="548"/>
        <w:rPr>
          <w:rFonts w:ascii="宋体" w:hAnsi="宋体"/>
          <w:bCs/>
          <w:sz w:val="28"/>
          <w:szCs w:val="28"/>
        </w:rPr>
      </w:pPr>
      <w:r>
        <w:rPr>
          <w:rFonts w:ascii="宋体" w:hAnsi="宋体"/>
          <w:bCs/>
          <w:sz w:val="28"/>
          <w:szCs w:val="28"/>
        </w:rPr>
        <w:t>委托期限：至上述事宜处理完毕止。</w:t>
      </w:r>
    </w:p>
    <w:p w14:paraId="6DE3C86D">
      <w:pPr>
        <w:spacing w:line="520" w:lineRule="exact"/>
        <w:ind w:firstLine="548"/>
        <w:rPr>
          <w:rFonts w:ascii="宋体" w:hAnsi="宋体"/>
          <w:bCs/>
          <w:sz w:val="28"/>
          <w:szCs w:val="28"/>
        </w:rPr>
      </w:pPr>
    </w:p>
    <w:p w14:paraId="7EE641F0">
      <w:pPr>
        <w:spacing w:line="520" w:lineRule="exact"/>
        <w:ind w:firstLine="4748"/>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0A1BD285">
      <w:pPr>
        <w:spacing w:line="520" w:lineRule="exact"/>
        <w:ind w:firstLine="548"/>
        <w:rPr>
          <w:rFonts w:ascii="宋体" w:hAnsi="宋体"/>
          <w:bCs/>
          <w:sz w:val="28"/>
          <w:szCs w:val="28"/>
        </w:rPr>
      </w:pPr>
      <w:r>
        <w:rPr>
          <w:rFonts w:ascii="宋体" w:hAnsi="宋体"/>
          <w:bCs/>
          <w:sz w:val="28"/>
          <w:szCs w:val="28"/>
        </w:rPr>
        <w:t>年  月 日</w:t>
      </w:r>
    </w:p>
    <w:p w14:paraId="600A2E34">
      <w:pPr>
        <w:spacing w:line="520" w:lineRule="exact"/>
        <w:ind w:firstLine="548"/>
        <w:rPr>
          <w:rFonts w:ascii="宋体" w:hAnsi="宋体"/>
          <w:bCs/>
          <w:sz w:val="28"/>
          <w:szCs w:val="28"/>
        </w:rPr>
      </w:pPr>
    </w:p>
    <w:p w14:paraId="2D21233D">
      <w:pPr>
        <w:spacing w:line="400" w:lineRule="exact"/>
        <w:ind w:firstLine="548"/>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16953159">
      <w:pPr>
        <w:spacing w:line="400" w:lineRule="exact"/>
        <w:ind w:firstLine="548"/>
        <w:rPr>
          <w:rFonts w:ascii="宋体" w:hAnsi="宋体"/>
          <w:bCs/>
          <w:sz w:val="28"/>
          <w:szCs w:val="28"/>
        </w:rPr>
      </w:pPr>
    </w:p>
    <w:p w14:paraId="0449B91E">
      <w:pPr>
        <w:spacing w:line="400" w:lineRule="exact"/>
        <w:ind w:firstLine="548"/>
        <w:rPr>
          <w:rFonts w:ascii="宋体" w:hAnsi="宋体"/>
          <w:bCs/>
          <w:sz w:val="28"/>
          <w:szCs w:val="28"/>
        </w:rPr>
      </w:pPr>
    </w:p>
    <w:p w14:paraId="4548031D">
      <w:pPr>
        <w:rPr>
          <w:rFonts w:ascii="宋体" w:hAnsi="宋体"/>
          <w:bCs/>
          <w:sz w:val="28"/>
          <w:szCs w:val="28"/>
        </w:rPr>
      </w:pPr>
      <w:r>
        <w:rPr>
          <w:rFonts w:hint="eastAsia" w:ascii="宋体" w:hAnsi="宋体"/>
          <w:bCs/>
          <w:sz w:val="28"/>
          <w:szCs w:val="28"/>
        </w:rPr>
        <w:br w:type="page" w:clear="all"/>
      </w:r>
    </w:p>
    <w:p w14:paraId="0528EAAB">
      <w:pPr>
        <w:spacing w:line="400" w:lineRule="exact"/>
        <w:ind w:firstLine="630"/>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53A2CFB9">
      <w:pPr>
        <w:spacing w:line="520" w:lineRule="exact"/>
        <w:ind w:firstLine="548"/>
        <w:rPr>
          <w:rFonts w:ascii="宋体" w:hAnsi="宋体"/>
          <w:bCs/>
          <w:sz w:val="28"/>
          <w:szCs w:val="28"/>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693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6D515DDF">
            <w:pPr>
              <w:spacing w:line="520" w:lineRule="exact"/>
              <w:ind w:firstLine="548"/>
              <w:rPr>
                <w:rFonts w:ascii="宋体" w:hAnsi="宋体" w:eastAsia="Times New Roman"/>
                <w:bCs/>
                <w:sz w:val="28"/>
                <w:szCs w:val="28"/>
              </w:rPr>
            </w:pPr>
            <w:r>
              <w:rPr>
                <w:rFonts w:hint="eastAsia" w:ascii="宋体" w:hAnsi="宋体"/>
                <w:bCs/>
                <w:sz w:val="28"/>
                <w:szCs w:val="28"/>
              </w:rPr>
              <w:t>粘贴身份证复印件，反正面。</w:t>
            </w:r>
          </w:p>
          <w:p w14:paraId="4843237D">
            <w:pPr>
              <w:spacing w:line="520" w:lineRule="exact"/>
              <w:rPr>
                <w:rFonts w:ascii="宋体" w:hAnsi="宋体"/>
                <w:bCs/>
                <w:sz w:val="28"/>
                <w:szCs w:val="28"/>
              </w:rPr>
            </w:pPr>
          </w:p>
        </w:tc>
      </w:tr>
    </w:tbl>
    <w:p w14:paraId="5B39E24E">
      <w:pPr>
        <w:spacing w:line="520" w:lineRule="exact"/>
        <w:ind w:firstLine="548"/>
        <w:rPr>
          <w:rFonts w:ascii="宋体" w:hAnsi="宋体"/>
          <w:bCs/>
          <w:sz w:val="28"/>
          <w:szCs w:val="28"/>
        </w:rPr>
      </w:pPr>
    </w:p>
    <w:p w14:paraId="38DA2567">
      <w:pPr>
        <w:spacing w:line="400" w:lineRule="exact"/>
        <w:ind w:firstLine="548"/>
        <w:rPr>
          <w:rFonts w:ascii="宋体" w:hAnsi="宋体"/>
          <w:bCs/>
          <w:sz w:val="28"/>
          <w:szCs w:val="28"/>
        </w:rPr>
      </w:pPr>
    </w:p>
    <w:p w14:paraId="317F3CE6">
      <w:pPr>
        <w:spacing w:line="400" w:lineRule="exact"/>
        <w:ind w:firstLine="548"/>
        <w:rPr>
          <w:rFonts w:ascii="宋体" w:hAnsi="宋体"/>
          <w:bCs/>
          <w:sz w:val="28"/>
          <w:szCs w:val="28"/>
        </w:rPr>
      </w:pPr>
    </w:p>
    <w:p w14:paraId="224753DD">
      <w:pPr>
        <w:spacing w:line="400" w:lineRule="exact"/>
        <w:ind w:firstLine="548"/>
        <w:rPr>
          <w:rFonts w:ascii="宋体" w:hAnsi="宋体"/>
          <w:bCs/>
          <w:sz w:val="28"/>
          <w:szCs w:val="28"/>
        </w:rPr>
      </w:pPr>
    </w:p>
    <w:p w14:paraId="42292FCE">
      <w:pPr>
        <w:spacing w:line="400" w:lineRule="exact"/>
        <w:ind w:firstLine="548"/>
        <w:rPr>
          <w:rFonts w:ascii="宋体" w:hAnsi="宋体"/>
          <w:bCs/>
          <w:sz w:val="28"/>
          <w:szCs w:val="28"/>
        </w:rPr>
      </w:pPr>
    </w:p>
    <w:p w14:paraId="1D2CACE5">
      <w:pPr>
        <w:spacing w:line="400" w:lineRule="exact"/>
        <w:ind w:firstLine="548"/>
        <w:rPr>
          <w:rFonts w:ascii="宋体" w:hAnsi="宋体"/>
          <w:bCs/>
          <w:sz w:val="28"/>
          <w:szCs w:val="28"/>
        </w:rPr>
      </w:pPr>
    </w:p>
    <w:p w14:paraId="1228088C">
      <w:pPr>
        <w:spacing w:line="400" w:lineRule="exact"/>
        <w:ind w:firstLine="548"/>
        <w:rPr>
          <w:rFonts w:ascii="宋体" w:hAnsi="宋体"/>
          <w:bCs/>
          <w:sz w:val="28"/>
          <w:szCs w:val="28"/>
        </w:rPr>
      </w:pPr>
    </w:p>
    <w:p w14:paraId="53E8A536">
      <w:pPr>
        <w:spacing w:line="400" w:lineRule="exact"/>
        <w:ind w:firstLine="548"/>
        <w:rPr>
          <w:rFonts w:ascii="宋体" w:hAnsi="宋体"/>
          <w:bCs/>
          <w:sz w:val="28"/>
          <w:szCs w:val="28"/>
        </w:rPr>
      </w:pPr>
    </w:p>
    <w:p w14:paraId="6E8652A0">
      <w:pPr>
        <w:spacing w:line="400" w:lineRule="exact"/>
        <w:ind w:firstLine="548"/>
        <w:rPr>
          <w:rFonts w:ascii="宋体" w:hAnsi="宋体"/>
          <w:bCs/>
          <w:sz w:val="28"/>
          <w:szCs w:val="28"/>
        </w:rPr>
      </w:pPr>
    </w:p>
    <w:p w14:paraId="354D222A">
      <w:pPr>
        <w:spacing w:line="400" w:lineRule="exact"/>
        <w:ind w:firstLine="548"/>
        <w:rPr>
          <w:rFonts w:ascii="宋体" w:hAnsi="宋体"/>
          <w:bCs/>
          <w:sz w:val="28"/>
          <w:szCs w:val="28"/>
        </w:rPr>
      </w:pPr>
    </w:p>
    <w:p w14:paraId="1FF679C3">
      <w:pPr>
        <w:pStyle w:val="21"/>
        <w:jc w:val="left"/>
        <w:rPr>
          <w:rFonts w:hAnsi="宋体" w:cs="宋体"/>
          <w:bCs/>
          <w:color w:val="000000"/>
          <w:sz w:val="30"/>
          <w:szCs w:val="30"/>
        </w:rPr>
      </w:pPr>
    </w:p>
    <w:p w14:paraId="6B5C094C">
      <w:pPr>
        <w:pStyle w:val="21"/>
        <w:jc w:val="left"/>
        <w:rPr>
          <w:rFonts w:hAnsi="宋体" w:cs="宋体"/>
          <w:bCs/>
          <w:color w:val="000000"/>
          <w:sz w:val="30"/>
          <w:szCs w:val="30"/>
        </w:rPr>
      </w:pPr>
    </w:p>
    <w:p w14:paraId="458463C3">
      <w:pPr>
        <w:pStyle w:val="21"/>
        <w:jc w:val="left"/>
        <w:rPr>
          <w:rFonts w:hAnsi="宋体" w:cs="宋体"/>
          <w:bCs/>
          <w:color w:val="000000"/>
          <w:sz w:val="30"/>
          <w:szCs w:val="30"/>
        </w:rPr>
      </w:pPr>
    </w:p>
    <w:p w14:paraId="4C74EFCA">
      <w:pPr>
        <w:pStyle w:val="21"/>
        <w:jc w:val="left"/>
        <w:rPr>
          <w:rFonts w:hAnsi="宋体" w:cs="宋体"/>
          <w:bCs/>
          <w:color w:val="000000"/>
          <w:sz w:val="30"/>
          <w:szCs w:val="30"/>
        </w:rPr>
      </w:pPr>
    </w:p>
    <w:p w14:paraId="40A41AFF">
      <w:pPr>
        <w:rPr>
          <w:rFonts w:ascii="宋体" w:hAnsi="宋体"/>
          <w:bCs/>
          <w:sz w:val="28"/>
          <w:szCs w:val="28"/>
        </w:rPr>
      </w:pPr>
      <w:r>
        <w:rPr>
          <w:rFonts w:hint="eastAsia" w:ascii="宋体" w:hAnsi="宋体"/>
          <w:bCs/>
          <w:sz w:val="28"/>
          <w:szCs w:val="28"/>
        </w:rPr>
        <w:br w:type="page" w:clear="all"/>
      </w:r>
    </w:p>
    <w:p w14:paraId="1B5A4FC9">
      <w:pPr>
        <w:numPr>
          <w:ilvl w:val="0"/>
          <w:numId w:val="7"/>
        </w:numPr>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7926F4AC">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1D0CB61A">
      <w:pPr>
        <w:jc w:val="right"/>
        <w:rPr>
          <w:rFonts w:ascii="宋体" w:hAnsi="宋体"/>
          <w:sz w:val="24"/>
        </w:rPr>
      </w:pPr>
      <w:r>
        <w:rPr>
          <w:rFonts w:hint="eastAsia" w:ascii="宋体" w:hAnsi="宋体"/>
          <w:sz w:val="24"/>
        </w:rPr>
        <w:t>货币单位：人民币元</w:t>
      </w:r>
    </w:p>
    <w:tbl>
      <w:tblPr>
        <w:tblStyle w:val="42"/>
        <w:tblW w:w="9348" w:type="dxa"/>
        <w:jc w:val="center"/>
        <w:tblLayout w:type="fixed"/>
        <w:tblCellMar>
          <w:top w:w="0" w:type="dxa"/>
          <w:left w:w="30" w:type="dxa"/>
          <w:bottom w:w="0" w:type="dxa"/>
          <w:right w:w="30" w:type="dxa"/>
        </w:tblCellMar>
      </w:tblPr>
      <w:tblGrid>
        <w:gridCol w:w="2229"/>
        <w:gridCol w:w="7119"/>
      </w:tblGrid>
      <w:tr w14:paraId="38DA491C">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73D97B10">
            <w:pPr>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368683AD">
            <w:pPr>
              <w:spacing w:line="480" w:lineRule="exact"/>
              <w:jc w:val="center"/>
              <w:rPr>
                <w:rFonts w:ascii="宋体" w:hAnsi="宋体"/>
                <w:sz w:val="24"/>
              </w:rPr>
            </w:pPr>
          </w:p>
        </w:tc>
      </w:tr>
      <w:tr w14:paraId="5F525E07">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117FE1C5">
            <w:pPr>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0D5DBD4A">
            <w:pPr>
              <w:spacing w:line="480" w:lineRule="exact"/>
              <w:rPr>
                <w:rFonts w:ascii="宋体" w:hAnsi="宋体"/>
                <w:b/>
                <w:sz w:val="24"/>
                <w:u w:val="single"/>
              </w:rPr>
            </w:pPr>
          </w:p>
          <w:p w14:paraId="0763C1C8">
            <w:pPr>
              <w:spacing w:line="480" w:lineRule="exact"/>
              <w:ind w:firstLine="361"/>
              <w:rPr>
                <w:rFonts w:ascii="宋体" w:hAnsi="宋体"/>
                <w:sz w:val="24"/>
              </w:rPr>
            </w:pPr>
            <w:r>
              <w:rPr>
                <w:rFonts w:hint="eastAsia" w:ascii="宋体" w:hAnsi="宋体"/>
                <w:b/>
                <w:sz w:val="24"/>
                <w:u w:val="single"/>
              </w:rPr>
              <w:t xml:space="preserve">￥                                    </w:t>
            </w:r>
          </w:p>
        </w:tc>
      </w:tr>
      <w:tr w14:paraId="4D43C245">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60685615">
            <w:pPr>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12B2AFE0">
            <w:pPr>
              <w:spacing w:line="480" w:lineRule="exact"/>
              <w:ind w:firstLine="843"/>
              <w:rPr>
                <w:rFonts w:ascii="宋体"/>
                <w:b/>
                <w:sz w:val="24"/>
                <w:u w:val="single"/>
              </w:rPr>
            </w:pPr>
          </w:p>
          <w:p w14:paraId="5DA96AB4">
            <w:pPr>
              <w:spacing w:line="480" w:lineRule="exact"/>
              <w:ind w:firstLine="361"/>
              <w:rPr>
                <w:rFonts w:ascii="宋体" w:hAnsi="宋体"/>
                <w:sz w:val="24"/>
              </w:rPr>
            </w:pPr>
            <w:r>
              <w:rPr>
                <w:rFonts w:hint="eastAsia" w:ascii="宋体"/>
                <w:b/>
                <w:sz w:val="24"/>
                <w:u w:val="single"/>
              </w:rPr>
              <w:t xml:space="preserve">大写：                                        </w:t>
            </w:r>
          </w:p>
        </w:tc>
      </w:tr>
      <w:tr w14:paraId="4D2453C5">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44EBC45C">
            <w:pPr>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35E4B8FF">
            <w:pPr>
              <w:spacing w:line="480" w:lineRule="exact"/>
              <w:jc w:val="center"/>
              <w:rPr>
                <w:rFonts w:ascii="宋体" w:hAnsi="宋体"/>
                <w:sz w:val="24"/>
              </w:rPr>
            </w:pPr>
          </w:p>
        </w:tc>
      </w:tr>
    </w:tbl>
    <w:p w14:paraId="357596C1">
      <w:pPr>
        <w:pStyle w:val="21"/>
        <w:spacing w:line="480" w:lineRule="exact"/>
        <w:rPr>
          <w:rFonts w:hAnsi="宋体"/>
          <w:sz w:val="28"/>
          <w:szCs w:val="28"/>
        </w:rPr>
      </w:pPr>
      <w:r>
        <w:rPr>
          <w:rFonts w:hint="eastAsia" w:hAnsi="宋体"/>
          <w:sz w:val="28"/>
          <w:szCs w:val="28"/>
        </w:rPr>
        <w:t>注：</w:t>
      </w:r>
    </w:p>
    <w:p w14:paraId="7A9CA6B2">
      <w:pPr>
        <w:pStyle w:val="21"/>
        <w:numPr>
          <w:ilvl w:val="0"/>
          <w:numId w:val="8"/>
        </w:numPr>
        <w:spacing w:line="0" w:lineRule="atLeast"/>
        <w:rPr>
          <w:rFonts w:hAnsi="宋体"/>
          <w:sz w:val="28"/>
          <w:szCs w:val="28"/>
        </w:rPr>
      </w:pPr>
      <w:r>
        <w:rPr>
          <w:rFonts w:hint="eastAsia" w:hAnsi="宋体"/>
          <w:sz w:val="28"/>
          <w:szCs w:val="28"/>
        </w:rPr>
        <w:t>本表报价包含完成本项目应预见和不可预见的一切含税费用。</w:t>
      </w:r>
    </w:p>
    <w:p w14:paraId="5763A942">
      <w:pPr>
        <w:pStyle w:val="21"/>
        <w:numPr>
          <w:ilvl w:val="0"/>
          <w:numId w:val="8"/>
        </w:numPr>
        <w:spacing w:line="0" w:lineRule="atLeast"/>
        <w:rPr>
          <w:rFonts w:hAnsi="宋体"/>
          <w:sz w:val="28"/>
          <w:szCs w:val="28"/>
        </w:rPr>
      </w:pPr>
      <w:r>
        <w:rPr>
          <w:rFonts w:hint="eastAsia" w:hAnsi="宋体"/>
          <w:sz w:val="28"/>
          <w:szCs w:val="28"/>
        </w:rPr>
        <w:t>表中报价总价小写金额与大写金额不一致的，以大写金额为准。</w:t>
      </w:r>
    </w:p>
    <w:p w14:paraId="090D2C8B">
      <w:pPr>
        <w:pStyle w:val="21"/>
        <w:numPr>
          <w:ilvl w:val="0"/>
          <w:numId w:val="8"/>
        </w:numPr>
        <w:spacing w:line="0" w:lineRule="atLeast"/>
        <w:rPr>
          <w:rFonts w:hAnsi="宋体"/>
          <w:sz w:val="28"/>
          <w:szCs w:val="28"/>
        </w:rPr>
      </w:pPr>
      <w:r>
        <w:rPr>
          <w:rFonts w:hint="eastAsia"/>
          <w:sz w:val="28"/>
          <w:szCs w:val="28"/>
        </w:rPr>
        <w:t>填写此表时不得改变表格的形式。</w:t>
      </w:r>
    </w:p>
    <w:p w14:paraId="3454A58B">
      <w:pPr>
        <w:pStyle w:val="21"/>
        <w:numPr>
          <w:ilvl w:val="0"/>
          <w:numId w:val="8"/>
        </w:numPr>
        <w:spacing w:line="0" w:lineRule="atLeast"/>
        <w:rPr>
          <w:rFonts w:hAnsi="宋体"/>
          <w:sz w:val="28"/>
          <w:szCs w:val="28"/>
        </w:rPr>
      </w:pPr>
      <w:r>
        <w:rPr>
          <w:rFonts w:hint="eastAsia"/>
          <w:sz w:val="28"/>
          <w:szCs w:val="28"/>
        </w:rPr>
        <w:t>以上表中内容必须计算机录入、填写、打印。手写按无效报价处理。</w:t>
      </w:r>
    </w:p>
    <w:p w14:paraId="042597A6">
      <w:pPr>
        <w:rPr>
          <w:rFonts w:ascii="宋体" w:hAnsi="宋体"/>
          <w:b/>
          <w:sz w:val="28"/>
          <w:szCs w:val="28"/>
        </w:rPr>
      </w:pPr>
    </w:p>
    <w:p w14:paraId="65B6E268">
      <w:pPr>
        <w:spacing w:line="400" w:lineRule="exact"/>
        <w:rPr>
          <w:rFonts w:ascii="宋体" w:hAnsi="宋体"/>
          <w:sz w:val="32"/>
          <w:szCs w:val="32"/>
        </w:rPr>
      </w:pPr>
    </w:p>
    <w:p w14:paraId="3DD93B1C">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416ACF00">
      <w:pPr>
        <w:spacing w:line="400" w:lineRule="exact"/>
        <w:rPr>
          <w:rFonts w:ascii="宋体" w:hAnsi="宋体"/>
          <w:sz w:val="32"/>
          <w:szCs w:val="32"/>
        </w:rPr>
      </w:pPr>
    </w:p>
    <w:p w14:paraId="5A530F76">
      <w:pPr>
        <w:spacing w:line="400" w:lineRule="exact"/>
        <w:rPr>
          <w:rFonts w:ascii="宋体" w:hAnsi="宋体"/>
          <w:sz w:val="32"/>
          <w:szCs w:val="32"/>
        </w:rPr>
      </w:pPr>
      <w:r>
        <w:rPr>
          <w:rFonts w:hint="eastAsia" w:ascii="宋体" w:hAnsi="宋体"/>
          <w:sz w:val="32"/>
          <w:szCs w:val="32"/>
        </w:rPr>
        <w:t>报价人单位（盖章）：</w:t>
      </w:r>
    </w:p>
    <w:p w14:paraId="16BB67D3">
      <w:pPr>
        <w:spacing w:line="480" w:lineRule="exact"/>
        <w:ind w:left="4599"/>
        <w:rPr>
          <w:rFonts w:ascii="宋体"/>
          <w:sz w:val="28"/>
          <w:szCs w:val="28"/>
        </w:rPr>
      </w:pPr>
    </w:p>
    <w:p w14:paraId="72A342DE">
      <w:pPr>
        <w:rPr>
          <w:sz w:val="28"/>
          <w:szCs w:val="28"/>
        </w:rPr>
      </w:pPr>
    </w:p>
    <w:p w14:paraId="3B3D385E">
      <w:pPr>
        <w:rPr>
          <w:sz w:val="24"/>
        </w:rPr>
      </w:pPr>
    </w:p>
    <w:p w14:paraId="3BC0DA84">
      <w:pPr>
        <w:rPr>
          <w:sz w:val="24"/>
        </w:rPr>
      </w:pPr>
      <w:r>
        <w:rPr>
          <w:sz w:val="24"/>
        </w:rPr>
        <w:br w:type="page" w:clear="all"/>
      </w:r>
    </w:p>
    <w:p w14:paraId="644BD3F3">
      <w:pPr>
        <w:numPr>
          <w:ilvl w:val="0"/>
          <w:numId w:val="7"/>
        </w:numPr>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55CBAEF9">
      <w:pPr>
        <w:pStyle w:val="21"/>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018677F3">
      <w:pPr>
        <w:pStyle w:val="21"/>
        <w:jc w:val="left"/>
        <w:rPr>
          <w:rFonts w:ascii="Times New Roman" w:hAnsi="Times New Roman"/>
          <w:szCs w:val="21"/>
        </w:rPr>
      </w:pPr>
    </w:p>
    <w:tbl>
      <w:tblPr>
        <w:tblStyle w:val="42"/>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0717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27FAA9A">
            <w:pPr>
              <w:pStyle w:val="21"/>
              <w:jc w:val="left"/>
              <w:rPr>
                <w:rFonts w:hAnsi="宋体"/>
                <w:b/>
                <w:sz w:val="24"/>
              </w:rPr>
            </w:pPr>
            <w:r>
              <w:rPr>
                <w:rFonts w:hint="eastAsia" w:hAnsi="宋体"/>
                <w:b/>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1CEB7CE9">
            <w:pPr>
              <w:pStyle w:val="21"/>
              <w:jc w:val="left"/>
              <w:rPr>
                <w:rFonts w:hAnsi="宋体"/>
                <w:b/>
                <w:sz w:val="24"/>
              </w:rPr>
            </w:pPr>
            <w:r>
              <w:rPr>
                <w:rFonts w:hint="eastAsia" w:hAnsi="宋体"/>
                <w:b/>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61D8EED">
            <w:pPr>
              <w:pStyle w:val="21"/>
              <w:jc w:val="left"/>
              <w:rPr>
                <w:rFonts w:hAnsi="宋体"/>
                <w:b/>
                <w:sz w:val="24"/>
              </w:rPr>
            </w:pPr>
            <w:r>
              <w:rPr>
                <w:rFonts w:hint="eastAsia" w:hAnsi="宋体"/>
                <w:b/>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6FDE74B">
            <w:pPr>
              <w:pStyle w:val="21"/>
              <w:jc w:val="left"/>
              <w:rPr>
                <w:rFonts w:hAnsi="宋体"/>
                <w:b/>
                <w:sz w:val="24"/>
              </w:rPr>
            </w:pPr>
            <w:r>
              <w:rPr>
                <w:rFonts w:hint="eastAsia" w:hAnsi="宋体"/>
                <w:b/>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851996F">
            <w:pPr>
              <w:pStyle w:val="21"/>
              <w:jc w:val="left"/>
              <w:rPr>
                <w:rFonts w:hAnsi="宋体"/>
                <w:b/>
                <w:sz w:val="24"/>
              </w:rPr>
            </w:pPr>
            <w:r>
              <w:rPr>
                <w:rFonts w:hint="eastAsia" w:hAnsi="宋体"/>
                <w:b/>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543900B">
            <w:pPr>
              <w:pStyle w:val="21"/>
              <w:jc w:val="left"/>
              <w:rPr>
                <w:rFonts w:hAnsi="宋体"/>
                <w:b/>
                <w:sz w:val="24"/>
              </w:rPr>
            </w:pPr>
            <w:r>
              <w:rPr>
                <w:rFonts w:hint="eastAsia" w:hAnsi="宋体"/>
                <w:b/>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014A3E3">
            <w:pPr>
              <w:pStyle w:val="21"/>
              <w:jc w:val="left"/>
              <w:rPr>
                <w:rFonts w:hAnsi="宋体"/>
                <w:b/>
                <w:sz w:val="24"/>
              </w:rPr>
            </w:pPr>
            <w:r>
              <w:rPr>
                <w:rFonts w:hint="eastAsia" w:hAnsi="宋体"/>
                <w:b/>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9BA04B3">
            <w:pPr>
              <w:pStyle w:val="21"/>
              <w:jc w:val="left"/>
              <w:rPr>
                <w:rFonts w:hAnsi="宋体"/>
                <w:b/>
                <w:sz w:val="24"/>
              </w:rPr>
            </w:pPr>
            <w:r>
              <w:rPr>
                <w:rFonts w:hint="eastAsia" w:hAnsi="宋体"/>
                <w:b/>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F88DC80">
            <w:pPr>
              <w:pStyle w:val="21"/>
              <w:jc w:val="left"/>
              <w:rPr>
                <w:rFonts w:hAnsi="宋体"/>
                <w:b/>
                <w:sz w:val="24"/>
              </w:rPr>
            </w:pPr>
            <w:r>
              <w:rPr>
                <w:rFonts w:hint="eastAsia" w:hAnsi="宋体"/>
                <w:b/>
                <w:sz w:val="24"/>
              </w:rPr>
              <w:t>备注</w:t>
            </w:r>
          </w:p>
        </w:tc>
      </w:tr>
      <w:tr w14:paraId="3935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1613D18F">
            <w:pPr>
              <w:pStyle w:val="21"/>
              <w:jc w:val="left"/>
              <w:rPr>
                <w:rFonts w:hAnsi="宋体"/>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DDDF400">
            <w:pPr>
              <w:pStyle w:val="21"/>
              <w:jc w:val="left"/>
              <w:rPr>
                <w:rFonts w:hAnsi="宋体"/>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BF6B7EE">
            <w:pPr>
              <w:pStyle w:val="21"/>
              <w:jc w:val="left"/>
              <w:rPr>
                <w:rFonts w:hAnsi="宋体"/>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6A5AF71">
            <w:pPr>
              <w:pStyle w:val="21"/>
              <w:jc w:val="left"/>
              <w:rPr>
                <w:rFonts w:hAnsi="宋体"/>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534F163">
            <w:pPr>
              <w:pStyle w:val="21"/>
              <w:jc w:val="left"/>
              <w:rPr>
                <w:rFonts w:hAnsi="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1C4CCE8">
            <w:pPr>
              <w:pStyle w:val="21"/>
              <w:jc w:val="left"/>
              <w:rPr>
                <w:rFonts w:hAnsi="宋体"/>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7110CFF8">
            <w:pPr>
              <w:pStyle w:val="21"/>
              <w:jc w:val="left"/>
              <w:rPr>
                <w:rFonts w:hAnsi="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60F9666">
            <w:pPr>
              <w:pStyle w:val="21"/>
              <w:jc w:val="left"/>
              <w:rPr>
                <w:rFonts w:hAnsi="宋体"/>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88682FF">
            <w:pPr>
              <w:pStyle w:val="21"/>
              <w:jc w:val="left"/>
              <w:rPr>
                <w:rFonts w:hAnsi="宋体"/>
                <w:sz w:val="24"/>
              </w:rPr>
            </w:pPr>
          </w:p>
        </w:tc>
      </w:tr>
      <w:tr w14:paraId="546F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75F8E182">
            <w:pPr>
              <w:pStyle w:val="21"/>
              <w:jc w:val="left"/>
              <w:rPr>
                <w:rFonts w:hAnsi="宋体"/>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B783B03">
            <w:pPr>
              <w:pStyle w:val="21"/>
              <w:jc w:val="left"/>
              <w:rPr>
                <w:rFonts w:hAnsi="宋体"/>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3C5E3BF6">
            <w:pPr>
              <w:pStyle w:val="21"/>
              <w:jc w:val="left"/>
              <w:rPr>
                <w:rFonts w:hAnsi="宋体"/>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369891C">
            <w:pPr>
              <w:pStyle w:val="21"/>
              <w:jc w:val="left"/>
              <w:rPr>
                <w:rFonts w:hAnsi="宋体"/>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5234FEB0">
            <w:pPr>
              <w:pStyle w:val="21"/>
              <w:jc w:val="left"/>
              <w:rPr>
                <w:rFonts w:hAnsi="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ED8BB4B">
            <w:pPr>
              <w:pStyle w:val="21"/>
              <w:jc w:val="left"/>
              <w:rPr>
                <w:rFonts w:hAnsi="宋体"/>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4345300">
            <w:pPr>
              <w:pStyle w:val="21"/>
              <w:jc w:val="left"/>
              <w:rPr>
                <w:rFonts w:hAnsi="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E514AD9">
            <w:pPr>
              <w:pStyle w:val="21"/>
              <w:jc w:val="left"/>
              <w:rPr>
                <w:rFonts w:hAnsi="宋体"/>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3994BAB">
            <w:pPr>
              <w:pStyle w:val="21"/>
              <w:jc w:val="left"/>
              <w:rPr>
                <w:rFonts w:hAnsi="宋体"/>
                <w:sz w:val="24"/>
              </w:rPr>
            </w:pPr>
          </w:p>
        </w:tc>
      </w:tr>
      <w:tr w14:paraId="0423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5ED5F3ED">
            <w:pPr>
              <w:pStyle w:val="21"/>
              <w:jc w:val="left"/>
              <w:rPr>
                <w:rFonts w:hAnsi="宋体"/>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412A0B33">
            <w:pPr>
              <w:pStyle w:val="21"/>
              <w:jc w:val="left"/>
              <w:rPr>
                <w:rFonts w:hAnsi="宋体"/>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A5C06A4">
            <w:pPr>
              <w:pStyle w:val="21"/>
              <w:jc w:val="left"/>
              <w:rPr>
                <w:rFonts w:hAnsi="宋体"/>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1D444242">
            <w:pPr>
              <w:pStyle w:val="21"/>
              <w:jc w:val="left"/>
              <w:rPr>
                <w:rFonts w:hAnsi="宋体"/>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C233FEB">
            <w:pPr>
              <w:pStyle w:val="21"/>
              <w:jc w:val="left"/>
              <w:rPr>
                <w:rFonts w:hAnsi="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8736B79">
            <w:pPr>
              <w:pStyle w:val="21"/>
              <w:jc w:val="left"/>
              <w:rPr>
                <w:rFonts w:hAnsi="宋体"/>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ACC5E75">
            <w:pPr>
              <w:pStyle w:val="21"/>
              <w:jc w:val="left"/>
              <w:rPr>
                <w:rFonts w:hAnsi="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7781256">
            <w:pPr>
              <w:pStyle w:val="21"/>
              <w:jc w:val="left"/>
              <w:rPr>
                <w:rFonts w:hAnsi="宋体"/>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8EC14CF">
            <w:pPr>
              <w:pStyle w:val="21"/>
              <w:jc w:val="left"/>
              <w:rPr>
                <w:rFonts w:hAnsi="宋体"/>
                <w:sz w:val="24"/>
              </w:rPr>
            </w:pPr>
          </w:p>
        </w:tc>
      </w:tr>
      <w:tr w14:paraId="7CB4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619AFD74">
            <w:pPr>
              <w:pStyle w:val="21"/>
              <w:jc w:val="left"/>
              <w:rPr>
                <w:rFonts w:hAnsi="宋体"/>
                <w:sz w:val="24"/>
              </w:rPr>
            </w:pPr>
            <w:r>
              <w:rPr>
                <w:rFonts w:hint="eastAsia" w:hAnsi="宋体"/>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A893FEC">
            <w:pPr>
              <w:pStyle w:val="21"/>
              <w:jc w:val="left"/>
              <w:rPr>
                <w:rFonts w:hAnsi="宋体"/>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F020038">
            <w:pPr>
              <w:pStyle w:val="21"/>
              <w:jc w:val="left"/>
              <w:rPr>
                <w:rFonts w:hAnsi="宋体"/>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2638508">
            <w:pPr>
              <w:pStyle w:val="21"/>
              <w:jc w:val="left"/>
              <w:rPr>
                <w:rFonts w:hAnsi="宋体"/>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E5DD5BF">
            <w:pPr>
              <w:pStyle w:val="21"/>
              <w:jc w:val="left"/>
              <w:rPr>
                <w:rFonts w:hAnsi="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6863EFF">
            <w:pPr>
              <w:pStyle w:val="21"/>
              <w:jc w:val="left"/>
              <w:rPr>
                <w:rFonts w:hAnsi="宋体"/>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ED7A821">
            <w:pPr>
              <w:pStyle w:val="21"/>
              <w:jc w:val="left"/>
              <w:rPr>
                <w:rFonts w:hAnsi="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6FECE33">
            <w:pPr>
              <w:pStyle w:val="21"/>
              <w:jc w:val="left"/>
              <w:rPr>
                <w:rFonts w:hAnsi="宋体"/>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658C063">
            <w:pPr>
              <w:pStyle w:val="21"/>
              <w:jc w:val="left"/>
              <w:rPr>
                <w:rFonts w:hAnsi="宋体"/>
                <w:sz w:val="24"/>
              </w:rPr>
            </w:pPr>
          </w:p>
        </w:tc>
      </w:tr>
      <w:tr w14:paraId="52E8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25D1BF0E">
            <w:pPr>
              <w:pStyle w:val="21"/>
              <w:jc w:val="left"/>
              <w:rPr>
                <w:rFonts w:hAnsi="宋体"/>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5C5F3A2">
            <w:pPr>
              <w:pStyle w:val="21"/>
              <w:jc w:val="left"/>
              <w:rPr>
                <w:rFonts w:hAnsi="宋体"/>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7BB1E8C3">
            <w:pPr>
              <w:pStyle w:val="21"/>
              <w:jc w:val="left"/>
              <w:rPr>
                <w:rFonts w:hAnsi="宋体"/>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52EDE6ED">
            <w:pPr>
              <w:pStyle w:val="21"/>
              <w:jc w:val="left"/>
              <w:rPr>
                <w:rFonts w:hAnsi="宋体"/>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0A9B616">
            <w:pPr>
              <w:pStyle w:val="21"/>
              <w:jc w:val="left"/>
              <w:rPr>
                <w:rFonts w:hAnsi="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AECAD39">
            <w:pPr>
              <w:pStyle w:val="21"/>
              <w:jc w:val="left"/>
              <w:rPr>
                <w:rFonts w:hAnsi="宋体"/>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ACA7CBE">
            <w:pPr>
              <w:pStyle w:val="21"/>
              <w:jc w:val="left"/>
              <w:rPr>
                <w:rFonts w:hAnsi="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268CFED">
            <w:pPr>
              <w:pStyle w:val="21"/>
              <w:jc w:val="left"/>
              <w:rPr>
                <w:rFonts w:hAnsi="宋体"/>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3FE5A07">
            <w:pPr>
              <w:pStyle w:val="21"/>
              <w:jc w:val="left"/>
              <w:rPr>
                <w:rFonts w:hAnsi="宋体"/>
                <w:sz w:val="24"/>
              </w:rPr>
            </w:pPr>
          </w:p>
        </w:tc>
      </w:tr>
      <w:tr w14:paraId="2EB3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68020082">
            <w:pPr>
              <w:pStyle w:val="21"/>
              <w:jc w:val="left"/>
              <w:rPr>
                <w:rFonts w:hAnsi="宋体"/>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77A7449">
            <w:pPr>
              <w:pStyle w:val="21"/>
              <w:jc w:val="left"/>
              <w:rPr>
                <w:rFonts w:hAnsi="宋体"/>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A2DFE6B">
            <w:pPr>
              <w:pStyle w:val="21"/>
              <w:jc w:val="left"/>
              <w:rPr>
                <w:rFonts w:hAnsi="宋体"/>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2AB3C835">
            <w:pPr>
              <w:pStyle w:val="21"/>
              <w:jc w:val="left"/>
              <w:rPr>
                <w:rFonts w:hAnsi="宋体"/>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590B5408">
            <w:pPr>
              <w:pStyle w:val="21"/>
              <w:jc w:val="left"/>
              <w:rPr>
                <w:rFonts w:hAnsi="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8EA440B">
            <w:pPr>
              <w:pStyle w:val="21"/>
              <w:jc w:val="left"/>
              <w:rPr>
                <w:rFonts w:hAnsi="宋体"/>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129836E4">
            <w:pPr>
              <w:pStyle w:val="21"/>
              <w:jc w:val="left"/>
              <w:rPr>
                <w:rFonts w:hAnsi="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74D90EF">
            <w:pPr>
              <w:pStyle w:val="21"/>
              <w:jc w:val="left"/>
              <w:rPr>
                <w:rFonts w:hAnsi="宋体"/>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FBD3D7C">
            <w:pPr>
              <w:pStyle w:val="21"/>
              <w:jc w:val="left"/>
              <w:rPr>
                <w:rFonts w:hAnsi="宋体"/>
                <w:sz w:val="24"/>
              </w:rPr>
            </w:pPr>
          </w:p>
        </w:tc>
      </w:tr>
      <w:tr w14:paraId="0968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3F488C82">
            <w:pPr>
              <w:pStyle w:val="21"/>
              <w:jc w:val="center"/>
              <w:rPr>
                <w:rFonts w:hAnsi="宋体"/>
                <w:sz w:val="24"/>
              </w:rPr>
            </w:pPr>
            <w:r>
              <w:rPr>
                <w:rFonts w:hint="eastAsia" w:hAnsi="宋体"/>
                <w:b/>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F5A047">
            <w:pPr>
              <w:pStyle w:val="21"/>
              <w:jc w:val="center"/>
              <w:rPr>
                <w:rFonts w:hAnsi="宋体"/>
                <w:sz w:val="24"/>
              </w:rPr>
            </w:pPr>
            <w:r>
              <w:rPr>
                <w:rFonts w:hint="eastAsia" w:hAnsi="宋体"/>
                <w:b/>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638137D9">
            <w:pPr>
              <w:pStyle w:val="21"/>
              <w:ind w:firstLine="241"/>
              <w:rPr>
                <w:rFonts w:hAnsi="宋体"/>
                <w:b/>
                <w:sz w:val="24"/>
              </w:rPr>
            </w:pPr>
            <w:r>
              <w:rPr>
                <w:rFonts w:hint="eastAsia" w:hAnsi="宋体"/>
                <w:b/>
                <w:sz w:val="24"/>
              </w:rPr>
              <w:t>¥：       元</w:t>
            </w:r>
          </w:p>
        </w:tc>
      </w:tr>
      <w:tr w14:paraId="12D2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4C4241D0">
            <w:pPr>
              <w:pStyle w:val="21"/>
              <w:jc w:val="left"/>
              <w:rPr>
                <w:rFonts w:hAnsi="宋体"/>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4B438D">
            <w:pPr>
              <w:pStyle w:val="21"/>
              <w:jc w:val="center"/>
              <w:rPr>
                <w:rFonts w:hAnsi="宋体"/>
                <w:sz w:val="24"/>
              </w:rPr>
            </w:pPr>
            <w:r>
              <w:rPr>
                <w:rFonts w:hint="eastAsia" w:hAnsi="宋体"/>
                <w:b/>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6C2E9C1F">
            <w:pPr>
              <w:pStyle w:val="21"/>
              <w:jc w:val="left"/>
              <w:rPr>
                <w:rFonts w:hAnsi="宋体"/>
                <w:b/>
                <w:sz w:val="24"/>
              </w:rPr>
            </w:pPr>
            <w:r>
              <w:rPr>
                <w:rFonts w:hint="eastAsia" w:hAnsi="宋体"/>
                <w:b/>
                <w:sz w:val="24"/>
              </w:rPr>
              <w:t xml:space="preserve"> 人民币：</w:t>
            </w:r>
          </w:p>
        </w:tc>
      </w:tr>
    </w:tbl>
    <w:p w14:paraId="51F1504F">
      <w:pPr>
        <w:pStyle w:val="21"/>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52D9D7C9">
      <w:pPr>
        <w:pStyle w:val="21"/>
        <w:spacing w:line="0" w:lineRule="atLeast"/>
        <w:ind w:left="336"/>
        <w:rPr>
          <w:rFonts w:hAnsi="宋体"/>
          <w:sz w:val="28"/>
          <w:szCs w:val="28"/>
        </w:rPr>
      </w:pPr>
      <w:r>
        <w:rPr>
          <w:rFonts w:hint="eastAsia" w:hAnsi="宋体"/>
          <w:sz w:val="28"/>
          <w:szCs w:val="28"/>
        </w:rPr>
        <w:t>2、本表“报价总价”必须与《报价一览表》中的“报价总价”一致。</w:t>
      </w:r>
    </w:p>
    <w:p w14:paraId="6D93BCCA">
      <w:pPr>
        <w:pStyle w:val="21"/>
        <w:spacing w:line="0" w:lineRule="atLeast"/>
        <w:ind w:left="336"/>
        <w:rPr>
          <w:rFonts w:hAnsi="宋体"/>
          <w:sz w:val="28"/>
          <w:szCs w:val="28"/>
        </w:rPr>
      </w:pPr>
      <w:r>
        <w:rPr>
          <w:rFonts w:hint="eastAsia" w:hAnsi="宋体"/>
          <w:sz w:val="28"/>
          <w:szCs w:val="28"/>
        </w:rPr>
        <w:t>3、对于报价免费的项目必须标明“免费”。</w:t>
      </w:r>
    </w:p>
    <w:p w14:paraId="21C84488">
      <w:pPr>
        <w:pStyle w:val="21"/>
        <w:spacing w:line="0" w:lineRule="atLeast"/>
        <w:ind w:left="336"/>
        <w:rPr>
          <w:rFonts w:hAnsi="宋体"/>
          <w:sz w:val="28"/>
          <w:szCs w:val="28"/>
        </w:rPr>
      </w:pPr>
      <w:r>
        <w:rPr>
          <w:rFonts w:hint="eastAsia" w:hAnsi="宋体"/>
          <w:sz w:val="28"/>
          <w:szCs w:val="28"/>
        </w:rPr>
        <w:t>4、所有根据采购书、合同以及其它原因应由成交人支付的税款和其它应交纳的费用都要包括在报价人提交的报价总价中。</w:t>
      </w:r>
    </w:p>
    <w:p w14:paraId="564767E2">
      <w:pPr>
        <w:pStyle w:val="21"/>
        <w:jc w:val="left"/>
        <w:rPr>
          <w:rFonts w:ascii="Times New Roman" w:hAnsi="Times New Roman"/>
          <w:szCs w:val="21"/>
        </w:rPr>
      </w:pPr>
    </w:p>
    <w:p w14:paraId="11497E49">
      <w:pPr>
        <w:pStyle w:val="21"/>
        <w:jc w:val="left"/>
        <w:rPr>
          <w:rFonts w:ascii="Times New Roman" w:hAnsi="Times New Roman"/>
          <w:szCs w:val="21"/>
        </w:rPr>
      </w:pPr>
    </w:p>
    <w:p w14:paraId="4C61947F">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164ED6EA">
      <w:pPr>
        <w:spacing w:line="400" w:lineRule="exact"/>
        <w:rPr>
          <w:rFonts w:ascii="宋体" w:hAnsi="宋体"/>
          <w:sz w:val="32"/>
          <w:szCs w:val="32"/>
        </w:rPr>
      </w:pPr>
    </w:p>
    <w:p w14:paraId="771112D8">
      <w:pPr>
        <w:spacing w:line="400" w:lineRule="exact"/>
        <w:rPr>
          <w:rFonts w:ascii="宋体" w:hAnsi="宋体" w:cs="宋体"/>
          <w:bCs/>
          <w:color w:val="000000"/>
          <w:szCs w:val="21"/>
        </w:rPr>
      </w:pPr>
      <w:r>
        <w:rPr>
          <w:rFonts w:hint="eastAsia" w:ascii="宋体" w:hAnsi="宋体"/>
          <w:sz w:val="32"/>
          <w:szCs w:val="32"/>
        </w:rPr>
        <w:t>报价人单位（盖章）：</w:t>
      </w:r>
    </w:p>
    <w:p w14:paraId="5B089AF0">
      <w:pPr>
        <w:rPr>
          <w:rFonts w:ascii="宋体" w:hAnsi="宋体" w:cs="宋体"/>
          <w:bCs/>
          <w:color w:val="000000"/>
          <w:szCs w:val="21"/>
        </w:rPr>
      </w:pPr>
      <w:r>
        <w:rPr>
          <w:rFonts w:hint="eastAsia" w:ascii="宋体" w:hAnsi="宋体" w:cs="宋体"/>
          <w:bCs/>
          <w:color w:val="000000"/>
          <w:szCs w:val="21"/>
        </w:rPr>
        <w:br w:type="page" w:clear="all"/>
      </w:r>
    </w:p>
    <w:p w14:paraId="45D3185B">
      <w:pPr>
        <w:numPr>
          <w:ilvl w:val="0"/>
          <w:numId w:val="7"/>
        </w:numPr>
        <w:tabs>
          <w:tab w:val="left" w:pos="210"/>
        </w:tabs>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6BC73E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3C12131">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A820427">
            <w:pPr>
              <w:widowControl/>
              <w:jc w:val="center"/>
              <w:rPr>
                <w:rFonts w:ascii="宋体" w:hAnsi="宋体"/>
                <w:b/>
                <w:szCs w:val="21"/>
              </w:rPr>
            </w:pPr>
            <w:r>
              <w:rPr>
                <w:rFonts w:hint="eastAsia" w:ascii="宋体" w:hAnsi="宋体"/>
                <w:b/>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790AC628">
            <w:pPr>
              <w:widowControl/>
              <w:jc w:val="center"/>
              <w:rPr>
                <w:rFonts w:ascii="宋体" w:hAnsi="宋体"/>
                <w:b/>
                <w:szCs w:val="21"/>
              </w:rPr>
            </w:pPr>
            <w:r>
              <w:rPr>
                <w:rFonts w:hint="eastAsia" w:ascii="宋体" w:hAnsi="宋体"/>
                <w:b/>
                <w:szCs w:val="21"/>
              </w:rPr>
              <w:t>证明材料</w:t>
            </w:r>
          </w:p>
        </w:tc>
      </w:tr>
      <w:tr w14:paraId="1660E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2F4286B">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05E0D03F">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5379DF2A">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09A66EE2">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7A77BD04">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5B1215A1">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6F3D6F22">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6768DC41">
            <w:pPr>
              <w:jc w:val="center"/>
              <w:rPr>
                <w:rFonts w:ascii="宋体" w:hAnsi="宋体"/>
                <w:b/>
                <w:szCs w:val="21"/>
              </w:rPr>
            </w:pPr>
            <w:r>
              <w:rPr>
                <w:rFonts w:hint="eastAsia" w:ascii="宋体" w:hAnsi="宋体"/>
                <w:b/>
                <w:szCs w:val="21"/>
              </w:rPr>
              <w:t>见报价文件__页</w:t>
            </w:r>
          </w:p>
        </w:tc>
      </w:tr>
      <w:tr w14:paraId="375B8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3705FBB">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42F5886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CC31C2">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DB9CF1">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2CC15B6">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ABE3C2">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892D593">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8554AC">
            <w:pPr>
              <w:jc w:val="center"/>
              <w:rPr>
                <w:rFonts w:ascii="宋体" w:hAnsi="宋体"/>
                <w:szCs w:val="21"/>
              </w:rPr>
            </w:pPr>
          </w:p>
        </w:tc>
      </w:tr>
      <w:tr w14:paraId="0E4D5C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8C46D96">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4C1D81D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5236B7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3570B7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C7BCC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DCC4A7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623083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622FB1">
            <w:pPr>
              <w:spacing w:line="240" w:lineRule="exact"/>
              <w:jc w:val="center"/>
              <w:rPr>
                <w:rFonts w:ascii="宋体" w:hAnsi="宋体"/>
                <w:szCs w:val="21"/>
              </w:rPr>
            </w:pPr>
          </w:p>
        </w:tc>
      </w:tr>
      <w:tr w14:paraId="02B37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5E0C4B7">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6DF8687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EC213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C5C25A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32E691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EF2A4A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6527DC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F9B064">
            <w:pPr>
              <w:spacing w:line="240" w:lineRule="exact"/>
              <w:jc w:val="center"/>
              <w:rPr>
                <w:rFonts w:ascii="宋体" w:hAnsi="宋体"/>
                <w:szCs w:val="21"/>
              </w:rPr>
            </w:pPr>
          </w:p>
        </w:tc>
      </w:tr>
      <w:tr w14:paraId="53B31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A9875B2">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39F3CFF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3D866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3175E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241743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3A7E74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003FB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2E359E">
            <w:pPr>
              <w:spacing w:line="240" w:lineRule="exact"/>
              <w:jc w:val="center"/>
              <w:rPr>
                <w:rFonts w:ascii="宋体" w:hAnsi="宋体"/>
                <w:szCs w:val="21"/>
              </w:rPr>
            </w:pPr>
          </w:p>
        </w:tc>
      </w:tr>
      <w:tr w14:paraId="5726B7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DA371ED">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0270688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226BF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DD5521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113B99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07C5D6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067186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69C2AC8">
            <w:pPr>
              <w:spacing w:line="240" w:lineRule="exact"/>
              <w:jc w:val="center"/>
              <w:rPr>
                <w:rFonts w:ascii="宋体" w:hAnsi="宋体"/>
                <w:szCs w:val="21"/>
              </w:rPr>
            </w:pPr>
          </w:p>
        </w:tc>
      </w:tr>
      <w:tr w14:paraId="4C3ED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1CC4E29">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7C77DAB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3F021B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11C9D4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1F7F93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57978E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49A0C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D95DB4">
            <w:pPr>
              <w:spacing w:line="240" w:lineRule="exact"/>
              <w:jc w:val="center"/>
              <w:rPr>
                <w:rFonts w:ascii="宋体" w:hAnsi="宋体"/>
                <w:szCs w:val="21"/>
              </w:rPr>
            </w:pPr>
          </w:p>
        </w:tc>
      </w:tr>
      <w:tr w14:paraId="3566A0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D41C43F">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79DA56F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E6849A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B1E66D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7C5795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1E47F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5E1EB4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F64BF0A">
            <w:pPr>
              <w:spacing w:line="240" w:lineRule="exact"/>
              <w:jc w:val="center"/>
              <w:rPr>
                <w:rFonts w:ascii="宋体" w:hAnsi="宋体"/>
                <w:szCs w:val="21"/>
              </w:rPr>
            </w:pPr>
          </w:p>
        </w:tc>
      </w:tr>
      <w:tr w14:paraId="2ED783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6409186">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1AFFB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09588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03301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3D4D3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30012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42B97D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40FA238">
            <w:pPr>
              <w:spacing w:line="240" w:lineRule="exact"/>
              <w:jc w:val="center"/>
              <w:rPr>
                <w:rFonts w:ascii="宋体" w:hAnsi="宋体"/>
                <w:szCs w:val="21"/>
              </w:rPr>
            </w:pPr>
          </w:p>
        </w:tc>
      </w:tr>
      <w:tr w14:paraId="4476D8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AACDE8D">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01520A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CAEE9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512426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5BCAE5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71F6F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E2960B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1DCAE6">
            <w:pPr>
              <w:spacing w:line="240" w:lineRule="exact"/>
              <w:jc w:val="center"/>
              <w:rPr>
                <w:rFonts w:ascii="宋体" w:hAnsi="宋体"/>
                <w:szCs w:val="21"/>
              </w:rPr>
            </w:pPr>
          </w:p>
        </w:tc>
      </w:tr>
    </w:tbl>
    <w:p w14:paraId="6B6487C2">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5C28D04C">
      <w:pPr>
        <w:rPr>
          <w:rFonts w:ascii="宋体" w:hAnsi="宋体"/>
          <w:sz w:val="24"/>
        </w:rPr>
      </w:pPr>
    </w:p>
    <w:p w14:paraId="3250E543">
      <w:pPr>
        <w:spacing w:line="400" w:lineRule="exact"/>
        <w:ind w:firstLine="320"/>
        <w:rPr>
          <w:rFonts w:ascii="宋体" w:hAnsi="宋体"/>
          <w:sz w:val="32"/>
          <w:szCs w:val="32"/>
        </w:rPr>
      </w:pPr>
      <w:r>
        <w:rPr>
          <w:rFonts w:hint="eastAsia" w:ascii="宋体" w:hAnsi="宋体"/>
          <w:sz w:val="32"/>
          <w:szCs w:val="32"/>
        </w:rPr>
        <w:t xml:space="preserve">  法人或委托代理人（签字或加盖私章）：</w:t>
      </w:r>
    </w:p>
    <w:p w14:paraId="0B084791">
      <w:pPr>
        <w:spacing w:line="400" w:lineRule="exact"/>
        <w:rPr>
          <w:rFonts w:ascii="宋体" w:hAnsi="宋体"/>
          <w:sz w:val="32"/>
          <w:szCs w:val="32"/>
        </w:rPr>
      </w:pPr>
    </w:p>
    <w:p w14:paraId="1B1D1558">
      <w:pPr>
        <w:spacing w:line="400" w:lineRule="exact"/>
        <w:rPr>
          <w:rFonts w:ascii="宋体" w:hAnsi="宋体"/>
          <w:sz w:val="32"/>
          <w:szCs w:val="32"/>
        </w:rPr>
      </w:pPr>
      <w:r>
        <w:rPr>
          <w:rFonts w:hint="eastAsia" w:ascii="宋体" w:hAnsi="宋体"/>
          <w:sz w:val="32"/>
          <w:szCs w:val="32"/>
        </w:rPr>
        <w:t>报价人单位（盖章）：</w:t>
      </w:r>
    </w:p>
    <w:p w14:paraId="5E1C2E51">
      <w:pPr>
        <w:rPr>
          <w:b/>
          <w:bCs/>
          <w:sz w:val="32"/>
        </w:rPr>
      </w:pPr>
      <w:r>
        <w:rPr>
          <w:rFonts w:hint="eastAsia"/>
          <w:b/>
          <w:bCs/>
          <w:sz w:val="32"/>
        </w:rPr>
        <w:br w:type="page" w:clear="all"/>
      </w:r>
    </w:p>
    <w:p w14:paraId="5C003FBE">
      <w:pPr>
        <w:numPr>
          <w:ilvl w:val="0"/>
          <w:numId w:val="7"/>
        </w:numPr>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42"/>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31185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0E27076">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5679393E">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6BC9D0F5">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5761A9B1">
            <w:pPr>
              <w:jc w:val="center"/>
              <w:rPr>
                <w:rFonts w:ascii="宋体" w:hAnsi="宋体"/>
                <w:b/>
                <w:bCs/>
                <w:szCs w:val="21"/>
              </w:rPr>
            </w:pPr>
            <w:r>
              <w:rPr>
                <w:rFonts w:hint="eastAsia" w:ascii="宋体" w:hAnsi="宋体"/>
                <w:b/>
                <w:bCs/>
                <w:szCs w:val="21"/>
              </w:rPr>
              <w:t>商务条款偏离情况</w:t>
            </w:r>
          </w:p>
        </w:tc>
      </w:tr>
      <w:tr w14:paraId="13B200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A41D382">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6CB1E27D">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D1DC6D1">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617BBF2">
            <w:pPr>
              <w:jc w:val="center"/>
              <w:rPr>
                <w:rFonts w:ascii="宋体" w:hAnsi="宋体"/>
                <w:szCs w:val="21"/>
              </w:rPr>
            </w:pPr>
          </w:p>
        </w:tc>
      </w:tr>
      <w:tr w14:paraId="7AB37E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150931D">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10428E18">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76AA1B2">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5508019">
            <w:pPr>
              <w:spacing w:line="240" w:lineRule="exact"/>
              <w:jc w:val="center"/>
              <w:rPr>
                <w:rFonts w:ascii="宋体" w:hAnsi="宋体"/>
                <w:szCs w:val="21"/>
              </w:rPr>
            </w:pPr>
          </w:p>
        </w:tc>
      </w:tr>
      <w:tr w14:paraId="04421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FA156FC">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603429DF">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5725487">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E1D7D8C">
            <w:pPr>
              <w:spacing w:line="240" w:lineRule="exact"/>
              <w:jc w:val="center"/>
              <w:rPr>
                <w:rFonts w:ascii="宋体" w:hAnsi="宋体"/>
                <w:szCs w:val="21"/>
              </w:rPr>
            </w:pPr>
          </w:p>
        </w:tc>
      </w:tr>
      <w:tr w14:paraId="13C6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7C62363">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72FAAD88">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3C2E516">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DCC8922">
            <w:pPr>
              <w:spacing w:line="240" w:lineRule="exact"/>
              <w:jc w:val="center"/>
              <w:rPr>
                <w:rFonts w:ascii="宋体" w:hAnsi="宋体"/>
                <w:szCs w:val="21"/>
              </w:rPr>
            </w:pPr>
          </w:p>
        </w:tc>
      </w:tr>
      <w:tr w14:paraId="21ACC3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89FBCAE">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30E78E82">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F07EC3B">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44AE193">
            <w:pPr>
              <w:spacing w:line="240" w:lineRule="exact"/>
              <w:jc w:val="center"/>
              <w:rPr>
                <w:rFonts w:ascii="宋体" w:hAnsi="宋体"/>
                <w:szCs w:val="21"/>
              </w:rPr>
            </w:pPr>
          </w:p>
        </w:tc>
      </w:tr>
      <w:tr w14:paraId="4FD71E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FD6C153">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0CEA41AB">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B9CC94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9B30CF0">
            <w:pPr>
              <w:spacing w:line="240" w:lineRule="exact"/>
              <w:jc w:val="center"/>
              <w:rPr>
                <w:rFonts w:ascii="宋体" w:hAnsi="宋体"/>
                <w:szCs w:val="21"/>
              </w:rPr>
            </w:pPr>
          </w:p>
        </w:tc>
      </w:tr>
      <w:tr w14:paraId="7B6D71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C4BEF42">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24DE740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1953C37">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069565F">
            <w:pPr>
              <w:spacing w:line="240" w:lineRule="exact"/>
              <w:jc w:val="center"/>
              <w:rPr>
                <w:rFonts w:ascii="宋体" w:hAnsi="宋体"/>
                <w:szCs w:val="21"/>
              </w:rPr>
            </w:pPr>
          </w:p>
        </w:tc>
      </w:tr>
    </w:tbl>
    <w:p w14:paraId="0B15E026">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065A4543"/>
    <w:p w14:paraId="62EB293E">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3EC84B34">
      <w:pPr>
        <w:spacing w:line="400" w:lineRule="exact"/>
        <w:rPr>
          <w:rFonts w:ascii="宋体" w:hAnsi="宋体"/>
          <w:sz w:val="32"/>
          <w:szCs w:val="32"/>
        </w:rPr>
      </w:pPr>
    </w:p>
    <w:p w14:paraId="3D4B0129">
      <w:pPr>
        <w:spacing w:line="400" w:lineRule="exact"/>
        <w:rPr>
          <w:rFonts w:ascii="宋体" w:hAnsi="宋体"/>
          <w:sz w:val="32"/>
          <w:szCs w:val="32"/>
        </w:rPr>
      </w:pPr>
      <w:r>
        <w:rPr>
          <w:rFonts w:hint="eastAsia" w:ascii="宋体" w:hAnsi="宋体"/>
          <w:sz w:val="32"/>
          <w:szCs w:val="32"/>
        </w:rPr>
        <w:t>报价人单位（盖章）：</w:t>
      </w:r>
    </w:p>
    <w:p w14:paraId="5F360DAC">
      <w:pPr>
        <w:rPr>
          <w:rFonts w:ascii="宋体" w:hAnsi="宋体"/>
          <w:sz w:val="24"/>
        </w:rPr>
      </w:pPr>
      <w:r>
        <w:rPr>
          <w:rFonts w:hint="eastAsia" w:ascii="宋体" w:hAnsi="宋体"/>
          <w:sz w:val="24"/>
        </w:rPr>
        <w:br w:type="page" w:clear="all"/>
      </w:r>
    </w:p>
    <w:p w14:paraId="5F69404B">
      <w:pPr>
        <w:numPr>
          <w:ilvl w:val="0"/>
          <w:numId w:val="7"/>
        </w:numPr>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32DCC1C7">
      <w:pPr>
        <w:spacing w:line="560" w:lineRule="exact"/>
        <w:rPr>
          <w:rFonts w:ascii="宋体" w:hAnsi="宋体"/>
          <w:sz w:val="28"/>
          <w:szCs w:val="28"/>
        </w:rPr>
      </w:pPr>
    </w:p>
    <w:p w14:paraId="02FF4D07">
      <w:pPr>
        <w:spacing w:line="400" w:lineRule="exact"/>
        <w:rPr>
          <w:rFonts w:ascii="宋体" w:hAnsi="宋体"/>
          <w:b/>
          <w:sz w:val="24"/>
        </w:rPr>
      </w:pPr>
      <w:r>
        <w:rPr>
          <w:rFonts w:hint="eastAsia" w:ascii="宋体" w:hAnsi="宋体"/>
          <w:sz w:val="24"/>
        </w:rPr>
        <w:t xml:space="preserve">致: </w:t>
      </w:r>
      <w:r>
        <w:rPr>
          <w:rFonts w:hint="eastAsia" w:ascii="宋体" w:hAnsi="宋体"/>
          <w:b/>
          <w:sz w:val="24"/>
          <w:u w:val="single"/>
        </w:rPr>
        <w:t>（采购单位名称）</w:t>
      </w:r>
    </w:p>
    <w:p w14:paraId="21AF996A">
      <w:pPr>
        <w:spacing w:line="400" w:lineRule="exact"/>
        <w:ind w:firstLine="410"/>
        <w:rPr>
          <w:rFonts w:ascii="宋体" w:hAnsi="宋体"/>
          <w:sz w:val="24"/>
        </w:rPr>
      </w:pPr>
      <w:r>
        <w:rPr>
          <w:rFonts w:hint="eastAsia" w:ascii="宋体" w:hAnsi="宋体"/>
          <w:sz w:val="24"/>
        </w:rPr>
        <w:t>我方确认收到贵方提供的</w:t>
      </w:r>
      <w:r>
        <w:rPr>
          <w:rFonts w:hint="eastAsia" w:ascii="宋体" w:hAnsi="宋体"/>
          <w:b/>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1D5B5FE2">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340714DC">
      <w:pPr>
        <w:numPr>
          <w:ilvl w:val="0"/>
          <w:numId w:val="9"/>
        </w:numPr>
        <w:spacing w:line="400" w:lineRule="exact"/>
        <w:rPr>
          <w:rFonts w:ascii="宋体" w:hAnsi="宋体"/>
          <w:sz w:val="24"/>
        </w:rPr>
      </w:pPr>
      <w:r>
        <w:rPr>
          <w:rFonts w:hint="eastAsia" w:ascii="宋体" w:hAnsi="宋体"/>
          <w:sz w:val="24"/>
        </w:rPr>
        <w:t>按采购书要求提供的报价总价详见《报价一览表》。</w:t>
      </w:r>
    </w:p>
    <w:p w14:paraId="5F2F4502">
      <w:pPr>
        <w:numPr>
          <w:ilvl w:val="0"/>
          <w:numId w:val="9"/>
        </w:numPr>
        <w:spacing w:line="400" w:lineRule="exact"/>
        <w:rPr>
          <w:rFonts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7FF5497D">
      <w:pPr>
        <w:numPr>
          <w:ilvl w:val="0"/>
          <w:numId w:val="9"/>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3C483111">
      <w:pPr>
        <w:numPr>
          <w:ilvl w:val="0"/>
          <w:numId w:val="9"/>
        </w:numPr>
        <w:spacing w:line="400" w:lineRule="exact"/>
        <w:rPr>
          <w:rFonts w:ascii="宋体" w:hAnsi="宋体"/>
          <w:sz w:val="24"/>
        </w:rPr>
      </w:pPr>
      <w:r>
        <w:rPr>
          <w:rFonts w:hint="eastAsia" w:ascii="宋体" w:hAnsi="宋体"/>
          <w:sz w:val="24"/>
        </w:rPr>
        <w:t>我方理解贵方不一定接受最低报价。</w:t>
      </w:r>
    </w:p>
    <w:p w14:paraId="0E285AB4">
      <w:pPr>
        <w:numPr>
          <w:ilvl w:val="0"/>
          <w:numId w:val="9"/>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6E933513">
      <w:pPr>
        <w:numPr>
          <w:ilvl w:val="0"/>
          <w:numId w:val="9"/>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1F7DC2DF">
      <w:pPr>
        <w:numPr>
          <w:ilvl w:val="0"/>
          <w:numId w:val="9"/>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256E4B43">
      <w:pPr>
        <w:numPr>
          <w:ilvl w:val="0"/>
          <w:numId w:val="10"/>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443D079C">
      <w:pPr>
        <w:numPr>
          <w:ilvl w:val="0"/>
          <w:numId w:val="9"/>
        </w:numPr>
        <w:spacing w:line="400" w:lineRule="exact"/>
        <w:rPr>
          <w:rFonts w:ascii="宋体" w:hAnsi="宋体"/>
          <w:sz w:val="24"/>
        </w:rPr>
      </w:pPr>
      <w:r>
        <w:rPr>
          <w:rFonts w:hint="eastAsia" w:ascii="宋体" w:hAnsi="宋体"/>
          <w:sz w:val="24"/>
        </w:rPr>
        <w:t>我方在近三年没有违法行为，在以往政府招标采购活动中没有违规和违约行为，并保证所供货物及服务来源合法，否则由我方承担因此产生的法律责任和经济责任。</w:t>
      </w:r>
    </w:p>
    <w:p w14:paraId="2E9CAF91">
      <w:pPr>
        <w:numPr>
          <w:ilvl w:val="0"/>
          <w:numId w:val="9"/>
        </w:numPr>
        <w:spacing w:line="400" w:lineRule="exact"/>
        <w:rPr>
          <w:rFonts w:ascii="宋体" w:hAnsi="宋体"/>
          <w:sz w:val="24"/>
        </w:rPr>
      </w:pPr>
      <w:r>
        <w:rPr>
          <w:rFonts w:hint="eastAsia" w:ascii="宋体" w:hAnsi="宋体"/>
          <w:sz w:val="24"/>
        </w:rPr>
        <w:t>所有与本采购项目有关的函件请发往下列地址：</w:t>
      </w:r>
    </w:p>
    <w:p w14:paraId="03BDEC03">
      <w:pPr>
        <w:spacing w:line="400" w:lineRule="exact"/>
        <w:rPr>
          <w:rFonts w:ascii="宋体" w:hAnsi="宋体"/>
          <w:sz w:val="24"/>
        </w:rPr>
      </w:pPr>
    </w:p>
    <w:p w14:paraId="609A1FD9">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2A8B29AB">
      <w:pPr>
        <w:spacing w:line="440" w:lineRule="exact"/>
        <w:ind w:firstLine="240"/>
        <w:rPr>
          <w:rFonts w:ascii="宋体" w:hAnsi="宋体"/>
          <w:sz w:val="24"/>
          <w:u w:val="single"/>
        </w:rPr>
      </w:pPr>
      <w:r>
        <w:rPr>
          <w:rFonts w:hint="eastAsia" w:ascii="宋体" w:hAnsi="宋体"/>
          <w:sz w:val="24"/>
        </w:rPr>
        <w:t>地    址：.邮政编码：.</w:t>
      </w:r>
    </w:p>
    <w:p w14:paraId="18A5DAF4">
      <w:pPr>
        <w:spacing w:line="440" w:lineRule="exact"/>
        <w:rPr>
          <w:rFonts w:ascii="宋体" w:hAnsi="宋体"/>
          <w:sz w:val="24"/>
          <w:u w:val="single"/>
        </w:rPr>
      </w:pPr>
      <w:r>
        <w:rPr>
          <w:rFonts w:hint="eastAsia" w:ascii="宋体" w:hAnsi="宋体"/>
          <w:sz w:val="24"/>
        </w:rPr>
        <w:t xml:space="preserve">  代表姓名：.职    务：.</w:t>
      </w:r>
    </w:p>
    <w:p w14:paraId="6F5E4127">
      <w:pPr>
        <w:spacing w:line="560" w:lineRule="exact"/>
        <w:ind w:firstLine="280"/>
        <w:rPr>
          <w:rFonts w:ascii="宋体" w:hAnsi="宋体"/>
          <w:sz w:val="28"/>
          <w:szCs w:val="28"/>
        </w:rPr>
      </w:pPr>
      <w:r>
        <w:rPr>
          <w:rFonts w:hint="eastAsia" w:ascii="宋体" w:hAnsi="宋体"/>
          <w:sz w:val="28"/>
          <w:szCs w:val="28"/>
        </w:rPr>
        <w:t>特此声明。</w:t>
      </w:r>
    </w:p>
    <w:p w14:paraId="0533ADB0">
      <w:pPr>
        <w:spacing w:line="480" w:lineRule="exact"/>
        <w:rPr>
          <w:rFonts w:ascii="宋体" w:hAnsi="宋体"/>
          <w:sz w:val="32"/>
          <w:szCs w:val="32"/>
        </w:rPr>
      </w:pPr>
    </w:p>
    <w:p w14:paraId="340D463B">
      <w:pPr>
        <w:spacing w:line="480" w:lineRule="exact"/>
        <w:rPr>
          <w:rFonts w:ascii="宋体" w:hAnsi="宋体"/>
          <w:sz w:val="32"/>
          <w:szCs w:val="32"/>
        </w:rPr>
      </w:pPr>
    </w:p>
    <w:p w14:paraId="08CB98B5">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12274F46">
      <w:pPr>
        <w:spacing w:line="400" w:lineRule="exact"/>
        <w:rPr>
          <w:rFonts w:ascii="宋体" w:hAnsi="宋体"/>
          <w:sz w:val="32"/>
          <w:szCs w:val="32"/>
        </w:rPr>
      </w:pPr>
    </w:p>
    <w:p w14:paraId="2DFF28A1">
      <w:pPr>
        <w:spacing w:line="400" w:lineRule="exact"/>
        <w:rPr>
          <w:rFonts w:ascii="宋体" w:hAnsi="宋体"/>
          <w:sz w:val="32"/>
          <w:szCs w:val="32"/>
        </w:rPr>
      </w:pPr>
      <w:r>
        <w:rPr>
          <w:rFonts w:hint="eastAsia" w:ascii="宋体" w:hAnsi="宋体"/>
          <w:sz w:val="32"/>
          <w:szCs w:val="32"/>
        </w:rPr>
        <w:t>报价人单位（盖章）：</w:t>
      </w:r>
    </w:p>
    <w:p w14:paraId="0D1AC0FD">
      <w:pPr>
        <w:spacing w:line="400" w:lineRule="exact"/>
        <w:rPr>
          <w:rFonts w:ascii="宋体" w:hAnsi="宋体"/>
          <w:sz w:val="32"/>
          <w:szCs w:val="32"/>
        </w:rPr>
      </w:pPr>
    </w:p>
    <w:p w14:paraId="2B7EE4BD">
      <w:pPr>
        <w:spacing w:line="400" w:lineRule="exact"/>
        <w:rPr>
          <w:rFonts w:ascii="宋体" w:hAnsi="宋体"/>
          <w:sz w:val="32"/>
          <w:szCs w:val="32"/>
        </w:rPr>
      </w:pPr>
      <w:r>
        <w:rPr>
          <w:rFonts w:hint="eastAsia" w:ascii="宋体" w:hAnsi="宋体"/>
          <w:sz w:val="32"/>
          <w:szCs w:val="32"/>
        </w:rPr>
        <w:t xml:space="preserve">                                    年  月  日</w:t>
      </w:r>
    </w:p>
    <w:p w14:paraId="7A4A09D6">
      <w:pPr>
        <w:spacing w:line="320" w:lineRule="exact"/>
        <w:jc w:val="center"/>
        <w:rPr>
          <w:rFonts w:ascii="宋体" w:hAnsi="宋体"/>
          <w:b/>
          <w:sz w:val="28"/>
          <w:szCs w:val="28"/>
        </w:rPr>
      </w:pPr>
    </w:p>
    <w:p w14:paraId="5FAD33BF">
      <w:pPr>
        <w:spacing w:line="320" w:lineRule="exact"/>
        <w:jc w:val="center"/>
        <w:rPr>
          <w:rFonts w:ascii="宋体" w:hAnsi="宋体"/>
          <w:b/>
          <w:sz w:val="28"/>
          <w:szCs w:val="28"/>
        </w:rPr>
      </w:pPr>
    </w:p>
    <w:p w14:paraId="17381698">
      <w:pPr>
        <w:rPr>
          <w:rFonts w:ascii="宋体" w:hAnsi="宋体"/>
          <w:b/>
          <w:sz w:val="44"/>
          <w:szCs w:val="44"/>
        </w:rPr>
      </w:pPr>
      <w:r>
        <w:rPr>
          <w:rFonts w:hint="eastAsia" w:ascii="宋体" w:hAnsi="宋体"/>
          <w:b/>
          <w:sz w:val="44"/>
          <w:szCs w:val="44"/>
        </w:rPr>
        <w:br w:type="page" w:clear="all"/>
      </w:r>
    </w:p>
    <w:p w14:paraId="2223EB95">
      <w:pPr>
        <w:numPr>
          <w:ilvl w:val="0"/>
          <w:numId w:val="7"/>
        </w:numPr>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234EA524">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orient="landscape"/>
      <w:pgMar w:top="2098" w:right="1474" w:bottom="2098" w:left="1587" w:header="851" w:footer="992" w:gutter="0"/>
      <w:pgNumType w:start="0"/>
      <w:cols w:space="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宋体"/>
    <w:panose1 w:val="020B0604020202020204"/>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Arial"/>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80DBE">
    <w:pPr>
      <w:pStyle w:val="26"/>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_x0000_s102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14:paraId="2D75263C">
                          <w:pPr>
                            <w:pStyle w:val="26"/>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wrap="none" lIns="0" tIns="0" rIns="0" bIns="0" upright="1">
                      <a:spAutoFit/>
                    </wps:bodyPr>
                  </wps:wsp>
                </a:graphicData>
              </a:graphic>
            </wp:anchor>
          </w:drawing>
        </mc:Choice>
        <mc:Fallback>
          <w:pict>
            <v:shape id="_x0000_s102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9mUgVyQEAALIDAAAOAAAAAAAAAAEAIAAAAB4BAABkcnMvZTJvRG9j&#10;LnhtbFBLBQYAAAAABgAGAFkBAABZBQAAAAA=&#10;">
              <v:fill on="f" focussize="0,0"/>
              <v:stroke on="f" joinstyle="miter"/>
              <v:imagedata o:title=""/>
              <o:lock v:ext="edit" aspectratio="f"/>
              <v:textbox inset="0mm,0mm,0mm,0mm" style="mso-fit-shape-to-text:t;">
                <w:txbxContent>
                  <w:p w14:paraId="2D75263C">
                    <w:pPr>
                      <w:pStyle w:val="26"/>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_x0000_s102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14:paraId="442ED06A"/>
                      </w:txbxContent>
                    </wps:txbx>
                    <wps:bodyPr wrap="none" lIns="0" tIns="0" rIns="0" bIns="0" upright="1">
                      <a:spAutoFit/>
                    </wps:bodyPr>
                  </wps:wsp>
                </a:graphicData>
              </a:graphic>
            </wp:anchor>
          </w:drawing>
        </mc:Choice>
        <mc:Fallback>
          <w:pict>
            <v:shape id="_x0000_s102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VqbZyQEAALIDAAAOAAAAAAAAAAEAIAAAAB4BAABkcnMvZTJvRG9j&#10;LnhtbFBLBQYAAAAABgAGAFkBAABZBQAAAAA=&#10;">
              <v:fill on="f" focussize="0,0"/>
              <v:stroke on="f" joinstyle="miter"/>
              <v:imagedata o:title=""/>
              <o:lock v:ext="edit" aspectratio="f"/>
              <v:textbox inset="0mm,0mm,0mm,0mm" style="mso-fit-shape-to-text:t;">
                <w:txbxContent>
                  <w:p w14:paraId="442ED06A"/>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4F699">
    <w:pPr>
      <w:pStyle w:val="2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_x0000_s102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14:paraId="027ABF1C">
                          <w:pPr>
                            <w:pStyle w:val="26"/>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wrap="none" lIns="0" tIns="0" rIns="0" bIns="0" upright="1">
                      <a:spAutoFit/>
                    </wps:bodyPr>
                  </wps:wsp>
                </a:graphicData>
              </a:graphic>
            </wp:anchor>
          </w:drawing>
        </mc:Choice>
        <mc:Fallback>
          <w:pict>
            <v:shape id="_x0000_s102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725lP8oBAACyAwAADgAAAAAAAAABACAAAAAeAQAAZHJzL2Uyb0Rv&#10;Yy54bWxQSwUGAAAAAAYABgBZAQAAWgUAAAAA&#10;">
              <v:fill on="f" focussize="0,0"/>
              <v:stroke on="f" joinstyle="miter"/>
              <v:imagedata o:title=""/>
              <o:lock v:ext="edit" aspectratio="f"/>
              <v:textbox inset="0mm,0mm,0mm,0mm" style="mso-fit-shape-to-text:t;">
                <w:txbxContent>
                  <w:p w14:paraId="027ABF1C">
                    <w:pPr>
                      <w:pStyle w:val="26"/>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E16C5">
    <w:pPr>
      <w:pStyle w:val="26"/>
      <w:ind w:right="360"/>
      <w:rPr>
        <w:u w:val="single"/>
      </w:rPr>
    </w:pPr>
  </w:p>
  <w:p w14:paraId="586650F0">
    <w:pPr>
      <w:pStyle w:val="2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A5D19">
    <w:pPr>
      <w:pStyle w:val="27"/>
      <w:pBdr>
        <w:bottom w:val="none" w:color="000000"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FE5C7">
    <w:pPr>
      <w:pStyle w:val="27"/>
      <w:pBdr>
        <w:bottom w:val="none" w:color="000000"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5B8DC">
    <w:pPr>
      <w:pStyle w:val="27"/>
      <w:pBdr>
        <w:bottom w:val="none" w:color="000000"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102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14:paraId="4BE03A95">
                          <w:pPr>
                            <w:pStyle w:val="27"/>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PP4btyQEAALIDAAAOAAAAAAAAAAEAIAAAAB4BAABkcnMvZTJvRG9j&#10;LnhtbFBLBQYAAAAABgAGAFkBAABZBQAAAAA=&#10;">
              <v:fill on="f" focussize="0,0"/>
              <v:stroke on="f" joinstyle="miter"/>
              <v:imagedata o:title=""/>
              <o:lock v:ext="edit" aspectratio="f"/>
              <v:textbox inset="0mm,0mm,0mm,0mm" style="mso-fit-shape-to-text:t;">
                <w:txbxContent>
                  <w:p w14:paraId="4BE03A95">
                    <w:pPr>
                      <w:pStyle w:val="27"/>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suff w:val="space"/>
      <w:lvlText w:val="%1."/>
      <w:lvlJc w:val="left"/>
      <w:pPr>
        <w:ind w:left="425" w:hanging="425"/>
      </w:pPr>
      <w:rPr>
        <w:rFonts w:hint="default"/>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3"/>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2">
    <w:nsid w:val="CF092B84"/>
    <w:multiLevelType w:val="multilevel"/>
    <w:tmpl w:val="CF092B84"/>
    <w:lvl w:ilvl="0" w:tentative="0">
      <w:start w:val="3"/>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3">
    <w:nsid w:val="0053208E"/>
    <w:multiLevelType w:val="multilevel"/>
    <w:tmpl w:val="0053208E"/>
    <w:lvl w:ilvl="0" w:tentative="0">
      <w:start w:val="0"/>
      <w:numFmt w:val="decimal"/>
      <w:pStyle w:val="256"/>
      <w:suff w:val="space"/>
      <w:lvlText w:val=""/>
      <w:lvlJc w:val="left"/>
    </w:lvl>
    <w:lvl w:ilvl="1" w:tentative="0">
      <w:start w:val="0"/>
      <w:numFmt w:val="decimal"/>
      <w:suff w:val="space"/>
      <w:lvlText w:val=""/>
      <w:lvlJc w:val="left"/>
    </w:lvl>
    <w:lvl w:ilvl="2" w:tentative="0">
      <w:start w:val="0"/>
      <w:numFmt w:val="decimal"/>
      <w:suff w:val="space"/>
      <w:lvlText w:val=""/>
      <w:lvlJc w:val="left"/>
    </w:lvl>
    <w:lvl w:ilvl="3" w:tentative="0">
      <w:start w:val="0"/>
      <w:numFmt w:val="decimal"/>
      <w:suff w:val="space"/>
      <w:lvlText w:val=""/>
      <w:lvlJc w:val="left"/>
    </w:lvl>
    <w:lvl w:ilvl="4" w:tentative="0">
      <w:start w:val="0"/>
      <w:numFmt w:val="decimal"/>
      <w:suff w:val="space"/>
      <w:lvlText w:val=""/>
      <w:lvlJc w:val="left"/>
    </w:lvl>
    <w:lvl w:ilvl="5" w:tentative="0">
      <w:start w:val="0"/>
      <w:numFmt w:val="decimal"/>
      <w:suff w:val="space"/>
      <w:lvlText w:val=""/>
      <w:lvlJc w:val="left"/>
    </w:lvl>
    <w:lvl w:ilvl="6" w:tentative="0">
      <w:start w:val="0"/>
      <w:numFmt w:val="decimal"/>
      <w:suff w:val="space"/>
      <w:lvlText w:val=""/>
      <w:lvlJc w:val="left"/>
    </w:lvl>
    <w:lvl w:ilvl="7" w:tentative="0">
      <w:start w:val="0"/>
      <w:numFmt w:val="decimal"/>
      <w:suff w:val="space"/>
      <w:lvlText w:val=""/>
      <w:lvlJc w:val="left"/>
    </w:lvl>
    <w:lvl w:ilvl="8" w:tentative="0">
      <w:start w:val="0"/>
      <w:numFmt w:val="decimal"/>
      <w:suff w:val="space"/>
      <w:lvlText w:val=""/>
      <w:lvlJc w:val="left"/>
    </w:lvl>
  </w:abstractNum>
  <w:abstractNum w:abstractNumId="4">
    <w:nsid w:val="0248C179"/>
    <w:multiLevelType w:val="multilevel"/>
    <w:tmpl w:val="0248C179"/>
    <w:lvl w:ilvl="0" w:tentative="0">
      <w:start w:val="1"/>
      <w:numFmt w:val="chineseCountingThousand"/>
      <w:suff w:val="space"/>
      <w:lvlText w:val="（%1）"/>
      <w:lvlJc w:val="left"/>
      <w:pPr>
        <w:tabs>
          <w:tab w:val="left" w:pos="0"/>
        </w:tabs>
        <w:ind w:left="1247" w:hanging="887"/>
      </w:pPr>
      <w:rPr>
        <w:rFonts w:hint="default"/>
        <w:b w:val="0"/>
      </w:rPr>
    </w:lvl>
    <w:lvl w:ilvl="1" w:tentative="0">
      <w:start w:val="1"/>
      <w:numFmt w:val="lowerLetter"/>
      <w:suff w:val="space"/>
      <w:lvlText w:val="%2)"/>
      <w:lvlJc w:val="left"/>
      <w:pPr>
        <w:tabs>
          <w:tab w:val="left" w:pos="840"/>
        </w:tabs>
        <w:ind w:left="840" w:hanging="420"/>
      </w:pPr>
    </w:lvl>
    <w:lvl w:ilvl="2" w:tentative="0">
      <w:start w:val="1"/>
      <w:numFmt w:val="lowerRoman"/>
      <w:suff w:val="space"/>
      <w:lvlText w:val="%3."/>
      <w:lvlJc w:val="right"/>
      <w:pPr>
        <w:tabs>
          <w:tab w:val="left" w:pos="1260"/>
        </w:tabs>
        <w:ind w:left="1260" w:hanging="420"/>
      </w:pPr>
    </w:lvl>
    <w:lvl w:ilvl="3" w:tentative="0">
      <w:start w:val="1"/>
      <w:numFmt w:val="decimal"/>
      <w:suff w:val="space"/>
      <w:lvlText w:val="%4."/>
      <w:lvlJc w:val="left"/>
      <w:pPr>
        <w:tabs>
          <w:tab w:val="left" w:pos="1680"/>
        </w:tabs>
        <w:ind w:left="1680" w:hanging="420"/>
      </w:pPr>
    </w:lvl>
    <w:lvl w:ilvl="4" w:tentative="0">
      <w:start w:val="1"/>
      <w:numFmt w:val="lowerLetter"/>
      <w:suff w:val="space"/>
      <w:lvlText w:val="%5)"/>
      <w:lvlJc w:val="left"/>
      <w:pPr>
        <w:tabs>
          <w:tab w:val="left" w:pos="2100"/>
        </w:tabs>
        <w:ind w:left="2100" w:hanging="420"/>
      </w:pPr>
    </w:lvl>
    <w:lvl w:ilvl="5" w:tentative="0">
      <w:start w:val="1"/>
      <w:numFmt w:val="lowerRoman"/>
      <w:suff w:val="space"/>
      <w:lvlText w:val="%6."/>
      <w:lvlJc w:val="right"/>
      <w:pPr>
        <w:tabs>
          <w:tab w:val="left" w:pos="2520"/>
        </w:tabs>
        <w:ind w:left="2520" w:hanging="420"/>
      </w:pPr>
    </w:lvl>
    <w:lvl w:ilvl="6" w:tentative="0">
      <w:start w:val="1"/>
      <w:numFmt w:val="decimal"/>
      <w:suff w:val="space"/>
      <w:lvlText w:val="%7."/>
      <w:lvlJc w:val="left"/>
      <w:pPr>
        <w:tabs>
          <w:tab w:val="left" w:pos="2940"/>
        </w:tabs>
        <w:ind w:left="2940" w:hanging="420"/>
      </w:pPr>
    </w:lvl>
    <w:lvl w:ilvl="7" w:tentative="0">
      <w:start w:val="1"/>
      <w:numFmt w:val="lowerLetter"/>
      <w:suff w:val="space"/>
      <w:lvlText w:val="%8)"/>
      <w:lvlJc w:val="left"/>
      <w:pPr>
        <w:tabs>
          <w:tab w:val="left" w:pos="3360"/>
        </w:tabs>
        <w:ind w:left="3360" w:hanging="420"/>
      </w:pPr>
    </w:lvl>
    <w:lvl w:ilvl="8" w:tentative="0">
      <w:start w:val="1"/>
      <w:numFmt w:val="lowerRoman"/>
      <w:suff w:val="space"/>
      <w:lvlText w:val="%9."/>
      <w:lvlJc w:val="right"/>
      <w:pPr>
        <w:tabs>
          <w:tab w:val="left" w:pos="3780"/>
        </w:tabs>
        <w:ind w:left="3780" w:hanging="420"/>
      </w:pPr>
    </w:lvl>
  </w:abstractNum>
  <w:abstractNum w:abstractNumId="5">
    <w:nsid w:val="03D62ECE"/>
    <w:multiLevelType w:val="multilevel"/>
    <w:tmpl w:val="03D62ECE"/>
    <w:lvl w:ilvl="0" w:tentative="0">
      <w:start w:val="1"/>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6">
    <w:nsid w:val="25B654F3"/>
    <w:multiLevelType w:val="multilevel"/>
    <w:tmpl w:val="25B654F3"/>
    <w:lvl w:ilvl="0" w:tentative="0">
      <w:start w:val="1"/>
      <w:numFmt w:val="chineseCounting"/>
      <w:suff w:val="nothing"/>
      <w:lvlText w:val="%1、"/>
      <w:lvlJc w:val="left"/>
      <w:pPr>
        <w:ind w:left="420"/>
      </w:pPr>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7">
    <w:nsid w:val="59ADCABA"/>
    <w:multiLevelType w:val="multilevel"/>
    <w:tmpl w:val="59ADCABA"/>
    <w:lvl w:ilvl="0" w:tentative="0">
      <w:start w:val="7"/>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8">
    <w:nsid w:val="72183CF9"/>
    <w:multiLevelType w:val="multilevel"/>
    <w:tmpl w:val="72183CF9"/>
    <w:lvl w:ilvl="0" w:tentative="0">
      <w:start w:val="1"/>
      <w:numFmt w:val="decimal"/>
      <w:suff w:val="space"/>
      <w:lvlText w:val="%1、"/>
      <w:lvlJc w:val="left"/>
      <w:pPr>
        <w:ind w:left="696" w:hanging="360"/>
      </w:pPr>
      <w:rPr>
        <w:rFonts w:hint="default"/>
      </w:rPr>
    </w:lvl>
    <w:lvl w:ilvl="1" w:tentative="0">
      <w:start w:val="1"/>
      <w:numFmt w:val="lowerLetter"/>
      <w:suff w:val="space"/>
      <w:lvlText w:val="%2)"/>
      <w:lvlJc w:val="left"/>
      <w:pPr>
        <w:ind w:left="1176" w:hanging="420"/>
      </w:pPr>
    </w:lvl>
    <w:lvl w:ilvl="2" w:tentative="0">
      <w:start w:val="1"/>
      <w:numFmt w:val="lowerRoman"/>
      <w:suff w:val="space"/>
      <w:lvlText w:val="%3."/>
      <w:lvlJc w:val="right"/>
      <w:pPr>
        <w:ind w:left="1596" w:hanging="420"/>
      </w:pPr>
    </w:lvl>
    <w:lvl w:ilvl="3" w:tentative="0">
      <w:start w:val="1"/>
      <w:numFmt w:val="decimal"/>
      <w:suff w:val="space"/>
      <w:lvlText w:val="%4."/>
      <w:lvlJc w:val="left"/>
      <w:pPr>
        <w:ind w:left="2016" w:hanging="420"/>
      </w:pPr>
    </w:lvl>
    <w:lvl w:ilvl="4" w:tentative="0">
      <w:start w:val="1"/>
      <w:numFmt w:val="lowerLetter"/>
      <w:suff w:val="space"/>
      <w:lvlText w:val="%5)"/>
      <w:lvlJc w:val="left"/>
      <w:pPr>
        <w:ind w:left="2436" w:hanging="420"/>
      </w:pPr>
    </w:lvl>
    <w:lvl w:ilvl="5" w:tentative="0">
      <w:start w:val="1"/>
      <w:numFmt w:val="lowerRoman"/>
      <w:suff w:val="space"/>
      <w:lvlText w:val="%6."/>
      <w:lvlJc w:val="right"/>
      <w:pPr>
        <w:ind w:left="2856" w:hanging="420"/>
      </w:pPr>
    </w:lvl>
    <w:lvl w:ilvl="6" w:tentative="0">
      <w:start w:val="1"/>
      <w:numFmt w:val="decimal"/>
      <w:suff w:val="space"/>
      <w:lvlText w:val="%7."/>
      <w:lvlJc w:val="left"/>
      <w:pPr>
        <w:ind w:left="3276" w:hanging="420"/>
      </w:pPr>
    </w:lvl>
    <w:lvl w:ilvl="7" w:tentative="0">
      <w:start w:val="1"/>
      <w:numFmt w:val="lowerLetter"/>
      <w:suff w:val="space"/>
      <w:lvlText w:val="%8)"/>
      <w:lvlJc w:val="left"/>
      <w:pPr>
        <w:ind w:left="3696" w:hanging="420"/>
      </w:pPr>
    </w:lvl>
    <w:lvl w:ilvl="8" w:tentative="0">
      <w:start w:val="1"/>
      <w:numFmt w:val="lowerRoman"/>
      <w:suff w:val="space"/>
      <w:lvlText w:val="%9."/>
      <w:lvlJc w:val="right"/>
      <w:pPr>
        <w:ind w:left="4116" w:hanging="420"/>
      </w:pPr>
    </w:lvl>
  </w:abstractNum>
  <w:num w:numId="1">
    <w:abstractNumId w:val="3"/>
  </w:num>
  <w:num w:numId="2">
    <w:abstractNumId w:val="2"/>
  </w:num>
  <w:num w:numId="3">
    <w:abstractNumId w:val="7"/>
  </w:num>
  <w:num w:numId="4">
    <w:abstractNumId w:val="1"/>
  </w:num>
  <w:num w:numId="5">
    <w:abstractNumId w:val="0"/>
  </w:num>
  <w:num w:numId="6">
    <w:abstractNumId w:val="5"/>
  </w:num>
  <w:num w:numId="7">
    <w:abstractNumId w:val="6"/>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evenAndOddHeaders w:val="1"/>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D6456"/>
    <w:rsid w:val="155D0134"/>
    <w:rsid w:val="24034922"/>
    <w:rsid w:val="286D4807"/>
    <w:rsid w:val="2C972548"/>
    <w:rsid w:val="51833652"/>
    <w:rsid w:val="596F15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221"/>
    <w:qFormat/>
    <w:uiPriority w:val="0"/>
    <w:pPr>
      <w:keepNext/>
      <w:keepLines/>
      <w:spacing w:line="720" w:lineRule="exact"/>
      <w:jc w:val="center"/>
      <w:outlineLvl w:val="0"/>
    </w:pPr>
    <w:rPr>
      <w:b/>
      <w:bCs/>
      <w:sz w:val="44"/>
      <w:szCs w:val="44"/>
    </w:rPr>
  </w:style>
  <w:style w:type="paragraph" w:styleId="3">
    <w:name w:val="heading 2"/>
    <w:basedOn w:val="1"/>
    <w:next w:val="1"/>
    <w:link w:val="210"/>
    <w:qFormat/>
    <w:uiPriority w:val="0"/>
    <w:pPr>
      <w:keepNext/>
      <w:keepLines/>
      <w:spacing w:before="260" w:after="260" w:line="416" w:lineRule="auto"/>
      <w:outlineLvl w:val="1"/>
    </w:pPr>
    <w:rPr>
      <w:rFonts w:ascii="Arial" w:hAnsi="Arial"/>
      <w:b/>
      <w:bCs/>
      <w:sz w:val="28"/>
      <w:szCs w:val="32"/>
    </w:rPr>
  </w:style>
  <w:style w:type="paragraph" w:styleId="4">
    <w:name w:val="heading 3"/>
    <w:basedOn w:val="1"/>
    <w:next w:val="1"/>
    <w:link w:val="214"/>
    <w:qFormat/>
    <w:uiPriority w:val="0"/>
    <w:pPr>
      <w:keepNext/>
      <w:keepLines/>
      <w:spacing w:before="260" w:after="260" w:line="416" w:lineRule="auto"/>
      <w:outlineLvl w:val="2"/>
    </w:pPr>
    <w:rPr>
      <w:b/>
      <w:bCs/>
      <w:sz w:val="24"/>
      <w:szCs w:val="32"/>
    </w:rPr>
  </w:style>
  <w:style w:type="paragraph" w:styleId="5">
    <w:name w:val="heading 4"/>
    <w:basedOn w:val="1"/>
    <w:next w:val="1"/>
    <w:link w:val="219"/>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57"/>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58"/>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59"/>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60"/>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61"/>
    <w:unhideWhenUsed/>
    <w:qFormat/>
    <w:uiPriority w:val="9"/>
    <w:pPr>
      <w:keepNext/>
      <w:keepLines/>
      <w:spacing w:before="320" w:after="200"/>
      <w:outlineLvl w:val="8"/>
    </w:pPr>
    <w:rPr>
      <w:rFonts w:ascii="等线" w:hAnsi="等线" w:eastAsia="等线" w:cs="等线"/>
      <w:i/>
      <w:iCs/>
      <w:sz w:val="21"/>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57"/>
      <w:ind w:left="1701" w:right="0" w:firstLine="0"/>
    </w:pPr>
  </w:style>
  <w:style w:type="paragraph" w:styleId="12">
    <w:name w:val="Normal Indent"/>
    <w:basedOn w:val="1"/>
    <w:link w:val="209"/>
    <w:qFormat/>
    <w:uiPriority w:val="0"/>
    <w:pPr>
      <w:ind w:firstLine="420"/>
    </w:pPr>
    <w:rPr>
      <w:rFonts w:ascii="Calibri" w:hAnsi="Calibri"/>
      <w:sz w:val="20"/>
      <w:szCs w:val="20"/>
    </w:r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Document Map"/>
    <w:basedOn w:val="1"/>
    <w:link w:val="224"/>
    <w:semiHidden/>
    <w:qFormat/>
    <w:uiPriority w:val="0"/>
    <w:pPr>
      <w:shd w:val="clear" w:color="auto" w:fill="000080"/>
    </w:pPr>
    <w:rPr>
      <w:sz w:val="20"/>
    </w:rPr>
  </w:style>
  <w:style w:type="paragraph" w:styleId="15">
    <w:name w:val="annotation text"/>
    <w:basedOn w:val="1"/>
    <w:next w:val="16"/>
    <w:link w:val="227"/>
    <w:qFormat/>
    <w:uiPriority w:val="0"/>
    <w:pPr>
      <w:spacing w:line="280" w:lineRule="exact"/>
      <w:jc w:val="left"/>
    </w:pPr>
    <w:rPr>
      <w:sz w:val="24"/>
    </w:rPr>
  </w:style>
  <w:style w:type="paragraph" w:styleId="16">
    <w:name w:val="Balloon Text"/>
    <w:basedOn w:val="1"/>
    <w:link w:val="203"/>
    <w:semiHidden/>
    <w:qFormat/>
    <w:uiPriority w:val="0"/>
    <w:rPr>
      <w:sz w:val="28"/>
      <w:szCs w:val="18"/>
    </w:rPr>
  </w:style>
  <w:style w:type="paragraph" w:styleId="17">
    <w:name w:val="Body Text Indent"/>
    <w:basedOn w:val="1"/>
    <w:link w:val="217"/>
    <w:qFormat/>
    <w:uiPriority w:val="0"/>
    <w:pPr>
      <w:ind w:firstLine="570"/>
    </w:pPr>
    <w:rPr>
      <w:rFonts w:ascii="宋体" w:hAnsi="宋体"/>
      <w:sz w:val="24"/>
    </w:rPr>
  </w:style>
  <w:style w:type="paragraph" w:styleId="18">
    <w:name w:val="List 2"/>
    <w:basedOn w:val="1"/>
    <w:qFormat/>
    <w:uiPriority w:val="0"/>
    <w:pPr>
      <w:spacing w:line="315" w:lineRule="atLeast"/>
      <w:ind w:left="100" w:hanging="200"/>
      <w:jc w:val="left"/>
    </w:pPr>
    <w:rPr>
      <w:rFonts w:ascii="昆仑楷体" w:eastAsia="昆仑楷体"/>
      <w:sz w:val="30"/>
      <w:szCs w:val="20"/>
    </w:rPr>
  </w:style>
  <w:style w:type="paragraph" w:styleId="19">
    <w:name w:val="toc 5"/>
    <w:basedOn w:val="1"/>
    <w:next w:val="1"/>
    <w:unhideWhenUsed/>
    <w:uiPriority w:val="39"/>
    <w:pPr>
      <w:spacing w:after="57"/>
      <w:ind w:left="1134" w:right="0" w:firstLine="0"/>
    </w:pPr>
  </w:style>
  <w:style w:type="paragraph" w:styleId="20">
    <w:name w:val="toc 3"/>
    <w:basedOn w:val="1"/>
    <w:next w:val="1"/>
    <w:qFormat/>
    <w:uiPriority w:val="39"/>
    <w:pPr>
      <w:ind w:left="840"/>
    </w:pPr>
  </w:style>
  <w:style w:type="paragraph" w:styleId="21">
    <w:name w:val="Plain Text"/>
    <w:basedOn w:val="1"/>
    <w:link w:val="204"/>
    <w:qFormat/>
    <w:uiPriority w:val="0"/>
    <w:rPr>
      <w:rFonts w:ascii="宋体" w:hAnsi="Courier New"/>
      <w:sz w:val="20"/>
    </w:rPr>
  </w:style>
  <w:style w:type="paragraph" w:styleId="22">
    <w:name w:val="toc 8"/>
    <w:basedOn w:val="1"/>
    <w:next w:val="1"/>
    <w:unhideWhenUsed/>
    <w:qFormat/>
    <w:uiPriority w:val="39"/>
    <w:pPr>
      <w:spacing w:after="57"/>
      <w:ind w:left="1984" w:right="0" w:firstLine="0"/>
    </w:pPr>
  </w:style>
  <w:style w:type="paragraph" w:styleId="23">
    <w:name w:val="Date"/>
    <w:basedOn w:val="1"/>
    <w:next w:val="1"/>
    <w:link w:val="201"/>
    <w:qFormat/>
    <w:uiPriority w:val="0"/>
    <w:pPr>
      <w:ind w:left="100"/>
    </w:pPr>
    <w:rPr>
      <w:sz w:val="28"/>
    </w:rPr>
  </w:style>
  <w:style w:type="paragraph" w:styleId="24">
    <w:name w:val="Body Text Indent 2"/>
    <w:basedOn w:val="1"/>
    <w:link w:val="222"/>
    <w:qFormat/>
    <w:uiPriority w:val="0"/>
    <w:pPr>
      <w:spacing w:line="300" w:lineRule="auto"/>
      <w:ind w:firstLine="540"/>
    </w:pPr>
    <w:rPr>
      <w:rFonts w:ascii="宋体" w:hAnsi="宋体"/>
      <w:color w:val="000000"/>
      <w:sz w:val="24"/>
    </w:rPr>
  </w:style>
  <w:style w:type="paragraph" w:styleId="25">
    <w:name w:val="endnote text"/>
    <w:basedOn w:val="1"/>
    <w:link w:val="198"/>
    <w:semiHidden/>
    <w:unhideWhenUsed/>
    <w:uiPriority w:val="99"/>
    <w:pPr>
      <w:spacing w:after="0" w:line="240" w:lineRule="auto"/>
    </w:pPr>
    <w:rPr>
      <w:sz w:val="20"/>
    </w:rPr>
  </w:style>
  <w:style w:type="paragraph" w:styleId="26">
    <w:name w:val="footer"/>
    <w:basedOn w:val="1"/>
    <w:link w:val="218"/>
    <w:qFormat/>
    <w:uiPriority w:val="0"/>
    <w:pPr>
      <w:tabs>
        <w:tab w:val="center" w:pos="4153"/>
        <w:tab w:val="right" w:pos="8306"/>
      </w:tabs>
      <w:jc w:val="left"/>
    </w:pPr>
    <w:rPr>
      <w:sz w:val="18"/>
      <w:szCs w:val="18"/>
    </w:rPr>
  </w:style>
  <w:style w:type="paragraph" w:styleId="27">
    <w:name w:val="header"/>
    <w:basedOn w:val="1"/>
    <w:link w:val="213"/>
    <w:qFormat/>
    <w:uiPriority w:val="0"/>
    <w:pPr>
      <w:pBdr>
        <w:bottom w:val="single" w:color="000000" w:sz="6" w:space="1"/>
      </w:pBdr>
      <w:tabs>
        <w:tab w:val="center" w:pos="4153"/>
        <w:tab w:val="right" w:pos="8306"/>
      </w:tabs>
      <w:jc w:val="center"/>
    </w:pPr>
    <w:rPr>
      <w:rFonts w:ascii="Calibri" w:hAnsi="Calibri"/>
      <w:sz w:val="18"/>
      <w:szCs w:val="18"/>
    </w:rPr>
  </w:style>
  <w:style w:type="paragraph" w:styleId="28">
    <w:name w:val="toc 1"/>
    <w:basedOn w:val="1"/>
    <w:next w:val="1"/>
    <w:qFormat/>
    <w:uiPriority w:val="39"/>
  </w:style>
  <w:style w:type="paragraph" w:styleId="29">
    <w:name w:val="toc 4"/>
    <w:basedOn w:val="1"/>
    <w:next w:val="1"/>
    <w:unhideWhenUsed/>
    <w:qFormat/>
    <w:uiPriority w:val="39"/>
    <w:pPr>
      <w:spacing w:after="57"/>
      <w:ind w:left="850" w:right="0" w:firstLine="0"/>
    </w:pPr>
  </w:style>
  <w:style w:type="paragraph" w:styleId="30">
    <w:name w:val="index heading"/>
    <w:basedOn w:val="1"/>
    <w:next w:val="31"/>
    <w:semiHidden/>
    <w:qFormat/>
    <w:uiPriority w:val="0"/>
    <w:rPr>
      <w:szCs w:val="20"/>
    </w:rPr>
  </w:style>
  <w:style w:type="paragraph" w:styleId="31">
    <w:name w:val="index 1"/>
    <w:basedOn w:val="1"/>
    <w:next w:val="1"/>
    <w:semiHidden/>
    <w:qFormat/>
    <w:uiPriority w:val="0"/>
  </w:style>
  <w:style w:type="paragraph" w:styleId="32">
    <w:name w:val="Subtitle"/>
    <w:basedOn w:val="1"/>
    <w:next w:val="1"/>
    <w:link w:val="200"/>
    <w:qFormat/>
    <w:uiPriority w:val="0"/>
    <w:pPr>
      <w:spacing w:before="240" w:after="60" w:line="312" w:lineRule="auto"/>
      <w:jc w:val="center"/>
      <w:outlineLvl w:val="1"/>
    </w:pPr>
    <w:rPr>
      <w:rFonts w:ascii="Cambria" w:hAnsi="Cambria"/>
      <w:b/>
      <w:bCs/>
      <w:sz w:val="32"/>
      <w:szCs w:val="32"/>
    </w:rPr>
  </w:style>
  <w:style w:type="paragraph" w:styleId="33">
    <w:name w:val="footnote text"/>
    <w:basedOn w:val="1"/>
    <w:link w:val="202"/>
    <w:qFormat/>
    <w:uiPriority w:val="0"/>
    <w:pPr>
      <w:jc w:val="left"/>
    </w:pPr>
    <w:rPr>
      <w:sz w:val="18"/>
      <w:szCs w:val="18"/>
    </w:rPr>
  </w:style>
  <w:style w:type="paragraph" w:styleId="34">
    <w:name w:val="toc 6"/>
    <w:basedOn w:val="1"/>
    <w:next w:val="1"/>
    <w:unhideWhenUsed/>
    <w:qFormat/>
    <w:uiPriority w:val="39"/>
    <w:pPr>
      <w:spacing w:after="57"/>
      <w:ind w:left="1417" w:right="0" w:firstLine="0"/>
    </w:pPr>
  </w:style>
  <w:style w:type="paragraph" w:styleId="35">
    <w:name w:val="Body Text Indent 3"/>
    <w:basedOn w:val="1"/>
    <w:link w:val="208"/>
    <w:qFormat/>
    <w:uiPriority w:val="0"/>
    <w:pPr>
      <w:spacing w:after="120" w:line="360" w:lineRule="auto"/>
      <w:ind w:firstLine="1365"/>
    </w:pPr>
    <w:rPr>
      <w:rFonts w:ascii="宋体"/>
      <w:sz w:val="28"/>
      <w:szCs w:val="20"/>
    </w:rPr>
  </w:style>
  <w:style w:type="paragraph" w:styleId="36">
    <w:name w:val="table of figures"/>
    <w:basedOn w:val="1"/>
    <w:next w:val="1"/>
    <w:unhideWhenUsed/>
    <w:qFormat/>
    <w:uiPriority w:val="99"/>
    <w:pPr>
      <w:spacing w:after="0" w:afterAutospacing="0"/>
    </w:pPr>
  </w:style>
  <w:style w:type="paragraph" w:styleId="37">
    <w:name w:val="toc 2"/>
    <w:basedOn w:val="1"/>
    <w:next w:val="1"/>
    <w:qFormat/>
    <w:uiPriority w:val="39"/>
    <w:pPr>
      <w:ind w:left="420"/>
    </w:pPr>
  </w:style>
  <w:style w:type="paragraph" w:styleId="38">
    <w:name w:val="toc 9"/>
    <w:basedOn w:val="1"/>
    <w:next w:val="1"/>
    <w:unhideWhenUsed/>
    <w:qFormat/>
    <w:uiPriority w:val="39"/>
    <w:pPr>
      <w:spacing w:after="57"/>
      <w:ind w:left="2268" w:right="0" w:firstLine="0"/>
    </w:pPr>
  </w:style>
  <w:style w:type="paragraph" w:styleId="39">
    <w:name w:val="Normal (Web)"/>
    <w:basedOn w:val="1"/>
    <w:qFormat/>
    <w:uiPriority w:val="0"/>
    <w:rPr>
      <w:rFonts w:ascii="Calibri" w:hAnsi="Calibri"/>
      <w:sz w:val="24"/>
      <w:szCs w:val="22"/>
    </w:rPr>
  </w:style>
  <w:style w:type="paragraph" w:styleId="40">
    <w:name w:val="Title"/>
    <w:basedOn w:val="1"/>
    <w:next w:val="1"/>
    <w:link w:val="63"/>
    <w:qFormat/>
    <w:uiPriority w:val="10"/>
    <w:pPr>
      <w:spacing w:before="300" w:after="200"/>
      <w:contextualSpacing/>
    </w:pPr>
    <w:rPr>
      <w:sz w:val="48"/>
      <w:szCs w:val="48"/>
    </w:rPr>
  </w:style>
  <w:style w:type="paragraph" w:styleId="41">
    <w:name w:val="annotation subject"/>
    <w:basedOn w:val="15"/>
    <w:next w:val="15"/>
    <w:link w:val="225"/>
    <w:semiHidden/>
    <w:qFormat/>
    <w:uiPriority w:val="0"/>
    <w:rPr>
      <w:b/>
      <w:bCs/>
      <w:sz w:val="20"/>
    </w:rPr>
  </w:style>
  <w:style w:type="table" w:styleId="43">
    <w:name w:val="Table Grid"/>
    <w:basedOn w:val="42"/>
    <w:qFormat/>
    <w:uiPriority w:val="5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45">
    <w:name w:val="Strong"/>
    <w:basedOn w:val="44"/>
    <w:qFormat/>
    <w:uiPriority w:val="22"/>
    <w:rPr>
      <w:b/>
      <w:bCs/>
    </w:rPr>
  </w:style>
  <w:style w:type="character" w:styleId="46">
    <w:name w:val="endnote reference"/>
    <w:basedOn w:val="44"/>
    <w:semiHidden/>
    <w:unhideWhenUsed/>
    <w:qFormat/>
    <w:uiPriority w:val="99"/>
    <w:rPr>
      <w:vertAlign w:val="superscript"/>
    </w:rPr>
  </w:style>
  <w:style w:type="character" w:styleId="47">
    <w:name w:val="page number"/>
    <w:basedOn w:val="44"/>
    <w:qFormat/>
    <w:uiPriority w:val="0"/>
  </w:style>
  <w:style w:type="character" w:styleId="48">
    <w:name w:val="FollowedHyperlink"/>
    <w:qFormat/>
    <w:uiPriority w:val="0"/>
    <w:rPr>
      <w:color w:val="800080"/>
      <w:u w:val="single"/>
    </w:rPr>
  </w:style>
  <w:style w:type="character" w:styleId="49">
    <w:name w:val="Emphasis"/>
    <w:basedOn w:val="44"/>
    <w:qFormat/>
    <w:uiPriority w:val="20"/>
    <w:rPr>
      <w:color w:val="CC0000"/>
    </w:rPr>
  </w:style>
  <w:style w:type="character" w:styleId="50">
    <w:name w:val="Hyperlink"/>
    <w:qFormat/>
    <w:uiPriority w:val="99"/>
    <w:rPr>
      <w:color w:val="0000FF"/>
      <w:u w:val="single"/>
    </w:rPr>
  </w:style>
  <w:style w:type="character" w:styleId="51">
    <w:name w:val="annotation reference"/>
    <w:semiHidden/>
    <w:qFormat/>
    <w:uiPriority w:val="0"/>
    <w:rPr>
      <w:sz w:val="21"/>
      <w:szCs w:val="21"/>
    </w:rPr>
  </w:style>
  <w:style w:type="character" w:styleId="52">
    <w:name w:val="footnote reference"/>
    <w:qFormat/>
    <w:uiPriority w:val="0"/>
    <w:rPr>
      <w:vertAlign w:val="superscript"/>
    </w:rPr>
  </w:style>
  <w:style w:type="character" w:customStyle="1" w:styleId="53">
    <w:name w:val="Heading 1 Char"/>
    <w:basedOn w:val="44"/>
    <w:qFormat/>
    <w:uiPriority w:val="9"/>
    <w:rPr>
      <w:rFonts w:ascii="等线" w:hAnsi="等线" w:eastAsia="等线" w:cs="等线"/>
      <w:sz w:val="40"/>
      <w:szCs w:val="40"/>
    </w:rPr>
  </w:style>
  <w:style w:type="character" w:customStyle="1" w:styleId="54">
    <w:name w:val="Heading 2 Char"/>
    <w:basedOn w:val="44"/>
    <w:qFormat/>
    <w:uiPriority w:val="9"/>
    <w:rPr>
      <w:rFonts w:ascii="等线" w:hAnsi="等线" w:eastAsia="等线" w:cs="等线"/>
      <w:sz w:val="34"/>
    </w:rPr>
  </w:style>
  <w:style w:type="character" w:customStyle="1" w:styleId="55">
    <w:name w:val="Heading 3 Char"/>
    <w:basedOn w:val="44"/>
    <w:qFormat/>
    <w:uiPriority w:val="9"/>
    <w:rPr>
      <w:rFonts w:ascii="等线" w:hAnsi="等线" w:eastAsia="等线" w:cs="等线"/>
      <w:sz w:val="30"/>
      <w:szCs w:val="30"/>
    </w:rPr>
  </w:style>
  <w:style w:type="character" w:customStyle="1" w:styleId="56">
    <w:name w:val="Heading 4 Char"/>
    <w:basedOn w:val="44"/>
    <w:qFormat/>
    <w:uiPriority w:val="9"/>
    <w:rPr>
      <w:rFonts w:ascii="等线" w:hAnsi="等线" w:eastAsia="等线" w:cs="等线"/>
      <w:b/>
      <w:bCs/>
      <w:sz w:val="26"/>
      <w:szCs w:val="26"/>
    </w:rPr>
  </w:style>
  <w:style w:type="character" w:customStyle="1" w:styleId="57">
    <w:name w:val="Heading 5 Char"/>
    <w:basedOn w:val="44"/>
    <w:link w:val="6"/>
    <w:qFormat/>
    <w:uiPriority w:val="9"/>
    <w:rPr>
      <w:rFonts w:ascii="等线" w:hAnsi="等线" w:eastAsia="等线" w:cs="等线"/>
      <w:b/>
      <w:bCs/>
      <w:sz w:val="24"/>
      <w:szCs w:val="24"/>
    </w:rPr>
  </w:style>
  <w:style w:type="character" w:customStyle="1" w:styleId="58">
    <w:name w:val="Heading 6 Char"/>
    <w:basedOn w:val="44"/>
    <w:link w:val="7"/>
    <w:qFormat/>
    <w:uiPriority w:val="9"/>
    <w:rPr>
      <w:rFonts w:ascii="等线" w:hAnsi="等线" w:eastAsia="等线" w:cs="等线"/>
      <w:b/>
      <w:bCs/>
      <w:sz w:val="22"/>
      <w:szCs w:val="22"/>
    </w:rPr>
  </w:style>
  <w:style w:type="character" w:customStyle="1" w:styleId="59">
    <w:name w:val="Heading 7 Char"/>
    <w:basedOn w:val="44"/>
    <w:link w:val="8"/>
    <w:qFormat/>
    <w:uiPriority w:val="9"/>
    <w:rPr>
      <w:rFonts w:ascii="等线" w:hAnsi="等线" w:eastAsia="等线" w:cs="等线"/>
      <w:b/>
      <w:bCs/>
      <w:i/>
      <w:iCs/>
      <w:sz w:val="22"/>
      <w:szCs w:val="22"/>
    </w:rPr>
  </w:style>
  <w:style w:type="character" w:customStyle="1" w:styleId="60">
    <w:name w:val="Heading 8 Char"/>
    <w:basedOn w:val="44"/>
    <w:link w:val="9"/>
    <w:qFormat/>
    <w:uiPriority w:val="9"/>
    <w:rPr>
      <w:rFonts w:ascii="等线" w:hAnsi="等线" w:eastAsia="等线" w:cs="等线"/>
      <w:i/>
      <w:iCs/>
      <w:sz w:val="22"/>
      <w:szCs w:val="22"/>
    </w:rPr>
  </w:style>
  <w:style w:type="character" w:customStyle="1" w:styleId="61">
    <w:name w:val="Heading 9 Char"/>
    <w:basedOn w:val="44"/>
    <w:link w:val="10"/>
    <w:qFormat/>
    <w:uiPriority w:val="9"/>
    <w:rPr>
      <w:rFonts w:ascii="等线" w:hAnsi="等线" w:eastAsia="等线" w:cs="等线"/>
      <w:i/>
      <w:iCs/>
      <w:sz w:val="21"/>
      <w:szCs w:val="21"/>
    </w:rPr>
  </w:style>
  <w:style w:type="paragraph" w:styleId="62">
    <w:name w:val="No Spacing"/>
    <w:qFormat/>
    <w:uiPriority w:val="1"/>
    <w:pPr>
      <w:spacing w:before="0" w:after="0" w:line="240" w:lineRule="auto"/>
    </w:pPr>
    <w:rPr>
      <w:rFonts w:hint="default" w:ascii="Times New Roman" w:hAnsi="Times New Roman" w:eastAsia="宋体" w:cs="Times New Roman"/>
    </w:rPr>
  </w:style>
  <w:style w:type="character" w:customStyle="1" w:styleId="63">
    <w:name w:val="Title Char"/>
    <w:basedOn w:val="44"/>
    <w:link w:val="40"/>
    <w:qFormat/>
    <w:uiPriority w:val="10"/>
    <w:rPr>
      <w:sz w:val="48"/>
      <w:szCs w:val="48"/>
    </w:rPr>
  </w:style>
  <w:style w:type="character" w:customStyle="1" w:styleId="64">
    <w:name w:val="Subtitle Char"/>
    <w:basedOn w:val="44"/>
    <w:qFormat/>
    <w:uiPriority w:val="11"/>
    <w:rPr>
      <w:sz w:val="24"/>
      <w:szCs w:val="24"/>
    </w:rPr>
  </w:style>
  <w:style w:type="paragraph" w:styleId="65">
    <w:name w:val="Quote"/>
    <w:basedOn w:val="1"/>
    <w:next w:val="1"/>
    <w:link w:val="66"/>
    <w:qFormat/>
    <w:uiPriority w:val="29"/>
    <w:pPr>
      <w:ind w:left="720" w:right="720"/>
    </w:pPr>
    <w:rPr>
      <w:i/>
    </w:rPr>
  </w:style>
  <w:style w:type="character" w:customStyle="1" w:styleId="66">
    <w:name w:val="Quote Char"/>
    <w:link w:val="65"/>
    <w:qFormat/>
    <w:uiPriority w:val="29"/>
    <w:rPr>
      <w:i/>
    </w:rPr>
  </w:style>
  <w:style w:type="paragraph" w:styleId="67">
    <w:name w:val="Intense Quote"/>
    <w:basedOn w:val="1"/>
    <w:next w:val="1"/>
    <w:link w:val="6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8">
    <w:name w:val="Intense Quote Char"/>
    <w:link w:val="67"/>
    <w:qFormat/>
    <w:uiPriority w:val="30"/>
    <w:rPr>
      <w:i/>
    </w:rPr>
  </w:style>
  <w:style w:type="character" w:customStyle="1" w:styleId="69">
    <w:name w:val="Header Char"/>
    <w:basedOn w:val="44"/>
    <w:qFormat/>
    <w:uiPriority w:val="99"/>
  </w:style>
  <w:style w:type="character" w:customStyle="1" w:styleId="70">
    <w:name w:val="Footer Char"/>
    <w:basedOn w:val="44"/>
    <w:qFormat/>
    <w:uiPriority w:val="99"/>
  </w:style>
  <w:style w:type="character" w:customStyle="1" w:styleId="71">
    <w:name w:val="Caption Char"/>
    <w:qFormat/>
    <w:uiPriority w:val="99"/>
  </w:style>
  <w:style w:type="table" w:customStyle="1" w:styleId="72">
    <w:name w:val="Table Grid Light"/>
    <w:basedOn w:val="4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73">
    <w:name w:val="Plain Table 1"/>
    <w:basedOn w:val="4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4">
    <w:name w:val="Plain Table 2"/>
    <w:basedOn w:val="4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75">
    <w:name w:val="Plain Table 3"/>
    <w:basedOn w:val="42"/>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6">
    <w:name w:val="Plain Table 4"/>
    <w:basedOn w:val="42"/>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7">
    <w:name w:val="Plain Table 5"/>
    <w:basedOn w:val="42"/>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8">
    <w:name w:val="Grid Table 1 Light"/>
    <w:basedOn w:val="4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79">
    <w:name w:val="Grid Table 1 Light - Accent 1"/>
    <w:basedOn w:val="4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80">
    <w:name w:val="Grid Table 1 Light - Accent 2"/>
    <w:basedOn w:val="4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81">
    <w:name w:val="Grid Table 1 Light - Accent 3"/>
    <w:basedOn w:val="4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82">
    <w:name w:val="Grid Table 1 Light - Accent 4"/>
    <w:basedOn w:val="4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83">
    <w:name w:val="Grid Table 1 Light - Accent 5"/>
    <w:basedOn w:val="4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84">
    <w:name w:val="Grid Table 1 Light - Accent 6"/>
    <w:basedOn w:val="4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85">
    <w:name w:val="Grid Table 2"/>
    <w:basedOn w:val="4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6">
    <w:name w:val="Grid Table 2 - Accent 1"/>
    <w:basedOn w:val="4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87">
    <w:name w:val="Grid Table 2 - Accent 2"/>
    <w:basedOn w:val="4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8">
    <w:name w:val="Grid Table 2 - Accent 3"/>
    <w:basedOn w:val="4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9">
    <w:name w:val="Grid Table 2 - Accent 4"/>
    <w:basedOn w:val="4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90">
    <w:name w:val="Grid Table 2 - Accent 5"/>
    <w:basedOn w:val="4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91">
    <w:name w:val="Grid Table 2 - Accent 6"/>
    <w:basedOn w:val="4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2">
    <w:name w:val="Grid Table 3"/>
    <w:basedOn w:val="4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93">
    <w:name w:val="Grid Table 3 - Accent 1"/>
    <w:basedOn w:val="4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94">
    <w:name w:val="Grid Table 3 - Accent 2"/>
    <w:basedOn w:val="4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95">
    <w:name w:val="Grid Table 3 - Accent 3"/>
    <w:basedOn w:val="4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96">
    <w:name w:val="Grid Table 3 - Accent 4"/>
    <w:basedOn w:val="4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97">
    <w:name w:val="Grid Table 3 - Accent 5"/>
    <w:basedOn w:val="4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98">
    <w:name w:val="Grid Table 3 - Accent 6"/>
    <w:basedOn w:val="4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9">
    <w:name w:val="Grid Table 4"/>
    <w:basedOn w:val="4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100">
    <w:name w:val="Grid Table 4 - Accent 1"/>
    <w:basedOn w:val="42"/>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101">
    <w:name w:val="Grid Table 4 - Accent 2"/>
    <w:basedOn w:val="4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102">
    <w:name w:val="Grid Table 4 - Accent 3"/>
    <w:basedOn w:val="42"/>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103">
    <w:name w:val="Grid Table 4 - Accent 4"/>
    <w:basedOn w:val="42"/>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104">
    <w:name w:val="Grid Table 4 - Accent 5"/>
    <w:basedOn w:val="42"/>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105">
    <w:name w:val="Grid Table 4 - Accent 6"/>
    <w:basedOn w:val="42"/>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106">
    <w:name w:val="Grid Table 5 Dark"/>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107">
    <w:name w:val="Grid Table 5 Dark- Accent 1"/>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108">
    <w:name w:val="Grid Table 5 Dark - Accent 2"/>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109">
    <w:name w:val="Grid Table 5 Dark - Accent 3"/>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110">
    <w:name w:val="Grid Table 5 Dark- Accent 4"/>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111">
    <w:name w:val="Grid Table 5 Dark - Accent 5"/>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112">
    <w:name w:val="Grid Table 5 Dark - Accent 6"/>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113">
    <w:name w:val="Grid Table 6 Colorful"/>
    <w:basedOn w:val="4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14">
    <w:name w:val="Grid Table 6 Colorful - Accent 1"/>
    <w:basedOn w:val="42"/>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15">
    <w:name w:val="Grid Table 6 Colorful - Accent 2"/>
    <w:basedOn w:val="4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6">
    <w:name w:val="Grid Table 6 Colorful - Accent 3"/>
    <w:basedOn w:val="42"/>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17">
    <w:name w:val="Grid Table 6 Colorful - Accent 4"/>
    <w:basedOn w:val="4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8">
    <w:name w:val="Grid Table 6 Colorful - Accent 5"/>
    <w:basedOn w:val="42"/>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9">
    <w:name w:val="Grid Table 6 Colorful - Accent 6"/>
    <w:basedOn w:val="42"/>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20">
    <w:name w:val="Grid Table 7 Colorful"/>
    <w:basedOn w:val="4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21">
    <w:name w:val="Grid Table 7 Colorful - Accent 1"/>
    <w:basedOn w:val="42"/>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22">
    <w:name w:val="Grid Table 7 Colorful - Accent 2"/>
    <w:basedOn w:val="4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23">
    <w:name w:val="Grid Table 7 Colorful - Accent 3"/>
    <w:basedOn w:val="42"/>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24">
    <w:name w:val="Grid Table 7 Colorful - Accent 4"/>
    <w:basedOn w:val="42"/>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25">
    <w:name w:val="Grid Table 7 Colorful - Accent 5"/>
    <w:basedOn w:val="42"/>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26">
    <w:name w:val="Grid Table 7 Colorful - Accent 6"/>
    <w:basedOn w:val="42"/>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27">
    <w:name w:val="List Table 1 Light"/>
    <w:basedOn w:val="42"/>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8">
    <w:name w:val="List Table 1 Light - Accent 1"/>
    <w:basedOn w:val="42"/>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9">
    <w:name w:val="List Table 1 Light - Accent 2"/>
    <w:basedOn w:val="4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0">
    <w:name w:val="List Table 1 Light - Accent 3"/>
    <w:basedOn w:val="42"/>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1">
    <w:name w:val="List Table 1 Light - Accent 4"/>
    <w:basedOn w:val="42"/>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2">
    <w:name w:val="List Table 1 Light - Accent 5"/>
    <w:basedOn w:val="42"/>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3">
    <w:name w:val="List Table 1 Light - Accent 6"/>
    <w:basedOn w:val="42"/>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4">
    <w:name w:val="List Table 2"/>
    <w:basedOn w:val="4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5">
    <w:name w:val="List Table 2 - Accent 1"/>
    <w:basedOn w:val="42"/>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6">
    <w:name w:val="List Table 2 - Accent 2"/>
    <w:basedOn w:val="4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7">
    <w:name w:val="List Table 2 - Accent 3"/>
    <w:basedOn w:val="42"/>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8">
    <w:name w:val="List Table 2 - Accent 4"/>
    <w:basedOn w:val="42"/>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9">
    <w:name w:val="List Table 2 - Accent 5"/>
    <w:basedOn w:val="42"/>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40">
    <w:name w:val="List Table 2 - Accent 6"/>
    <w:basedOn w:val="42"/>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41">
    <w:name w:val="List Table 3"/>
    <w:basedOn w:val="4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42">
    <w:name w:val="List Table 3 - Accent 1"/>
    <w:basedOn w:val="42"/>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43">
    <w:name w:val="List Table 3 - Accent 2"/>
    <w:basedOn w:val="4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44">
    <w:name w:val="List Table 3 - Accent 3"/>
    <w:basedOn w:val="42"/>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45">
    <w:name w:val="List Table 3 - Accent 4"/>
    <w:basedOn w:val="4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46">
    <w:name w:val="List Table 3 - Accent 5"/>
    <w:basedOn w:val="42"/>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47">
    <w:name w:val="List Table 3 - Accent 6"/>
    <w:basedOn w:val="42"/>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48">
    <w:name w:val="List Table 4"/>
    <w:basedOn w:val="4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49">
    <w:name w:val="List Table 4 - Accent 1"/>
    <w:basedOn w:val="42"/>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50">
    <w:name w:val="List Table 4 - Accent 2"/>
    <w:basedOn w:val="4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51">
    <w:name w:val="List Table 4 - Accent 3"/>
    <w:basedOn w:val="42"/>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52">
    <w:name w:val="List Table 4 - Accent 4"/>
    <w:basedOn w:val="42"/>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53">
    <w:name w:val="List Table 4 - Accent 5"/>
    <w:basedOn w:val="42"/>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54">
    <w:name w:val="List Table 4 - Accent 6"/>
    <w:basedOn w:val="42"/>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55">
    <w:name w:val="List Table 5 Dark"/>
    <w:basedOn w:val="4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56">
    <w:name w:val="List Table 5 Dark - Accent 1"/>
    <w:basedOn w:val="42"/>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57">
    <w:name w:val="List Table 5 Dark - Accent 2"/>
    <w:basedOn w:val="4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58">
    <w:name w:val="List Table 5 Dark - Accent 3"/>
    <w:basedOn w:val="42"/>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59">
    <w:name w:val="List Table 5 Dark - Accent 4"/>
    <w:basedOn w:val="42"/>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60">
    <w:name w:val="List Table 5 Dark - Accent 5"/>
    <w:basedOn w:val="42"/>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61">
    <w:name w:val="List Table 5 Dark - Accent 6"/>
    <w:basedOn w:val="42"/>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62">
    <w:name w:val="List Table 6 Colorful"/>
    <w:basedOn w:val="42"/>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63">
    <w:name w:val="List Table 6 Colorful - Accent 1"/>
    <w:basedOn w:val="42"/>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64">
    <w:name w:val="List Table 6 Colorful - Accent 2"/>
    <w:basedOn w:val="4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65">
    <w:name w:val="List Table 6 Colorful - Accent 3"/>
    <w:basedOn w:val="42"/>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6">
    <w:name w:val="List Table 6 Colorful - Accent 4"/>
    <w:basedOn w:val="42"/>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67">
    <w:name w:val="List Table 6 Colorful - Accent 5"/>
    <w:basedOn w:val="42"/>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8">
    <w:name w:val="List Table 6 Colorful - Accent 6"/>
    <w:basedOn w:val="42"/>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9">
    <w:name w:val="List Table 7 Colorful"/>
    <w:basedOn w:val="42"/>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70">
    <w:name w:val="List Table 7 Colorful - Accent 1"/>
    <w:basedOn w:val="42"/>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71">
    <w:name w:val="List Table 7 Colorful - Accent 2"/>
    <w:basedOn w:val="4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72">
    <w:name w:val="List Table 7 Colorful - Accent 3"/>
    <w:basedOn w:val="42"/>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73">
    <w:name w:val="List Table 7 Colorful - Accent 4"/>
    <w:basedOn w:val="42"/>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74">
    <w:name w:val="List Table 7 Colorful - Accent 5"/>
    <w:basedOn w:val="42"/>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75">
    <w:name w:val="List Table 7 Colorful - Accent 6"/>
    <w:basedOn w:val="42"/>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76">
    <w:name w:val="Lined - Accent"/>
    <w:basedOn w:val="42"/>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77">
    <w:name w:val="Lined - Accent 1"/>
    <w:basedOn w:val="42"/>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78">
    <w:name w:val="Lined - Accent 2"/>
    <w:basedOn w:val="4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79">
    <w:name w:val="Lined - Accent 3"/>
    <w:basedOn w:val="42"/>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80">
    <w:name w:val="Lined - Accent 4"/>
    <w:basedOn w:val="42"/>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81">
    <w:name w:val="Lined - Accent 5"/>
    <w:basedOn w:val="42"/>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82">
    <w:name w:val="Lined - Accent 6"/>
    <w:basedOn w:val="42"/>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83">
    <w:name w:val="Bordered &amp; Lined - Accent"/>
    <w:basedOn w:val="42"/>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84">
    <w:name w:val="Bordered &amp; Lined - Accent 1"/>
    <w:basedOn w:val="42"/>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85">
    <w:name w:val="Bordered &amp; Lined - Accent 2"/>
    <w:basedOn w:val="4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86">
    <w:name w:val="Bordered &amp; Lined - Accent 3"/>
    <w:basedOn w:val="42"/>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87">
    <w:name w:val="Bordered &amp; Lined - Accent 4"/>
    <w:basedOn w:val="42"/>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88">
    <w:name w:val="Bordered &amp; Lined - Accent 5"/>
    <w:basedOn w:val="42"/>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89">
    <w:name w:val="Bordered &amp; Lined - Accent 6"/>
    <w:basedOn w:val="42"/>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90">
    <w:name w:val="Bordered"/>
    <w:basedOn w:val="4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91">
    <w:name w:val="Bordered - Accent 1"/>
    <w:basedOn w:val="4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92">
    <w:name w:val="Bordered - Accent 2"/>
    <w:basedOn w:val="4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93">
    <w:name w:val="Bordered - Accent 3"/>
    <w:basedOn w:val="4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94">
    <w:name w:val="Bordered - Accent 4"/>
    <w:basedOn w:val="4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95">
    <w:name w:val="Bordered - Accent 5"/>
    <w:basedOn w:val="4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96">
    <w:name w:val="Bordered - Accent 6"/>
    <w:basedOn w:val="4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97">
    <w:name w:val="Footnote Text Char"/>
    <w:qFormat/>
    <w:uiPriority w:val="99"/>
    <w:rPr>
      <w:sz w:val="18"/>
    </w:rPr>
  </w:style>
  <w:style w:type="character" w:customStyle="1" w:styleId="198">
    <w:name w:val="Endnote Text Char"/>
    <w:link w:val="25"/>
    <w:qFormat/>
    <w:uiPriority w:val="99"/>
    <w:rPr>
      <w:sz w:val="20"/>
    </w:rPr>
  </w:style>
  <w:style w:type="paragraph" w:customStyle="1" w:styleId="199">
    <w:name w:val="TOC Heading"/>
    <w:unhideWhenUsed/>
    <w:qFormat/>
    <w:uiPriority w:val="39"/>
    <w:rPr>
      <w:rFonts w:hint="default" w:ascii="Times New Roman" w:hAnsi="Times New Roman" w:eastAsia="宋体" w:cs="Times New Roman"/>
    </w:rPr>
  </w:style>
  <w:style w:type="character" w:customStyle="1" w:styleId="200">
    <w:name w:val="副标题 Char"/>
    <w:link w:val="32"/>
    <w:qFormat/>
    <w:uiPriority w:val="0"/>
    <w:rPr>
      <w:rFonts w:ascii="Cambria" w:hAnsi="Cambria" w:eastAsia="宋体" w:cs="Times New Roman"/>
      <w:b/>
      <w:bCs/>
      <w:sz w:val="32"/>
      <w:szCs w:val="32"/>
    </w:rPr>
  </w:style>
  <w:style w:type="character" w:customStyle="1" w:styleId="201">
    <w:name w:val="日期 Char"/>
    <w:link w:val="23"/>
    <w:qFormat/>
    <w:uiPriority w:val="0"/>
    <w:rPr>
      <w:rFonts w:ascii="Times New Roman" w:hAnsi="Times New Roman" w:eastAsia="宋体" w:cs="Times New Roman"/>
      <w:sz w:val="28"/>
      <w:szCs w:val="24"/>
    </w:rPr>
  </w:style>
  <w:style w:type="character" w:customStyle="1" w:styleId="202">
    <w:name w:val="脚注文本 Char"/>
    <w:link w:val="33"/>
    <w:qFormat/>
    <w:uiPriority w:val="0"/>
    <w:rPr>
      <w:rFonts w:ascii="Times New Roman" w:hAnsi="Times New Roman" w:eastAsia="宋体" w:cs="Times New Roman"/>
      <w:sz w:val="18"/>
      <w:szCs w:val="18"/>
    </w:rPr>
  </w:style>
  <w:style w:type="character" w:customStyle="1" w:styleId="203">
    <w:name w:val="批注框文本 Char"/>
    <w:link w:val="16"/>
    <w:semiHidden/>
    <w:qFormat/>
    <w:uiPriority w:val="0"/>
    <w:rPr>
      <w:rFonts w:ascii="Times New Roman" w:hAnsi="Times New Roman"/>
      <w:sz w:val="28"/>
      <w:szCs w:val="18"/>
    </w:rPr>
  </w:style>
  <w:style w:type="character" w:customStyle="1" w:styleId="204">
    <w:name w:val="纯文本 Char"/>
    <w:link w:val="21"/>
    <w:qFormat/>
    <w:uiPriority w:val="0"/>
    <w:rPr>
      <w:rFonts w:ascii="宋体" w:hAnsi="Courier New" w:eastAsia="宋体"/>
      <w:szCs w:val="24"/>
    </w:rPr>
  </w:style>
  <w:style w:type="character" w:customStyle="1" w:styleId="205">
    <w:name w:val="列出段落 Char"/>
    <w:link w:val="206"/>
    <w:qFormat/>
    <w:uiPriority w:val="99"/>
    <w:rPr>
      <w:rFonts w:ascii="Times New Roman" w:hAnsi="Times New Roman"/>
      <w:sz w:val="21"/>
      <w:szCs w:val="24"/>
    </w:rPr>
  </w:style>
  <w:style w:type="paragraph" w:customStyle="1" w:styleId="206">
    <w:name w:val="列出段落2"/>
    <w:basedOn w:val="1"/>
    <w:link w:val="205"/>
    <w:qFormat/>
    <w:uiPriority w:val="99"/>
    <w:pPr>
      <w:ind w:firstLine="420"/>
    </w:pPr>
  </w:style>
  <w:style w:type="character" w:customStyle="1" w:styleId="207">
    <w:name w:val="纯文本 Char1"/>
    <w:semiHidden/>
    <w:qFormat/>
    <w:uiPriority w:val="99"/>
    <w:rPr>
      <w:rFonts w:ascii="宋体" w:hAnsi="Courier New" w:eastAsia="宋体" w:cs="Courier New"/>
      <w:szCs w:val="21"/>
    </w:rPr>
  </w:style>
  <w:style w:type="character" w:customStyle="1" w:styleId="208">
    <w:name w:val="正文文本缩进 3 Char"/>
    <w:link w:val="35"/>
    <w:qFormat/>
    <w:uiPriority w:val="0"/>
    <w:rPr>
      <w:rFonts w:ascii="宋体" w:hAnsi="Times New Roman" w:eastAsia="宋体" w:cs="Times New Roman"/>
      <w:sz w:val="28"/>
      <w:szCs w:val="20"/>
    </w:rPr>
  </w:style>
  <w:style w:type="character" w:customStyle="1" w:styleId="209">
    <w:name w:val="正文缩进 Char"/>
    <w:link w:val="12"/>
    <w:qFormat/>
    <w:uiPriority w:val="0"/>
    <w:rPr>
      <w:rFonts w:eastAsia="宋体"/>
    </w:rPr>
  </w:style>
  <w:style w:type="character" w:customStyle="1" w:styleId="210">
    <w:name w:val="标题 2 Char"/>
    <w:link w:val="3"/>
    <w:qFormat/>
    <w:uiPriority w:val="0"/>
    <w:rPr>
      <w:rFonts w:ascii="Arial" w:hAnsi="Arial" w:eastAsia="宋体" w:cs="Times New Roman"/>
      <w:b/>
      <w:bCs/>
      <w:sz w:val="28"/>
      <w:szCs w:val="32"/>
    </w:rPr>
  </w:style>
  <w:style w:type="character" w:customStyle="1" w:styleId="211">
    <w:name w:val="页眉1 Char"/>
    <w:link w:val="212"/>
    <w:qFormat/>
    <w:uiPriority w:val="0"/>
    <w:rPr>
      <w:sz w:val="18"/>
      <w:szCs w:val="18"/>
    </w:rPr>
  </w:style>
  <w:style w:type="paragraph" w:customStyle="1" w:styleId="212">
    <w:name w:val="页眉1"/>
    <w:basedOn w:val="27"/>
    <w:link w:val="211"/>
    <w:qFormat/>
    <w:uiPriority w:val="0"/>
    <w:pPr>
      <w:pBdr>
        <w:bottom w:val="none" w:color="000000" w:sz="0" w:space="0"/>
      </w:pBdr>
      <w:jc w:val="both"/>
    </w:pPr>
  </w:style>
  <w:style w:type="character" w:customStyle="1" w:styleId="213">
    <w:name w:val="页眉 Char"/>
    <w:link w:val="27"/>
    <w:qFormat/>
    <w:uiPriority w:val="0"/>
    <w:rPr>
      <w:sz w:val="18"/>
      <w:szCs w:val="18"/>
    </w:rPr>
  </w:style>
  <w:style w:type="character" w:customStyle="1" w:styleId="214">
    <w:name w:val="标题 3 Char"/>
    <w:link w:val="4"/>
    <w:qFormat/>
    <w:uiPriority w:val="0"/>
    <w:rPr>
      <w:rFonts w:ascii="Times New Roman" w:hAnsi="Times New Roman" w:eastAsia="宋体" w:cs="Times New Roman"/>
      <w:b/>
      <w:bCs/>
      <w:sz w:val="24"/>
      <w:szCs w:val="32"/>
    </w:rPr>
  </w:style>
  <w:style w:type="character" w:customStyle="1" w:styleId="215">
    <w:name w:val="h2"/>
    <w:qFormat/>
    <w:uiPriority w:val="0"/>
    <w:rPr>
      <w:color w:val="000000"/>
      <w:sz w:val="24"/>
      <w:szCs w:val="24"/>
    </w:rPr>
  </w:style>
  <w:style w:type="character" w:customStyle="1" w:styleId="216">
    <w:name w:val="unnamed1"/>
    <w:basedOn w:val="44"/>
    <w:qFormat/>
    <w:uiPriority w:val="0"/>
  </w:style>
  <w:style w:type="character" w:customStyle="1" w:styleId="217">
    <w:name w:val="正文文本缩进 Char"/>
    <w:link w:val="17"/>
    <w:qFormat/>
    <w:uiPriority w:val="0"/>
    <w:rPr>
      <w:rFonts w:ascii="宋体" w:hAnsi="宋体" w:eastAsia="宋体" w:cs="Times New Roman"/>
      <w:sz w:val="24"/>
      <w:szCs w:val="24"/>
    </w:rPr>
  </w:style>
  <w:style w:type="character" w:customStyle="1" w:styleId="218">
    <w:name w:val="页脚 Char"/>
    <w:link w:val="26"/>
    <w:qFormat/>
    <w:uiPriority w:val="0"/>
    <w:rPr>
      <w:rFonts w:ascii="Times New Roman" w:hAnsi="Times New Roman" w:eastAsia="宋体" w:cs="Times New Roman"/>
      <w:sz w:val="18"/>
      <w:szCs w:val="18"/>
    </w:rPr>
  </w:style>
  <w:style w:type="character" w:customStyle="1" w:styleId="219">
    <w:name w:val="标题 4 Char"/>
    <w:link w:val="5"/>
    <w:semiHidden/>
    <w:qFormat/>
    <w:uiPriority w:val="9"/>
    <w:rPr>
      <w:rFonts w:ascii="Cambria" w:hAnsi="Cambria" w:eastAsia="宋体" w:cs="Times New Roman"/>
      <w:b/>
      <w:bCs/>
      <w:sz w:val="28"/>
      <w:szCs w:val="28"/>
    </w:rPr>
  </w:style>
  <w:style w:type="character" w:customStyle="1" w:styleId="220">
    <w:name w:val="font101"/>
    <w:qFormat/>
    <w:uiPriority w:val="0"/>
    <w:rPr>
      <w:rFonts w:hint="eastAsia" w:ascii="黑体" w:hAnsi="宋体" w:eastAsia="黑体" w:cs="黑体"/>
      <w:color w:val="000000"/>
      <w:sz w:val="20"/>
      <w:szCs w:val="20"/>
      <w:u w:val="none"/>
    </w:rPr>
  </w:style>
  <w:style w:type="character" w:customStyle="1" w:styleId="221">
    <w:name w:val="标题 1 Char"/>
    <w:link w:val="2"/>
    <w:qFormat/>
    <w:uiPriority w:val="0"/>
    <w:rPr>
      <w:rFonts w:ascii="Times New Roman" w:hAnsi="Times New Roman" w:eastAsia="宋体" w:cs="Times New Roman"/>
      <w:b/>
      <w:bCs/>
      <w:sz w:val="44"/>
      <w:szCs w:val="44"/>
    </w:rPr>
  </w:style>
  <w:style w:type="character" w:customStyle="1" w:styleId="222">
    <w:name w:val="正文文本缩进 2 Char"/>
    <w:link w:val="24"/>
    <w:qFormat/>
    <w:uiPriority w:val="0"/>
    <w:rPr>
      <w:rFonts w:ascii="宋体" w:hAnsi="宋体" w:eastAsia="宋体" w:cs="Times New Roman"/>
      <w:color w:val="000000"/>
      <w:sz w:val="24"/>
      <w:szCs w:val="24"/>
    </w:rPr>
  </w:style>
  <w:style w:type="character" w:customStyle="1" w:styleId="223">
    <w:name w:val="font61"/>
    <w:qFormat/>
    <w:uiPriority w:val="0"/>
    <w:rPr>
      <w:rFonts w:hint="eastAsia" w:ascii="宋体" w:hAnsi="宋体" w:eastAsia="宋体" w:cs="宋体"/>
      <w:color w:val="000000"/>
      <w:sz w:val="20"/>
      <w:szCs w:val="20"/>
      <w:u w:val="none"/>
    </w:rPr>
  </w:style>
  <w:style w:type="character" w:customStyle="1" w:styleId="224">
    <w:name w:val="文档结构图 Char"/>
    <w:link w:val="14"/>
    <w:semiHidden/>
    <w:qFormat/>
    <w:uiPriority w:val="0"/>
    <w:rPr>
      <w:rFonts w:ascii="Times New Roman" w:hAnsi="Times New Roman" w:eastAsia="宋体" w:cs="Times New Roman"/>
      <w:szCs w:val="24"/>
      <w:shd w:val="clear" w:color="auto" w:fill="000080"/>
    </w:rPr>
  </w:style>
  <w:style w:type="character" w:customStyle="1" w:styleId="225">
    <w:name w:val="批注主题 Char"/>
    <w:link w:val="41"/>
    <w:semiHidden/>
    <w:qFormat/>
    <w:uiPriority w:val="0"/>
    <w:rPr>
      <w:rFonts w:ascii="Times New Roman" w:hAnsi="Times New Roman" w:eastAsia="宋体" w:cs="Times New Roman"/>
      <w:b/>
      <w:bCs/>
      <w:szCs w:val="24"/>
    </w:rPr>
  </w:style>
  <w:style w:type="character" w:customStyle="1" w:styleId="226">
    <w:name w:val="页眉 Char1"/>
    <w:semiHidden/>
    <w:qFormat/>
    <w:uiPriority w:val="99"/>
    <w:rPr>
      <w:rFonts w:ascii="Times New Roman" w:hAnsi="Times New Roman" w:eastAsia="宋体" w:cs="Times New Roman"/>
      <w:sz w:val="18"/>
      <w:szCs w:val="18"/>
    </w:rPr>
  </w:style>
  <w:style w:type="character" w:customStyle="1" w:styleId="227">
    <w:name w:val="批注文字 Char"/>
    <w:link w:val="15"/>
    <w:qFormat/>
    <w:uiPriority w:val="0"/>
    <w:rPr>
      <w:rFonts w:ascii="Times New Roman" w:hAnsi="Times New Roman"/>
      <w:sz w:val="24"/>
      <w:szCs w:val="24"/>
    </w:rPr>
  </w:style>
  <w:style w:type="character" w:customStyle="1" w:styleId="228">
    <w:name w:val="apple-converted-space"/>
    <w:qFormat/>
    <w:uiPriority w:val="99"/>
    <w:rPr>
      <w:rFonts w:cs="Times New Roman"/>
    </w:rPr>
  </w:style>
  <w:style w:type="paragraph" w:customStyle="1" w:styleId="229">
    <w:name w:val="1"/>
    <w:basedOn w:val="1"/>
    <w:qFormat/>
    <w:uiPriority w:val="0"/>
    <w:pPr>
      <w:widowControl/>
      <w:spacing w:after="160" w:line="240" w:lineRule="exact"/>
      <w:jc w:val="left"/>
    </w:pPr>
    <w:rPr>
      <w:rFonts w:ascii="Verdana" w:hAnsi="Verdana"/>
      <w:szCs w:val="20"/>
      <w:lang w:eastAsia="en-US"/>
    </w:rPr>
  </w:style>
  <w:style w:type="paragraph" w:customStyle="1" w:styleId="230">
    <w:name w:val="Char Char Char"/>
    <w:basedOn w:val="1"/>
    <w:qFormat/>
    <w:uiPriority w:val="0"/>
    <w:rPr>
      <w:rFonts w:ascii="宋体" w:hAnsi="宋体"/>
      <w:b/>
      <w:sz w:val="28"/>
      <w:szCs w:val="28"/>
    </w:rPr>
  </w:style>
  <w:style w:type="paragraph" w:customStyle="1" w:styleId="231">
    <w:name w:val="Char Char Char Char"/>
    <w:basedOn w:val="1"/>
    <w:qFormat/>
    <w:uiPriority w:val="0"/>
    <w:rPr>
      <w:szCs w:val="20"/>
    </w:rPr>
  </w:style>
  <w:style w:type="paragraph" w:customStyle="1" w:styleId="232">
    <w:name w:val="1 Char Char Char Char Char Char Char Char Char Char"/>
    <w:basedOn w:val="1"/>
    <w:qFormat/>
    <w:uiPriority w:val="0"/>
    <w:pPr>
      <w:widowControl/>
      <w:spacing w:after="160" w:line="240" w:lineRule="exact"/>
      <w:jc w:val="left"/>
    </w:pPr>
    <w:rPr>
      <w:rFonts w:ascii="Verdana" w:hAnsi="Verdana"/>
      <w:szCs w:val="20"/>
      <w:lang w:eastAsia="en-US"/>
    </w:rPr>
  </w:style>
  <w:style w:type="paragraph" w:customStyle="1" w:styleId="233">
    <w:name w:val="Char1 Char Char Char Char Char Char1"/>
    <w:basedOn w:val="1"/>
    <w:qFormat/>
    <w:uiPriority w:val="0"/>
    <w:pPr>
      <w:widowControl/>
      <w:spacing w:after="160" w:line="240" w:lineRule="exact"/>
      <w:jc w:val="left"/>
    </w:pPr>
    <w:rPr>
      <w:rFonts w:ascii="Verdana" w:hAnsi="Verdana"/>
      <w:szCs w:val="20"/>
      <w:lang w:eastAsia="en-US"/>
    </w:rPr>
  </w:style>
  <w:style w:type="paragraph" w:customStyle="1" w:styleId="234">
    <w:name w:val="1 Char"/>
    <w:basedOn w:val="1"/>
    <w:qFormat/>
    <w:uiPriority w:val="0"/>
    <w:pPr>
      <w:widowControl/>
      <w:spacing w:after="160" w:line="240" w:lineRule="exact"/>
      <w:jc w:val="left"/>
    </w:pPr>
    <w:rPr>
      <w:rFonts w:ascii="Verdana" w:hAnsi="Verdana"/>
      <w:szCs w:val="20"/>
      <w:lang w:eastAsia="en-US"/>
    </w:rPr>
  </w:style>
  <w:style w:type="paragraph" w:customStyle="1" w:styleId="235">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236">
    <w:name w:val="1 Char Char Char Char Char Char Char Char Char Char Char Char Char"/>
    <w:basedOn w:val="1"/>
    <w:qFormat/>
    <w:uiPriority w:val="0"/>
    <w:pPr>
      <w:widowControl/>
      <w:spacing w:after="160" w:line="240" w:lineRule="exact"/>
      <w:jc w:val="left"/>
    </w:pPr>
    <w:rPr>
      <w:rFonts w:ascii="Verdana" w:hAnsi="Verdana"/>
      <w:szCs w:val="20"/>
      <w:lang w:eastAsia="en-US"/>
    </w:rPr>
  </w:style>
  <w:style w:type="paragraph" w:customStyle="1" w:styleId="237">
    <w:name w:val="列出段落1"/>
    <w:basedOn w:val="1"/>
    <w:qFormat/>
    <w:uiPriority w:val="0"/>
    <w:pPr>
      <w:ind w:firstLine="420"/>
    </w:pPr>
    <w:rPr>
      <w:rFonts w:ascii="Calibri" w:hAnsi="Calibri"/>
      <w:szCs w:val="21"/>
    </w:rPr>
  </w:style>
  <w:style w:type="paragraph" w:customStyle="1" w:styleId="238">
    <w:name w:val="样式3"/>
    <w:basedOn w:val="1"/>
    <w:qFormat/>
    <w:uiPriority w:val="0"/>
    <w:pPr>
      <w:widowControl/>
      <w:spacing w:after="160" w:line="240" w:lineRule="exact"/>
      <w:jc w:val="left"/>
    </w:pPr>
    <w:rPr>
      <w:rFonts w:ascii="Verdana" w:hAnsi="Verdana"/>
      <w:b/>
      <w:sz w:val="24"/>
      <w:lang w:eastAsia="en-US"/>
    </w:rPr>
  </w:style>
  <w:style w:type="paragraph" w:customStyle="1" w:styleId="239">
    <w:name w:val="Char1 Char Char Char"/>
    <w:basedOn w:val="1"/>
    <w:qFormat/>
    <w:uiPriority w:val="0"/>
    <w:pPr>
      <w:ind w:left="420" w:hanging="420"/>
    </w:pPr>
    <w:rPr>
      <w:sz w:val="24"/>
    </w:rPr>
  </w:style>
  <w:style w:type="paragraph" w:customStyle="1" w:styleId="240">
    <w:name w:val="_Style 1"/>
    <w:basedOn w:val="1"/>
    <w:qFormat/>
    <w:uiPriority w:val="99"/>
    <w:pPr>
      <w:ind w:firstLine="420"/>
    </w:pPr>
  </w:style>
  <w:style w:type="paragraph" w:customStyle="1" w:styleId="241">
    <w:name w:val="样式2"/>
    <w:basedOn w:val="1"/>
    <w:qFormat/>
    <w:uiPriority w:val="0"/>
    <w:rPr>
      <w:b/>
      <w:sz w:val="24"/>
    </w:rPr>
  </w:style>
  <w:style w:type="paragraph" w:customStyle="1" w:styleId="242">
    <w:name w:val="_Style 78"/>
    <w:unhideWhenUsed/>
    <w:qFormat/>
    <w:uiPriority w:val="99"/>
    <w:rPr>
      <w:rFonts w:hint="default" w:ascii="Times New Roman" w:hAnsi="Times New Roman" w:eastAsia="宋体" w:cs="Times New Roman"/>
      <w:sz w:val="21"/>
      <w:szCs w:val="24"/>
      <w:lang w:val="en-US" w:eastAsia="zh-CN" w:bidi="ar-SA"/>
    </w:rPr>
  </w:style>
  <w:style w:type="paragraph" w:customStyle="1" w:styleId="243">
    <w:name w:val="图"/>
    <w:basedOn w:val="1"/>
    <w:link w:val="255"/>
    <w:qFormat/>
    <w:uiPriority w:val="0"/>
    <w:pPr>
      <w:keepNext/>
      <w:spacing w:before="60" w:after="60" w:line="300" w:lineRule="auto"/>
      <w:jc w:val="center"/>
    </w:pPr>
    <w:rPr>
      <w:spacing w:val="20"/>
      <w:sz w:val="24"/>
      <w:szCs w:val="20"/>
    </w:rPr>
  </w:style>
  <w:style w:type="paragraph" w:customStyle="1" w:styleId="244">
    <w:name w:val="1 Char Char Char Char Char Char1 Char"/>
    <w:basedOn w:val="1"/>
    <w:qFormat/>
    <w:uiPriority w:val="0"/>
    <w:pPr>
      <w:widowControl/>
      <w:spacing w:after="160" w:line="240" w:lineRule="exact"/>
      <w:jc w:val="left"/>
    </w:pPr>
    <w:rPr>
      <w:rFonts w:ascii="Verdana" w:hAnsi="Verdana"/>
      <w:szCs w:val="20"/>
      <w:lang w:eastAsia="en-US"/>
    </w:rPr>
  </w:style>
  <w:style w:type="paragraph" w:customStyle="1" w:styleId="245">
    <w:name w:val="Char"/>
    <w:basedOn w:val="1"/>
    <w:qFormat/>
    <w:uiPriority w:val="0"/>
    <w:pPr>
      <w:tabs>
        <w:tab w:val="left" w:pos="0"/>
      </w:tabs>
      <w:ind w:left="964" w:hanging="964"/>
    </w:pPr>
    <w:rPr>
      <w:sz w:val="24"/>
    </w:rPr>
  </w:style>
  <w:style w:type="paragraph" w:styleId="246">
    <w:name w:val="List Paragraph"/>
    <w:basedOn w:val="1"/>
    <w:qFormat/>
    <w:uiPriority w:val="34"/>
    <w:pPr>
      <w:spacing w:line="0" w:lineRule="atLeast"/>
      <w:ind w:firstLine="420"/>
    </w:pPr>
    <w:rPr>
      <w:rFonts w:ascii="Arial Unicode MS" w:hAnsi="Arial Unicode MS" w:eastAsia="微软雅黑"/>
    </w:rPr>
  </w:style>
  <w:style w:type="paragraph" w:customStyle="1" w:styleId="247">
    <w:name w:val="1 Char Char Char Char"/>
    <w:basedOn w:val="1"/>
    <w:qFormat/>
    <w:uiPriority w:val="0"/>
    <w:pPr>
      <w:widowControl/>
      <w:spacing w:after="160" w:line="240" w:lineRule="exact"/>
      <w:jc w:val="left"/>
    </w:pPr>
    <w:rPr>
      <w:rFonts w:ascii="Verdana" w:hAnsi="Verdana"/>
      <w:szCs w:val="20"/>
      <w:lang w:eastAsia="en-US"/>
    </w:rPr>
  </w:style>
  <w:style w:type="paragraph" w:customStyle="1" w:styleId="248">
    <w:name w:val="正文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49">
    <w:name w:val="p"/>
    <w:basedOn w:val="1"/>
    <w:qFormat/>
    <w:uiPriority w:val="0"/>
    <w:pPr>
      <w:widowControl/>
      <w:spacing w:before="100" w:beforeAutospacing="1" w:after="100" w:afterAutospacing="1"/>
      <w:jc w:val="left"/>
    </w:pPr>
    <w:rPr>
      <w:rFonts w:ascii="宋体" w:hAnsi="宋体" w:cs="宋体"/>
      <w:sz w:val="24"/>
    </w:rPr>
  </w:style>
  <w:style w:type="paragraph" w:customStyle="1" w:styleId="250">
    <w:name w:val="hwyang"/>
    <w:basedOn w:val="1"/>
    <w:qFormat/>
    <w:uiPriority w:val="0"/>
    <w:pPr>
      <w:widowControl/>
      <w:spacing w:line="360" w:lineRule="auto"/>
      <w:ind w:firstLine="480"/>
      <w:jc w:val="left"/>
    </w:pPr>
    <w:rPr>
      <w:sz w:val="24"/>
      <w:szCs w:val="20"/>
    </w:rPr>
  </w:style>
  <w:style w:type="paragraph" w:customStyle="1" w:styleId="251">
    <w:name w:val="列表段落1"/>
    <w:basedOn w:val="1"/>
    <w:qFormat/>
    <w:uiPriority w:val="0"/>
    <w:pPr>
      <w:ind w:firstLine="420"/>
    </w:pPr>
    <w:rPr>
      <w:rFonts w:ascii="Calibri" w:hAnsi="Calibri"/>
      <w:szCs w:val="21"/>
    </w:rPr>
  </w:style>
  <w:style w:type="paragraph" w:customStyle="1" w:styleId="252">
    <w:name w:val="正文_0_1"/>
    <w:basedOn w:val="1"/>
    <w:qFormat/>
    <w:uiPriority w:val="0"/>
    <w:pPr>
      <w:spacing w:line="360" w:lineRule="auto"/>
    </w:pPr>
    <w:rPr>
      <w:rFonts w:ascii="Calibri" w:hAnsi="Calibri" w:eastAsia="仿宋" w:cs="宋体"/>
      <w:sz w:val="28"/>
      <w:szCs w:val="28"/>
    </w:rPr>
  </w:style>
  <w:style w:type="paragraph" w:customStyle="1" w:styleId="253">
    <w:name w:val="￥正文"/>
    <w:basedOn w:val="1"/>
    <w:qFormat/>
    <w:uiPriority w:val="0"/>
    <w:pPr>
      <w:spacing w:line="360" w:lineRule="auto"/>
    </w:pPr>
    <w:rPr>
      <w:rFonts w:ascii="Calibri" w:hAnsi="Calibri"/>
      <w:sz w:val="24"/>
      <w:szCs w:val="20"/>
    </w:rPr>
  </w:style>
  <w:style w:type="paragraph" w:customStyle="1" w:styleId="254">
    <w:name w:val="正文_1_0"/>
    <w:qFormat/>
    <w:uiPriority w:val="0"/>
    <w:pPr>
      <w:widowControl w:val="0"/>
      <w:jc w:val="both"/>
    </w:pPr>
    <w:rPr>
      <w:rFonts w:hint="default" w:ascii="Times New Roman" w:hAnsi="Times New Roman" w:eastAsia="宋体" w:cs="Times New Roman"/>
      <w:sz w:val="21"/>
      <w:szCs w:val="24"/>
      <w:lang w:val="en-US" w:eastAsia="zh-CN" w:bidi="ar-SA"/>
    </w:rPr>
  </w:style>
  <w:style w:type="character" w:customStyle="1" w:styleId="255">
    <w:name w:val="图 Char Char"/>
    <w:link w:val="243"/>
    <w:qFormat/>
    <w:uiPriority w:val="0"/>
    <w:rPr>
      <w:rFonts w:ascii="Times New Roman" w:hAnsi="Times New Roman"/>
      <w:spacing w:val="20"/>
      <w:sz w:val="24"/>
    </w:rPr>
  </w:style>
  <w:style w:type="paragraph" w:customStyle="1" w:styleId="256">
    <w:name w:val="目次、索引正文"/>
    <w:qFormat/>
    <w:uiPriority w:val="0"/>
    <w:pPr>
      <w:numPr>
        <w:ilvl w:val="0"/>
        <w:numId w:val="1"/>
      </w:numPr>
      <w:spacing w:line="320" w:lineRule="exact"/>
      <w:jc w:val="both"/>
    </w:pPr>
    <w:rPr>
      <w:rFonts w:hint="default" w:ascii="宋体" w:hAnsi="Times New Roman" w:eastAsia="宋体" w:cs="Times New Roman"/>
      <w:sz w:val="21"/>
      <w:lang w:val="en-US" w:eastAsia="zh-CN" w:bidi="ar-SA"/>
    </w:rPr>
  </w:style>
  <w:style w:type="paragraph" w:customStyle="1" w:styleId="257">
    <w:name w:val="正文_1"/>
    <w:qFormat/>
    <w:uiPriority w:val="0"/>
    <w:pPr>
      <w:widowControl w:val="0"/>
      <w:spacing w:line="360" w:lineRule="auto"/>
      <w:ind w:firstLine="200"/>
      <w:jc w:val="both"/>
    </w:pPr>
    <w:rPr>
      <w:rFonts w:hint="default" w:ascii="Calibri" w:hAnsi="Calibri" w:eastAsia="宋体" w:cs="Times New Roman"/>
      <w:sz w:val="24"/>
      <w:szCs w:val="22"/>
      <w:lang w:val="en-US" w:eastAsia="zh-CN" w:bidi="ar-SA"/>
    </w:rPr>
  </w:style>
  <w:style w:type="paragraph" w:customStyle="1" w:styleId="258">
    <w:name w:val="Default"/>
    <w:qFormat/>
    <w:uiPriority w:val="0"/>
    <w:pPr>
      <w:widowControl w:val="0"/>
    </w:pPr>
    <w:rPr>
      <w:rFonts w:hint="default" w:ascii="宋体" w:hAnsi="Calibri" w:eastAsia="宋体" w:cs="宋体"/>
      <w:color w:val="000000"/>
      <w:sz w:val="24"/>
      <w:szCs w:val="24"/>
      <w:lang w:val="en-US" w:eastAsia="zh-CN" w:bidi="ar-SA"/>
    </w:rPr>
  </w:style>
  <w:style w:type="paragraph" w:customStyle="1" w:styleId="259">
    <w:name w:val="正文_0"/>
    <w:next w:val="1"/>
    <w:qFormat/>
    <w:uiPriority w:val="0"/>
    <w:pPr>
      <w:widowControl w:val="0"/>
      <w:jc w:val="both"/>
    </w:pPr>
    <w:rPr>
      <w:rFonts w:hint="default" w:ascii="Times New Roman" w:hAnsi="Times New Roman" w:eastAsia="宋体" w:cs="Times New Roman"/>
      <w:sz w:val="21"/>
      <w:szCs w:val="24"/>
      <w:lang w:val="en-US" w:eastAsia="zh-CN" w:bidi="ar-SA"/>
    </w:rPr>
  </w:style>
  <w:style w:type="character" w:customStyle="1" w:styleId="260">
    <w:name w:val="List Paragraph Char"/>
    <w:qFormat/>
    <w:uiPriority w:val="99"/>
    <w:rPr>
      <w:sz w:val="20"/>
      <w:szCs w:val="20"/>
    </w:rPr>
  </w:style>
  <w:style w:type="paragraph" w:customStyle="1" w:styleId="261">
    <w:name w:val="_正文段落"/>
    <w:basedOn w:val="1"/>
    <w:link w:val="262"/>
    <w:qFormat/>
    <w:uiPriority w:val="0"/>
    <w:pPr>
      <w:spacing w:line="360" w:lineRule="auto"/>
      <w:ind w:firstLine="200"/>
    </w:pPr>
    <w:rPr>
      <w:sz w:val="24"/>
    </w:rPr>
  </w:style>
  <w:style w:type="character" w:customStyle="1" w:styleId="262">
    <w:name w:val="_正文段落 Char"/>
    <w:link w:val="261"/>
    <w:qFormat/>
    <w:uiPriority w:val="0"/>
    <w:rPr>
      <w:rFonts w:ascii="Times New Roman" w:hAnsi="Times New Roman"/>
      <w:sz w:val="24"/>
      <w:szCs w:val="24"/>
    </w:rPr>
  </w:style>
  <w:style w:type="paragraph" w:customStyle="1" w:styleId="263">
    <w:name w:val="[CMM]正文"/>
    <w:basedOn w:val="1"/>
    <w:qFormat/>
    <w:uiPriority w:val="0"/>
    <w:pPr>
      <w:spacing w:line="360" w:lineRule="auto"/>
      <w:ind w:firstLine="200"/>
    </w:pPr>
    <w:rPr>
      <w:rFonts w:ascii="Calibri" w:hAnsi="Calibri"/>
      <w:sz w:val="24"/>
    </w:rPr>
  </w:style>
  <w:style w:type="paragraph" w:customStyle="1" w:styleId="264">
    <w:name w:val="正文 A"/>
    <w:qFormat/>
    <w:uiPriority w:val="0"/>
    <w:pPr>
      <w:widowControl w:val="0"/>
      <w:jc w:val="both"/>
    </w:pPr>
    <w:rPr>
      <w:rFonts w:hint="default" w:ascii="Times New Roman" w:hAnsi="Times New Roman" w:eastAsia="Arial Unicode MS" w:cs="Arial Unicode MS"/>
      <w:color w:val="000000"/>
      <w:sz w:val="21"/>
      <w:szCs w:val="21"/>
      <w:lang w:val="en-US" w:eastAsia="zh-CN" w:bidi="ar-SA"/>
    </w:rPr>
  </w:style>
  <w:style w:type="character" w:customStyle="1" w:styleId="265">
    <w:name w:val="font21"/>
    <w:basedOn w:val="44"/>
    <w:qFormat/>
    <w:uiPriority w:val="0"/>
    <w:rPr>
      <w:rFonts w:hint="default" w:ascii="微软雅黑" w:hAnsi="微软雅黑" w:eastAsia="微软雅黑" w:cs="微软雅黑"/>
      <w:b/>
      <w:bCs/>
      <w:color w:val="000000"/>
      <w:sz w:val="36"/>
      <w:szCs w:val="36"/>
      <w:u w:val="none"/>
    </w:rPr>
  </w:style>
  <w:style w:type="character" w:customStyle="1" w:styleId="266">
    <w:name w:val="font111"/>
    <w:basedOn w:val="44"/>
    <w:qFormat/>
    <w:uiPriority w:val="0"/>
    <w:rPr>
      <w:rFonts w:ascii="黑体" w:hAnsi="宋体" w:eastAsia="黑体" w:cs="黑体"/>
      <w:b/>
      <w:bCs/>
      <w:color w:val="000000"/>
      <w:sz w:val="36"/>
      <w:szCs w:val="36"/>
      <w:u w:val="none"/>
    </w:rPr>
  </w:style>
  <w:style w:type="character" w:customStyle="1" w:styleId="267">
    <w:name w:val="font122"/>
    <w:basedOn w:val="44"/>
    <w:qFormat/>
    <w:uiPriority w:val="0"/>
    <w:rPr>
      <w:rFonts w:hint="default" w:ascii="黑体" w:hAnsi="宋体" w:eastAsia="黑体" w:cs="黑体"/>
      <w:b/>
      <w:bCs/>
      <w:color w:val="000000"/>
      <w:sz w:val="32"/>
      <w:szCs w:val="32"/>
      <w:u w:val="none"/>
    </w:rPr>
  </w:style>
  <w:style w:type="character" w:customStyle="1" w:styleId="268">
    <w:name w:val="font31"/>
    <w:basedOn w:val="44"/>
    <w:qFormat/>
    <w:uiPriority w:val="0"/>
    <w:rPr>
      <w:rFonts w:hint="default" w:ascii="黑体" w:hAnsi="宋体" w:eastAsia="黑体" w:cs="黑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28</Pages>
  <Words>6743</Words>
  <Characters>6994</Characters>
  <TotalTime>3</TotalTime>
  <ScaleCrop>false</ScaleCrop>
  <LinksUpToDate>false</LinksUpToDate>
  <CharactersWithSpaces>7404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admin</cp:lastModifiedBy>
  <dcterms:modified xsi:type="dcterms:W3CDTF">2025-10-27T06:32:27Z</dcterms:modified>
  <cp:revision>943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E814168220A64F9B9065ED884E77259F_13</vt:lpwstr>
  </property>
  <property fmtid="{D5CDD505-2E9C-101B-9397-08002B2CF9AE}" pid="4" name="KSOTemplateDocerSaveRecord">
    <vt:lpwstr>eyJoZGlkIjoiNWIyZjI2M2EwMzhmNjRmNWE5NzViNmQwYzBiYzgyMjQiLCJ1c2VySWQiOiIzODExNjE0NzMifQ==</vt:lpwstr>
  </property>
</Properties>
</file>