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广东财经大学2023年广东财经大学“访企拓岗促就业”专项行动广佛深校企对接洽谈会专业技术服务和保障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学生就业指导中心</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2023年3月13日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135"/>
      <w:bookmarkStart w:id="2" w:name="_Toc508103350"/>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52" w:firstLineChars="235"/>
        <w:textAlignment w:val="auto"/>
        <w:rPr>
          <w:rFonts w:hint="default" w:ascii="仿宋_GB2312" w:hAnsi="仿宋_GB2312" w:eastAsia="仿宋_GB2312" w:cs="仿宋_GB2312"/>
          <w:b w:val="0"/>
          <w:bCs w:val="0"/>
          <w:sz w:val="32"/>
          <w:szCs w:val="32"/>
          <w:lang w:eastAsia="zh-Hans"/>
        </w:rPr>
      </w:pPr>
      <w:r>
        <w:rPr>
          <w:rFonts w:hint="eastAsia" w:ascii="仿宋_GB2312" w:hAnsi="仿宋_GB2312" w:eastAsia="仿宋_GB2312" w:cs="仿宋_GB2312"/>
          <w:sz w:val="32"/>
          <w:szCs w:val="32"/>
        </w:rPr>
        <w:t>为了更好地加强</w:t>
      </w:r>
      <w:r>
        <w:rPr>
          <w:rFonts w:hint="eastAsia" w:ascii="仿宋_GB2312" w:hAnsi="仿宋_GB2312" w:eastAsia="仿宋_GB2312" w:cs="仿宋_GB2312"/>
          <w:sz w:val="32"/>
          <w:szCs w:val="32"/>
          <w:lang w:val="en-US" w:eastAsia="zh-CN"/>
        </w:rPr>
        <w:t>我校</w:t>
      </w:r>
      <w:r>
        <w:rPr>
          <w:rFonts w:hint="eastAsia" w:ascii="仿宋_GB2312" w:hAnsi="仿宋_GB2312" w:eastAsia="仿宋_GB2312" w:cs="仿宋_GB2312"/>
          <w:sz w:val="32"/>
          <w:szCs w:val="32"/>
        </w:rPr>
        <w:t>与就业市场的有效衔接，培养更多复合型人才，减少就业供需矛盾，推动广东财经大学“产教融合、校企合作、协同育人”人才培养模式，进一步促进高校毕业生实现更加充分和更高质量就业，建立良好的校企合作关系，满足广大用人单位招才引智的需求。</w:t>
      </w:r>
      <w:r>
        <w:rPr>
          <w:rFonts w:hint="eastAsia" w:ascii="仿宋_GB2312" w:hAnsi="仿宋_GB2312" w:eastAsia="仿宋_GB2312" w:cs="仿宋_GB2312"/>
          <w:b w:val="0"/>
          <w:bCs w:val="0"/>
          <w:sz w:val="32"/>
          <w:szCs w:val="32"/>
          <w:lang w:val="en-US" w:eastAsia="zh-Hans"/>
        </w:rPr>
        <w:t>在广州</w:t>
      </w:r>
      <w:r>
        <w:rPr>
          <w:rFonts w:hint="default"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Hans"/>
        </w:rPr>
        <w:t>佛山</w:t>
      </w:r>
      <w:r>
        <w:rPr>
          <w:rFonts w:hint="default"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Hans"/>
        </w:rPr>
        <w:t>深圳三所城市进行</w:t>
      </w:r>
      <w:r>
        <w:rPr>
          <w:rFonts w:hint="default"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Hans"/>
        </w:rPr>
        <w:t>邀约</w:t>
      </w:r>
      <w:r>
        <w:rPr>
          <w:rFonts w:hint="default" w:ascii="仿宋_GB2312" w:hAnsi="仿宋_GB2312" w:eastAsia="仿宋_GB2312" w:cs="仿宋_GB2312"/>
          <w:b w:val="0"/>
          <w:bCs w:val="0"/>
          <w:sz w:val="32"/>
          <w:szCs w:val="32"/>
          <w:lang w:eastAsia="zh-Hans"/>
        </w:rPr>
        <w:t>130+</w:t>
      </w:r>
      <w:r>
        <w:rPr>
          <w:rFonts w:hint="eastAsia" w:ascii="仿宋_GB2312" w:hAnsi="仿宋_GB2312" w:eastAsia="仿宋_GB2312" w:cs="仿宋_GB2312"/>
          <w:b w:val="0"/>
          <w:bCs w:val="0"/>
          <w:sz w:val="32"/>
          <w:szCs w:val="32"/>
          <w:lang w:val="en-US" w:eastAsia="zh-Hans"/>
        </w:rPr>
        <w:t>企业参与活动</w:t>
      </w:r>
      <w:r>
        <w:rPr>
          <w:rFonts w:hint="default"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Hans"/>
        </w:rPr>
        <w:t>为广财学生提供多元岗位</w:t>
      </w:r>
      <w:r>
        <w:rPr>
          <w:rFonts w:hint="default"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Hans"/>
        </w:rPr>
        <w:t>为未来就业提供更多选择</w:t>
      </w:r>
      <w:r>
        <w:rPr>
          <w:rFonts w:hint="default"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Hans"/>
        </w:rPr>
        <w:t>促进双向交流</w:t>
      </w:r>
      <w:r>
        <w:rPr>
          <w:rFonts w:hint="default" w:ascii="仿宋_GB2312" w:hAnsi="仿宋_GB2312" w:eastAsia="仿宋_GB2312" w:cs="仿宋_GB2312"/>
          <w:b w:val="0"/>
          <w:bCs w:val="0"/>
          <w:sz w:val="32"/>
          <w:szCs w:val="32"/>
          <w:lang w:eastAsia="zh-Hans"/>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拟于2023年3月</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Hans"/>
        </w:rPr>
        <w:t>月</w:t>
      </w:r>
      <w:r>
        <w:rPr>
          <w:rFonts w:hint="eastAsia" w:ascii="仿宋_GB2312" w:hAnsi="仿宋_GB2312" w:eastAsia="仿宋_GB2312" w:cs="仿宋_GB2312"/>
          <w:sz w:val="32"/>
          <w:szCs w:val="32"/>
          <w:lang w:val="en-US" w:eastAsia="zh-CN"/>
        </w:rPr>
        <w:t>邀请有关企业出席广东财经大学校政企友对接交流会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与学校进行会谈。</w:t>
      </w:r>
    </w:p>
    <w:p>
      <w:pPr>
        <w:spacing w:line="560" w:lineRule="exact"/>
        <w:ind w:firstLine="560" w:firstLineChars="200"/>
        <w:rPr>
          <w:rFonts w:ascii="宋体" w:hAnsi="宋体"/>
          <w:color w:val="FF0000"/>
          <w:sz w:val="28"/>
          <w:szCs w:val="28"/>
        </w:rPr>
      </w:pPr>
      <w:r>
        <w:rPr>
          <w:rFonts w:hint="eastAsia" w:ascii="宋体" w:hAnsi="宋体"/>
          <w:color w:val="FF0000"/>
          <w:sz w:val="28"/>
          <w:szCs w:val="28"/>
        </w:rPr>
        <w:t>本项目采购预算控制价</w:t>
      </w:r>
      <w:r>
        <w:rPr>
          <w:rFonts w:hint="eastAsia" w:ascii="宋体" w:hAnsi="宋体"/>
          <w:color w:val="FF0000"/>
          <w:sz w:val="28"/>
          <w:szCs w:val="28"/>
          <w:lang w:val="en-US" w:eastAsia="zh-CN"/>
        </w:rPr>
        <w:t>95000</w:t>
      </w:r>
      <w:r>
        <w:rPr>
          <w:rFonts w:hint="eastAsia" w:ascii="宋体" w:hAnsi="宋体"/>
          <w:color w:val="FF0000"/>
          <w:sz w:val="28"/>
          <w:szCs w:val="28"/>
        </w:rPr>
        <w:t>万元，</w:t>
      </w:r>
      <w:r>
        <w:rPr>
          <w:rFonts w:ascii="宋体" w:hAnsi="宋体"/>
          <w:color w:val="FF0000"/>
          <w:sz w:val="28"/>
          <w:szCs w:val="28"/>
        </w:rPr>
        <w:t>资金已到位。</w:t>
      </w:r>
    </w:p>
    <w:p>
      <w:pPr>
        <w:pStyle w:val="3"/>
        <w:spacing w:line="560" w:lineRule="exact"/>
      </w:pPr>
      <w:bookmarkStart w:id="7" w:name="_Toc60236699"/>
      <w:bookmarkStart w:id="8" w:name="_Toc508103352"/>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val="en-US" w:eastAsia="zh-CN"/>
        </w:rPr>
        <w:t>方法一</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hint="eastAsia" w:ascii="宋体" w:hAnsi="宋体" w:eastAsia="宋体"/>
                <w:sz w:val="28"/>
                <w:szCs w:val="28"/>
                <w:lang w:eastAsia="zh-CN"/>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r>
              <w:rPr>
                <w:rFonts w:hint="eastAsia" w:ascii="宋体" w:hAnsi="宋体"/>
                <w:sz w:val="28"/>
                <w:szCs w:val="28"/>
                <w:lang w:eastAsia="zh-CN"/>
              </w:rPr>
              <w:t>；</w:t>
            </w:r>
            <w:bookmarkStart w:id="23" w:name="_Hlk116497139"/>
            <w:r>
              <w:rPr>
                <w:rFonts w:hint="eastAsia" w:ascii="宋体" w:hAnsi="宋体" w:eastAsia="宋体"/>
              </w:rPr>
              <w:t>参加采购活动前三年内，在经营活动中没有行贿犯罪等重大违法记录</w:t>
            </w:r>
            <w:bookmarkEnd w:id="23"/>
            <w:r>
              <w:rPr>
                <w:rFonts w:hint="eastAsia" w:ascii="宋体" w:hAnsi="宋体"/>
                <w:lang w:eastAsia="zh-CN"/>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具有履行合同所必需的人才、设备和专业技术能力；</w:t>
            </w:r>
            <w:r>
              <w:rPr>
                <w:rFonts w:hint="eastAsia" w:ascii="宋体" w:hAnsi="宋体"/>
                <w:sz w:val="28"/>
                <w:szCs w:val="28"/>
                <w:lang w:eastAsia="zh-CN"/>
              </w:rPr>
              <w:t>（</w:t>
            </w:r>
            <w:r>
              <w:rPr>
                <w:rFonts w:hint="eastAsia" w:ascii="宋体" w:hAnsi="宋体"/>
                <w:sz w:val="28"/>
                <w:szCs w:val="28"/>
              </w:rPr>
              <w:t>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4</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投标人的</w:t>
            </w:r>
            <w:bookmarkStart w:id="24" w:name="_Hlk116546313"/>
            <w:r>
              <w:rPr>
                <w:rFonts w:hint="eastAsia" w:ascii="宋体" w:hAnsi="宋体"/>
                <w:sz w:val="28"/>
                <w:szCs w:val="28"/>
              </w:rPr>
              <w:t>法定代表人或</w:t>
            </w:r>
            <w:bookmarkEnd w:id="24"/>
            <w:r>
              <w:rPr>
                <w:rFonts w:hint="eastAsia" w:ascii="宋体" w:hAnsi="宋体"/>
                <w:sz w:val="28"/>
                <w:szCs w:val="28"/>
              </w:rPr>
              <w:t>单位负责人与所参投的本采购项目包组的其他投标人的法定代表人或单位负责人不为同一人且与其他投标人之间不存在控股、管理关系。</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7</w:t>
            </w:r>
          </w:p>
        </w:tc>
        <w:tc>
          <w:tcPr>
            <w:tcW w:w="6557" w:type="dxa"/>
            <w:noWrap/>
            <w:vAlign w:val="center"/>
          </w:tcPr>
          <w:p>
            <w:pPr>
              <w:spacing w:line="400" w:lineRule="exact"/>
              <w:rPr>
                <w:rFonts w:hint="default" w:ascii="宋体" w:hAnsi="宋体"/>
                <w:sz w:val="28"/>
                <w:szCs w:val="28"/>
              </w:rPr>
            </w:pPr>
            <w:r>
              <w:rPr>
                <w:rFonts w:hint="eastAsia" w:ascii="宋体" w:hAnsi="宋体"/>
                <w:sz w:val="28"/>
                <w:szCs w:val="28"/>
              </w:rPr>
              <w:t>供应商近三年内（20</w:t>
            </w:r>
            <w:r>
              <w:rPr>
                <w:rFonts w:hint="default" w:ascii="宋体" w:hAnsi="宋体"/>
                <w:sz w:val="28"/>
                <w:szCs w:val="28"/>
              </w:rPr>
              <w:t>21</w:t>
            </w:r>
            <w:r>
              <w:rPr>
                <w:rFonts w:hint="eastAsia" w:ascii="宋体" w:hAnsi="宋体"/>
                <w:sz w:val="28"/>
                <w:szCs w:val="28"/>
              </w:rPr>
              <w:t>年1月1日至今），具有类似项目合作经验，须提供相关证明材料（提供合同关键页或其它证明材料）。</w:t>
            </w:r>
          </w:p>
          <w:p>
            <w:pPr>
              <w:spacing w:line="400" w:lineRule="exact"/>
              <w:rPr>
                <w:rFonts w:hint="eastAsia" w:ascii="宋体" w:hAnsi="宋体"/>
                <w:sz w:val="28"/>
                <w:szCs w:val="28"/>
              </w:rPr>
            </w:pP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8</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企业邀约质量与数量要求：应答人须利用自身的客户资源协助在广州、深圳、佛山三所城市进行企业邀约，每所城市不少于4</w:t>
            </w:r>
            <w:r>
              <w:rPr>
                <w:rFonts w:hint="default" w:ascii="宋体" w:hAnsi="宋体"/>
                <w:sz w:val="28"/>
                <w:szCs w:val="28"/>
              </w:rPr>
              <w:t>0</w:t>
            </w:r>
            <w:r>
              <w:rPr>
                <w:rFonts w:hint="eastAsia" w:ascii="宋体" w:hAnsi="宋体"/>
                <w:sz w:val="28"/>
                <w:szCs w:val="28"/>
              </w:rPr>
              <w:t>家企业参与本次活动，企业类型须符合我校专业就业对口且中大型企业为主。</w:t>
            </w:r>
            <w:r>
              <w:rPr>
                <w:rFonts w:hint="eastAsia" w:ascii="宋体" w:hAnsi="宋体"/>
                <w:sz w:val="28"/>
                <w:szCs w:val="28"/>
                <w:lang w:val="en-US" w:eastAsia="zh-CN"/>
              </w:rPr>
              <w:t>其中佛山在3月中下旬完成邀约，并于3月底举行洽谈会，深圳于3月底完成邀约，并于4月上旬举行洽谈会，广州于3月底完成邀约，并于4月中旬举行洽谈会。</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9</w:t>
            </w:r>
          </w:p>
        </w:tc>
        <w:tc>
          <w:tcPr>
            <w:tcW w:w="6557" w:type="dxa"/>
            <w:noWrap/>
            <w:vAlign w:val="center"/>
          </w:tcPr>
          <w:p>
            <w:pPr>
              <w:pStyle w:val="83"/>
              <w:numPr>
                <w:numId w:val="0"/>
              </w:numPr>
              <w:ind w:leftChars="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整体活动策划要求：</w:t>
            </w:r>
            <w:r>
              <w:rPr>
                <w:rFonts w:hint="default" w:ascii="宋体" w:hAnsi="宋体" w:eastAsia="宋体" w:cs="Times New Roman"/>
                <w:kern w:val="2"/>
                <w:sz w:val="28"/>
                <w:szCs w:val="28"/>
                <w:lang w:val="en-US" w:eastAsia="zh-CN" w:bidi="ar-SA"/>
              </w:rPr>
              <w:t>应答人须提交详细的《</w:t>
            </w:r>
            <w:r>
              <w:rPr>
                <w:rFonts w:hint="eastAsia" w:ascii="宋体" w:hAnsi="宋体" w:eastAsia="宋体" w:cs="Times New Roman"/>
                <w:kern w:val="2"/>
                <w:sz w:val="28"/>
                <w:szCs w:val="28"/>
                <w:lang w:val="en-US" w:eastAsia="zh-CN" w:bidi="ar-SA"/>
              </w:rPr>
              <w:t>整体活动策划</w:t>
            </w:r>
            <w:r>
              <w:rPr>
                <w:rFonts w:hint="default" w:ascii="宋体" w:hAnsi="宋体" w:eastAsia="宋体" w:cs="Times New Roman"/>
                <w:kern w:val="2"/>
                <w:sz w:val="28"/>
                <w:szCs w:val="28"/>
                <w:lang w:val="en-US" w:eastAsia="zh-CN" w:bidi="ar-SA"/>
              </w:rPr>
              <w:t>执行方案》，内容包括不限于：</w:t>
            </w:r>
            <w:r>
              <w:rPr>
                <w:rFonts w:hint="eastAsia" w:ascii="宋体" w:hAnsi="宋体" w:eastAsia="宋体" w:cs="Times New Roman"/>
                <w:kern w:val="2"/>
                <w:sz w:val="28"/>
                <w:szCs w:val="28"/>
                <w:lang w:val="en-US" w:eastAsia="zh-CN" w:bidi="ar-SA"/>
              </w:rPr>
              <w:t>交流会活动</w:t>
            </w:r>
            <w:r>
              <w:rPr>
                <w:rFonts w:hint="default" w:ascii="宋体" w:hAnsi="宋体" w:eastAsia="宋体" w:cs="Times New Roman"/>
                <w:kern w:val="2"/>
                <w:sz w:val="28"/>
                <w:szCs w:val="28"/>
                <w:lang w:val="en-US" w:eastAsia="zh-CN" w:bidi="ar-SA"/>
              </w:rPr>
              <w:t>整体规划、</w:t>
            </w:r>
            <w:r>
              <w:rPr>
                <w:rFonts w:hint="eastAsia" w:ascii="宋体" w:hAnsi="宋体" w:eastAsia="宋体" w:cs="Times New Roman"/>
                <w:kern w:val="2"/>
                <w:sz w:val="28"/>
                <w:szCs w:val="28"/>
                <w:lang w:val="en-US" w:eastAsia="zh-CN" w:bidi="ar-SA"/>
              </w:rPr>
              <w:t>招聘就业</w:t>
            </w:r>
            <w:r>
              <w:rPr>
                <w:rFonts w:hint="default" w:ascii="宋体" w:hAnsi="宋体" w:eastAsia="宋体" w:cs="Times New Roman"/>
                <w:kern w:val="2"/>
                <w:sz w:val="28"/>
                <w:szCs w:val="28"/>
                <w:lang w:val="en-US" w:eastAsia="zh-CN" w:bidi="ar-SA"/>
              </w:rPr>
              <w:t>趋势</w:t>
            </w:r>
            <w:r>
              <w:rPr>
                <w:rFonts w:hint="eastAsia" w:ascii="宋体" w:hAnsi="宋体" w:eastAsia="宋体" w:cs="Times New Roman"/>
                <w:kern w:val="2"/>
                <w:sz w:val="28"/>
                <w:szCs w:val="28"/>
                <w:lang w:val="en-US" w:eastAsia="zh-CN" w:bidi="ar-SA"/>
              </w:rPr>
              <w:t>分析</w:t>
            </w:r>
            <w:r>
              <w:rPr>
                <w:rFonts w:hint="default" w:ascii="宋体" w:hAnsi="宋体" w:eastAsia="宋体"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整体视觉及物料延展设计、服</w:t>
            </w:r>
            <w:r>
              <w:rPr>
                <w:rFonts w:hint="default" w:ascii="宋体" w:hAnsi="宋体" w:eastAsia="宋体" w:cs="Times New Roman"/>
                <w:kern w:val="2"/>
                <w:sz w:val="28"/>
                <w:szCs w:val="28"/>
                <w:lang w:val="en-US" w:eastAsia="zh-CN" w:bidi="ar-SA"/>
              </w:rPr>
              <w:t>务团队介绍、项目内容、项目应急方案；</w:t>
            </w:r>
            <w:r>
              <w:rPr>
                <w:rFonts w:hint="eastAsia" w:ascii="宋体" w:hAnsi="宋体" w:eastAsia="宋体" w:cs="Times New Roman"/>
                <w:kern w:val="2"/>
                <w:sz w:val="28"/>
                <w:szCs w:val="28"/>
                <w:lang w:val="en-US" w:eastAsia="zh-CN" w:bidi="ar-SA"/>
              </w:rPr>
              <w:t>做好项目全流程规划和监控，项目执行期间按周提供进度报告，实施过程中应答人能够实时跟进进度，能够按质按量完成交付。</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10</w:t>
            </w:r>
          </w:p>
        </w:tc>
        <w:tc>
          <w:tcPr>
            <w:tcW w:w="6557" w:type="dxa"/>
            <w:noWrap/>
            <w:vAlign w:val="center"/>
          </w:tcPr>
          <w:p>
            <w:pPr>
              <w:pStyle w:val="83"/>
              <w:numPr>
                <w:numId w:val="0"/>
              </w:numPr>
              <w:ind w:leftChars="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项目服务团队要求：有较高的专业度，在项目实施期间保证及时响应客户需求，通过电话、视频、微信、Email、现场等服务途径提供全方位的支撑服务，且在活动举办城市有当地分子公司进行支持，一般性常规问题可实时响应；不常见问题，原则上应在1-2个工作日内解决，服务品质和效果均有保障。</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11</w:t>
            </w:r>
          </w:p>
        </w:tc>
        <w:tc>
          <w:tcPr>
            <w:tcW w:w="6557" w:type="dxa"/>
            <w:noWrap/>
            <w:vAlign w:val="center"/>
          </w:tcPr>
          <w:p>
            <w:pPr>
              <w:pStyle w:val="83"/>
              <w:numPr>
                <w:numId w:val="0"/>
              </w:numPr>
              <w:ind w:leftChars="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执行人员要求：</w:t>
            </w:r>
            <w:r>
              <w:rPr>
                <w:rFonts w:hint="default" w:ascii="宋体" w:hAnsi="宋体" w:eastAsia="宋体" w:cs="Times New Roman"/>
                <w:kern w:val="2"/>
                <w:sz w:val="28"/>
                <w:szCs w:val="28"/>
                <w:lang w:val="en-US" w:eastAsia="zh-CN" w:bidi="ar-SA"/>
              </w:rPr>
              <w:t>整体的项目团队需</w:t>
            </w:r>
            <w:r>
              <w:rPr>
                <w:rFonts w:hint="eastAsia" w:ascii="宋体" w:hAnsi="宋体" w:eastAsia="宋体" w:cs="Times New Roman"/>
                <w:kern w:val="2"/>
                <w:sz w:val="28"/>
                <w:szCs w:val="28"/>
                <w:lang w:val="en-US" w:eastAsia="zh-CN" w:bidi="ar-SA"/>
              </w:rPr>
              <w:t>有</w:t>
            </w:r>
            <w:r>
              <w:rPr>
                <w:rFonts w:hint="default" w:ascii="宋体" w:hAnsi="宋体" w:eastAsia="宋体" w:cs="Times New Roman"/>
                <w:kern w:val="2"/>
                <w:sz w:val="28"/>
                <w:szCs w:val="28"/>
                <w:lang w:val="en-US" w:eastAsia="zh-CN" w:bidi="ar-SA"/>
              </w:rPr>
              <w:t>校园</w:t>
            </w:r>
            <w:r>
              <w:rPr>
                <w:rFonts w:hint="eastAsia" w:ascii="宋体" w:hAnsi="宋体" w:eastAsia="宋体" w:cs="Times New Roman"/>
                <w:kern w:val="2"/>
                <w:sz w:val="28"/>
                <w:szCs w:val="28"/>
                <w:lang w:val="en-US" w:eastAsia="zh-CN" w:bidi="ar-SA"/>
              </w:rPr>
              <w:t>活动和</w:t>
            </w:r>
            <w:r>
              <w:rPr>
                <w:rFonts w:hint="default" w:ascii="宋体" w:hAnsi="宋体" w:eastAsia="宋体" w:cs="Times New Roman"/>
                <w:kern w:val="2"/>
                <w:sz w:val="28"/>
                <w:szCs w:val="28"/>
                <w:lang w:val="en-US" w:eastAsia="zh-CN" w:bidi="ar-SA"/>
              </w:rPr>
              <w:t>招聘的从业经验，学历均在本科及以上，项目团队服务人员不得低于5人，均为该公司的正式员工，其中项目负责人需有5年及以上的招聘</w:t>
            </w:r>
            <w:r>
              <w:rPr>
                <w:rFonts w:hint="eastAsia" w:ascii="宋体" w:hAnsi="宋体" w:eastAsia="宋体" w:cs="Times New Roman"/>
                <w:kern w:val="2"/>
                <w:sz w:val="28"/>
                <w:szCs w:val="28"/>
                <w:lang w:val="en-US" w:eastAsia="zh-CN" w:bidi="ar-SA"/>
              </w:rPr>
              <w:t>与活动</w:t>
            </w:r>
            <w:r>
              <w:rPr>
                <w:rFonts w:hint="default" w:ascii="宋体" w:hAnsi="宋体" w:eastAsia="宋体" w:cs="Times New Roman"/>
                <w:kern w:val="2"/>
                <w:sz w:val="28"/>
                <w:szCs w:val="28"/>
                <w:lang w:val="en-US" w:eastAsia="zh-CN" w:bidi="ar-SA"/>
              </w:rPr>
              <w:t>服务从业经验，项目服务团队其他成员需具备多家企业</w:t>
            </w:r>
            <w:r>
              <w:rPr>
                <w:rFonts w:hint="eastAsia" w:ascii="宋体" w:hAnsi="宋体" w:eastAsia="宋体" w:cs="Times New Roman"/>
                <w:kern w:val="2"/>
                <w:sz w:val="28"/>
                <w:szCs w:val="28"/>
                <w:lang w:val="en-US" w:eastAsia="zh-CN" w:bidi="ar-SA"/>
              </w:rPr>
              <w:t>活动策划</w:t>
            </w:r>
            <w:r>
              <w:rPr>
                <w:rFonts w:hint="default" w:ascii="宋体" w:hAnsi="宋体" w:eastAsia="宋体" w:cs="Times New Roman"/>
                <w:kern w:val="2"/>
                <w:sz w:val="28"/>
                <w:szCs w:val="28"/>
                <w:lang w:val="en-US" w:eastAsia="zh-CN" w:bidi="ar-SA"/>
              </w:rPr>
              <w:t>招聘服务的经验，服务经验不少于1年；每场</w:t>
            </w:r>
            <w:r>
              <w:rPr>
                <w:rFonts w:hint="eastAsia" w:ascii="宋体" w:hAnsi="宋体" w:eastAsia="宋体" w:cs="Times New Roman"/>
                <w:kern w:val="2"/>
                <w:sz w:val="28"/>
                <w:szCs w:val="28"/>
                <w:lang w:val="en-US" w:eastAsia="zh-CN" w:bidi="ar-SA"/>
              </w:rPr>
              <w:t>交流会现场</w:t>
            </w:r>
            <w:r>
              <w:rPr>
                <w:rFonts w:hint="default" w:ascii="宋体" w:hAnsi="宋体" w:eastAsia="宋体" w:cs="Times New Roman"/>
                <w:kern w:val="2"/>
                <w:sz w:val="28"/>
                <w:szCs w:val="28"/>
                <w:lang w:val="en-US" w:eastAsia="zh-CN" w:bidi="ar-SA"/>
              </w:rPr>
              <w:t>执行服务成员（含项目执行经理）合计不少于5人，项目执行经理需有3年及以上的</w:t>
            </w:r>
            <w:r>
              <w:rPr>
                <w:rFonts w:hint="eastAsia" w:ascii="宋体" w:hAnsi="宋体" w:eastAsia="宋体" w:cs="Times New Roman"/>
                <w:kern w:val="2"/>
                <w:sz w:val="28"/>
                <w:szCs w:val="28"/>
                <w:lang w:val="en-US" w:eastAsia="zh-CN" w:bidi="ar-SA"/>
              </w:rPr>
              <w:t>执行</w:t>
            </w:r>
            <w:r>
              <w:rPr>
                <w:rFonts w:hint="default" w:ascii="宋体" w:hAnsi="宋体" w:eastAsia="宋体" w:cs="Times New Roman"/>
                <w:kern w:val="2"/>
                <w:sz w:val="28"/>
                <w:szCs w:val="28"/>
                <w:lang w:val="en-US" w:eastAsia="zh-CN" w:bidi="ar-SA"/>
              </w:rPr>
              <w:t>经验。</w:t>
            </w:r>
          </w:p>
          <w:p>
            <w:pPr>
              <w:pStyle w:val="83"/>
              <w:numPr>
                <w:numId w:val="0"/>
              </w:numPr>
              <w:ind w:leftChars="0"/>
              <w:rPr>
                <w:rFonts w:hint="eastAsia" w:ascii="宋体" w:hAnsi="宋体" w:eastAsia="宋体" w:cs="Times New Roman"/>
                <w:kern w:val="2"/>
                <w:sz w:val="28"/>
                <w:szCs w:val="28"/>
                <w:lang w:val="en-US" w:eastAsia="zh-CN" w:bidi="ar-SA"/>
              </w:rPr>
            </w:pP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2"/>
      </w:pPr>
      <w:bookmarkStart w:id="25" w:name="_Toc60236707"/>
      <w:bookmarkStart w:id="26" w:name="_Toc5254"/>
      <w:r>
        <w:rPr>
          <w:rFonts w:hint="eastAsia"/>
        </w:rPr>
        <w:t>第二部分</w:t>
      </w:r>
      <w:bookmarkEnd w:id="25"/>
      <w:r>
        <w:rPr>
          <w:rFonts w:hint="eastAsia"/>
        </w:rPr>
        <w:t xml:space="preserve">  采购需求书</w:t>
      </w:r>
      <w:bookmarkEnd w:id="26"/>
    </w:p>
    <w:p>
      <w:pPr>
        <w:pStyle w:val="3"/>
        <w:spacing w:line="560" w:lineRule="exact"/>
      </w:pPr>
      <w:bookmarkStart w:id="27" w:name="_Toc179"/>
      <w:r>
        <w:rPr>
          <w:rFonts w:hint="eastAsia"/>
        </w:rPr>
        <w:t>一、技术（服务）要求</w:t>
      </w:r>
      <w:bookmarkEnd w:id="27"/>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653"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1"/>
        <w:gridCol w:w="2281"/>
        <w:gridCol w:w="3475"/>
        <w:gridCol w:w="1934"/>
        <w:gridCol w:w="16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1122"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70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Style w:val="30"/>
                <w:rFonts w:hint="eastAsia" w:ascii="宋体" w:hAnsi="宋体" w:cs="宋体"/>
                <w:color w:val="333333"/>
                <w:kern w:val="0"/>
                <w:sz w:val="24"/>
              </w:rPr>
            </w:pPr>
          </w:p>
        </w:tc>
        <w:tc>
          <w:tcPr>
            <w:tcW w:w="951"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81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99"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1122"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设计平面设计</w:t>
            </w:r>
          </w:p>
        </w:tc>
        <w:tc>
          <w:tcPr>
            <w:tcW w:w="1709"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根据主视觉进行设计延展，包括内容如下：</w:t>
            </w:r>
            <w:r>
              <w:rPr>
                <w:rFonts w:hint="eastAsia" w:ascii="微软雅黑" w:hAnsi="微软雅黑" w:eastAsia="微软雅黑" w:cs="微软雅黑"/>
                <w:i w:val="0"/>
                <w:iCs w:val="0"/>
                <w:color w:val="000000"/>
                <w:kern w:val="0"/>
                <w:sz w:val="24"/>
                <w:szCs w:val="24"/>
                <w:u w:val="none"/>
                <w:lang w:val="en-US" w:eastAsia="zh-CN" w:bidi="ar-SA"/>
              </w:rPr>
              <w:br w:type="textWrapping"/>
            </w:r>
            <w:r>
              <w:rPr>
                <w:rFonts w:hint="eastAsia" w:ascii="微软雅黑" w:hAnsi="微软雅黑" w:eastAsia="微软雅黑" w:cs="微软雅黑"/>
                <w:i w:val="0"/>
                <w:iCs w:val="0"/>
                <w:color w:val="000000"/>
                <w:kern w:val="0"/>
                <w:sz w:val="24"/>
                <w:szCs w:val="24"/>
                <w:u w:val="none"/>
                <w:lang w:val="en-US" w:eastAsia="zh-CN" w:bidi="ar-SA"/>
              </w:rPr>
              <w:t>1、易拉宝</w:t>
            </w:r>
            <w:r>
              <w:rPr>
                <w:rFonts w:hint="eastAsia" w:ascii="微软雅黑" w:hAnsi="微软雅黑" w:eastAsia="微软雅黑" w:cs="微软雅黑"/>
                <w:i w:val="0"/>
                <w:iCs w:val="0"/>
                <w:color w:val="000000"/>
                <w:kern w:val="0"/>
                <w:sz w:val="24"/>
                <w:szCs w:val="24"/>
                <w:u w:val="none"/>
                <w:lang w:val="en-US" w:eastAsia="zh-CN" w:bidi="ar-SA"/>
              </w:rPr>
              <w:br w:type="textWrapping"/>
            </w:r>
            <w:r>
              <w:rPr>
                <w:rFonts w:hint="eastAsia" w:ascii="微软雅黑" w:hAnsi="微软雅黑" w:eastAsia="微软雅黑" w:cs="微软雅黑"/>
                <w:i w:val="0"/>
                <w:iCs w:val="0"/>
                <w:color w:val="000000"/>
                <w:kern w:val="0"/>
                <w:sz w:val="24"/>
                <w:szCs w:val="24"/>
                <w:u w:val="none"/>
                <w:lang w:val="en-US" w:eastAsia="zh-CN" w:bidi="ar-SA"/>
              </w:rPr>
              <w:t>2、KT板</w:t>
            </w:r>
            <w:r>
              <w:rPr>
                <w:rFonts w:hint="eastAsia" w:ascii="微软雅黑" w:hAnsi="微软雅黑" w:eastAsia="微软雅黑" w:cs="微软雅黑"/>
                <w:i w:val="0"/>
                <w:iCs w:val="0"/>
                <w:color w:val="000000"/>
                <w:kern w:val="0"/>
                <w:sz w:val="24"/>
                <w:szCs w:val="24"/>
                <w:u w:val="none"/>
                <w:lang w:val="en-US" w:eastAsia="zh-CN" w:bidi="ar-SA"/>
              </w:rPr>
              <w:br w:type="textWrapping"/>
            </w:r>
            <w:r>
              <w:rPr>
                <w:rFonts w:hint="eastAsia" w:ascii="微软雅黑" w:hAnsi="微软雅黑" w:eastAsia="微软雅黑" w:cs="微软雅黑"/>
                <w:i w:val="0"/>
                <w:iCs w:val="0"/>
                <w:color w:val="000000"/>
                <w:kern w:val="0"/>
                <w:sz w:val="24"/>
                <w:szCs w:val="24"/>
                <w:u w:val="none"/>
                <w:lang w:val="en-US" w:eastAsia="zh-CN" w:bidi="ar-SA"/>
              </w:rPr>
              <w:t>3、桁架</w:t>
            </w:r>
            <w:r>
              <w:rPr>
                <w:rFonts w:hint="eastAsia" w:ascii="微软雅黑" w:hAnsi="微软雅黑" w:eastAsia="微软雅黑" w:cs="微软雅黑"/>
                <w:i w:val="0"/>
                <w:iCs w:val="0"/>
                <w:color w:val="000000"/>
                <w:kern w:val="0"/>
                <w:sz w:val="24"/>
                <w:szCs w:val="24"/>
                <w:u w:val="none"/>
                <w:lang w:val="en-US" w:eastAsia="zh-CN" w:bidi="ar-SA"/>
              </w:rPr>
              <w:br w:type="textWrapping"/>
            </w:r>
            <w:r>
              <w:rPr>
                <w:rFonts w:hint="eastAsia" w:ascii="微软雅黑" w:hAnsi="微软雅黑" w:eastAsia="微软雅黑" w:cs="微软雅黑"/>
                <w:i w:val="0"/>
                <w:iCs w:val="0"/>
                <w:color w:val="000000"/>
                <w:kern w:val="0"/>
                <w:sz w:val="24"/>
                <w:szCs w:val="24"/>
                <w:u w:val="none"/>
                <w:lang w:val="en-US" w:eastAsia="zh-CN" w:bidi="ar-SA"/>
              </w:rPr>
              <w:t>4、横幅</w:t>
            </w:r>
            <w:r>
              <w:rPr>
                <w:rFonts w:hint="eastAsia" w:ascii="微软雅黑" w:hAnsi="微软雅黑" w:eastAsia="微软雅黑" w:cs="微软雅黑"/>
                <w:i w:val="0"/>
                <w:iCs w:val="0"/>
                <w:color w:val="000000"/>
                <w:kern w:val="0"/>
                <w:sz w:val="24"/>
                <w:szCs w:val="24"/>
                <w:u w:val="none"/>
                <w:lang w:val="en-US" w:eastAsia="zh-CN" w:bidi="ar-SA"/>
              </w:rPr>
              <w:br w:type="textWrapping"/>
            </w:r>
            <w:r>
              <w:rPr>
                <w:rFonts w:hint="eastAsia" w:ascii="微软雅黑" w:hAnsi="微软雅黑" w:eastAsia="微软雅黑" w:cs="微软雅黑"/>
                <w:i w:val="0"/>
                <w:iCs w:val="0"/>
                <w:color w:val="000000"/>
                <w:kern w:val="0"/>
                <w:sz w:val="24"/>
                <w:szCs w:val="24"/>
                <w:u w:val="none"/>
                <w:lang w:val="en-US" w:eastAsia="zh-CN" w:bidi="ar-SA"/>
              </w:rPr>
              <w:t>5、台卡</w:t>
            </w:r>
          </w:p>
        </w:tc>
        <w:tc>
          <w:tcPr>
            <w:tcW w:w="95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场</w:t>
            </w:r>
          </w:p>
        </w:tc>
        <w:tc>
          <w:tcPr>
            <w:tcW w:w="81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1场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99"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2</w:t>
            </w:r>
          </w:p>
        </w:tc>
        <w:tc>
          <w:tcPr>
            <w:tcW w:w="1122"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快递运输费</w:t>
            </w:r>
          </w:p>
        </w:tc>
        <w:tc>
          <w:tcPr>
            <w:tcW w:w="1709"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三所城市市内、市外物料运输费用</w:t>
            </w:r>
          </w:p>
        </w:tc>
        <w:tc>
          <w:tcPr>
            <w:tcW w:w="95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所</w:t>
            </w:r>
          </w:p>
        </w:tc>
        <w:tc>
          <w:tcPr>
            <w:tcW w:w="81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3所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99"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3</w:t>
            </w:r>
          </w:p>
        </w:tc>
        <w:tc>
          <w:tcPr>
            <w:tcW w:w="1122"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企业邀约</w:t>
            </w:r>
          </w:p>
        </w:tc>
        <w:tc>
          <w:tcPr>
            <w:tcW w:w="1709"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1、三场活动企业邀约费用（整体邀约130+企业，单场活动邀约40+企业）</w:t>
            </w:r>
            <w:r>
              <w:rPr>
                <w:rFonts w:hint="eastAsia" w:ascii="微软雅黑" w:hAnsi="微软雅黑" w:eastAsia="微软雅黑" w:cs="微软雅黑"/>
                <w:i w:val="0"/>
                <w:iCs w:val="0"/>
                <w:color w:val="000000"/>
                <w:kern w:val="0"/>
                <w:sz w:val="24"/>
                <w:szCs w:val="24"/>
                <w:u w:val="none"/>
                <w:lang w:val="en-US" w:eastAsia="zh-CN" w:bidi="ar-SA"/>
              </w:rPr>
              <w:br w:type="textWrapping"/>
            </w:r>
            <w:r>
              <w:rPr>
                <w:rFonts w:hint="eastAsia" w:ascii="微软雅黑" w:hAnsi="微软雅黑" w:eastAsia="微软雅黑" w:cs="微软雅黑"/>
                <w:i w:val="0"/>
                <w:iCs w:val="0"/>
                <w:color w:val="000000"/>
                <w:kern w:val="0"/>
                <w:sz w:val="24"/>
                <w:szCs w:val="24"/>
                <w:u w:val="none"/>
                <w:lang w:val="en-US" w:eastAsia="zh-CN" w:bidi="ar-SA"/>
              </w:rPr>
              <w:t>2、邀约企业为广东省企业（以广州、佛山、深圳为主），符合广东财经大学学生就业规划方向企业/校友企业</w:t>
            </w:r>
            <w:r>
              <w:rPr>
                <w:rFonts w:hint="eastAsia" w:ascii="微软雅黑" w:hAnsi="微软雅黑" w:eastAsia="微软雅黑" w:cs="微软雅黑"/>
                <w:i w:val="0"/>
                <w:iCs w:val="0"/>
                <w:color w:val="000000"/>
                <w:kern w:val="0"/>
                <w:sz w:val="24"/>
                <w:szCs w:val="24"/>
                <w:u w:val="none"/>
                <w:lang w:val="en-US" w:eastAsia="zh-CN" w:bidi="ar-SA"/>
              </w:rPr>
              <w:br w:type="textWrapping"/>
            </w:r>
            <w:r>
              <w:rPr>
                <w:rFonts w:hint="eastAsia" w:ascii="微软雅黑" w:hAnsi="微软雅黑" w:eastAsia="微软雅黑" w:cs="微软雅黑"/>
                <w:i w:val="0"/>
                <w:iCs w:val="0"/>
                <w:color w:val="000000"/>
                <w:kern w:val="0"/>
                <w:sz w:val="24"/>
                <w:szCs w:val="24"/>
                <w:u w:val="none"/>
                <w:lang w:val="en-US" w:eastAsia="zh-CN" w:bidi="ar-SA"/>
              </w:rPr>
              <w:t>3、负责整理企业信息、招聘岗位等资料</w:t>
            </w:r>
            <w:r>
              <w:rPr>
                <w:rFonts w:hint="eastAsia" w:ascii="微软雅黑" w:hAnsi="微软雅黑" w:eastAsia="微软雅黑" w:cs="微软雅黑"/>
                <w:i w:val="0"/>
                <w:iCs w:val="0"/>
                <w:color w:val="000000"/>
                <w:kern w:val="0"/>
                <w:sz w:val="24"/>
                <w:szCs w:val="24"/>
                <w:u w:val="none"/>
                <w:lang w:val="en-US" w:eastAsia="zh-CN" w:bidi="ar-SA"/>
              </w:rPr>
              <w:br w:type="textWrapping"/>
            </w:r>
            <w:r>
              <w:rPr>
                <w:rFonts w:hint="eastAsia" w:ascii="微软雅黑" w:hAnsi="微软雅黑" w:eastAsia="微软雅黑" w:cs="微软雅黑"/>
                <w:i w:val="0"/>
                <w:iCs w:val="0"/>
                <w:color w:val="000000"/>
                <w:kern w:val="0"/>
                <w:sz w:val="24"/>
                <w:szCs w:val="24"/>
                <w:u w:val="none"/>
                <w:lang w:val="en-US" w:eastAsia="zh-CN" w:bidi="ar-SA"/>
              </w:rPr>
              <w:t>4、每场邀请1-2家企业进行雇主品牌分享</w:t>
            </w:r>
          </w:p>
        </w:tc>
        <w:tc>
          <w:tcPr>
            <w:tcW w:w="95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场</w:t>
            </w:r>
          </w:p>
        </w:tc>
        <w:tc>
          <w:tcPr>
            <w:tcW w:w="81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3场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99"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4</w:t>
            </w:r>
          </w:p>
        </w:tc>
        <w:tc>
          <w:tcPr>
            <w:tcW w:w="1122"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活动现场管理</w:t>
            </w:r>
          </w:p>
        </w:tc>
        <w:tc>
          <w:tcPr>
            <w:tcW w:w="1709"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佛山、深圳两场活动执行管理费用，每场活动配备1名执行经理以及6名校园大使。具体工作包括现场执行工作分配与协调、会场布置、场地设备调试、现场安全秩序管理、突发及应急事件管理、普通照片采集等服务</w:t>
            </w:r>
          </w:p>
        </w:tc>
        <w:tc>
          <w:tcPr>
            <w:tcW w:w="95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场</w:t>
            </w:r>
          </w:p>
        </w:tc>
        <w:tc>
          <w:tcPr>
            <w:tcW w:w="81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2场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99"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5</w:t>
            </w:r>
          </w:p>
        </w:tc>
        <w:tc>
          <w:tcPr>
            <w:tcW w:w="1122"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场地租赁</w:t>
            </w:r>
          </w:p>
        </w:tc>
        <w:tc>
          <w:tcPr>
            <w:tcW w:w="1709"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佛山、深圳执行星级酒店场地租赁费用，包括前期的酒店调研、场地确定以及场地布置</w:t>
            </w:r>
          </w:p>
        </w:tc>
        <w:tc>
          <w:tcPr>
            <w:tcW w:w="95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场</w:t>
            </w:r>
          </w:p>
        </w:tc>
        <w:tc>
          <w:tcPr>
            <w:tcW w:w="81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2场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99"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hint="eastAsia" w:ascii="宋体" w:hAnsi="宋体" w:eastAsia="宋体" w:cs="宋体"/>
                <w:sz w:val="24"/>
                <w:lang w:eastAsia="zh-CN"/>
              </w:rPr>
            </w:pPr>
            <w:r>
              <w:rPr>
                <w:rFonts w:hint="eastAsia" w:ascii="宋体" w:hAnsi="宋体" w:cs="宋体"/>
                <w:color w:val="333333"/>
                <w:kern w:val="0"/>
                <w:sz w:val="24"/>
                <w:lang w:val="en-US" w:eastAsia="zh-CN"/>
              </w:rPr>
              <w:t>6</w:t>
            </w:r>
          </w:p>
        </w:tc>
        <w:tc>
          <w:tcPr>
            <w:tcW w:w="1122"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活动物料</w:t>
            </w:r>
          </w:p>
        </w:tc>
        <w:tc>
          <w:tcPr>
            <w:tcW w:w="1709"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佛山、深圳场次物料（每场易拉宝10个、KT板若干、桁架一个、横幅一个、台卡若干），用于会场布置，KT板及台卡数量根据实际情况定制</w:t>
            </w:r>
          </w:p>
        </w:tc>
        <w:tc>
          <w:tcPr>
            <w:tcW w:w="95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场</w:t>
            </w:r>
          </w:p>
        </w:tc>
        <w:tc>
          <w:tcPr>
            <w:tcW w:w="816"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2场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99" w:type="pct"/>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1122" w:type="pct"/>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活动茶歇</w:t>
            </w:r>
          </w:p>
        </w:tc>
        <w:tc>
          <w:tcPr>
            <w:tcW w:w="1709" w:type="pct"/>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佛山、深圳两场活动茶歇，供现场嘉宾、企业代表食用</w:t>
            </w:r>
          </w:p>
        </w:tc>
        <w:tc>
          <w:tcPr>
            <w:tcW w:w="951" w:type="pct"/>
          </w:tcPr>
          <w:p>
            <w:pPr>
              <w:widowControl/>
              <w:spacing w:line="560" w:lineRule="exact"/>
              <w:jc w:val="center"/>
              <w:rPr>
                <w:rFonts w:ascii="宋体" w:hAnsi="宋体" w:cs="宋体"/>
                <w:sz w:val="24"/>
              </w:rPr>
            </w:pPr>
          </w:p>
        </w:tc>
        <w:tc>
          <w:tcPr>
            <w:tcW w:w="816" w:type="pct"/>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2场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99" w:type="pct"/>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1122" w:type="pct"/>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活动晚宴</w:t>
            </w:r>
          </w:p>
        </w:tc>
        <w:tc>
          <w:tcPr>
            <w:tcW w:w="1709" w:type="pct"/>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佛山、深圳两场活晚宴费用（佛山、深圳各8围，合计16围）</w:t>
            </w:r>
          </w:p>
        </w:tc>
        <w:tc>
          <w:tcPr>
            <w:tcW w:w="951" w:type="pct"/>
          </w:tcPr>
          <w:p>
            <w:pPr>
              <w:widowControl/>
              <w:spacing w:line="560" w:lineRule="exact"/>
              <w:jc w:val="center"/>
              <w:rPr>
                <w:rFonts w:ascii="宋体" w:hAnsi="宋体" w:cs="宋体"/>
                <w:sz w:val="24"/>
              </w:rPr>
            </w:pPr>
          </w:p>
        </w:tc>
        <w:tc>
          <w:tcPr>
            <w:tcW w:w="816" w:type="pct"/>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2场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99" w:type="pct"/>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1122" w:type="pct"/>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项目管理</w:t>
            </w:r>
          </w:p>
        </w:tc>
        <w:tc>
          <w:tcPr>
            <w:tcW w:w="1709" w:type="pct"/>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项目整体管理费用</w:t>
            </w:r>
          </w:p>
        </w:tc>
        <w:tc>
          <w:tcPr>
            <w:tcW w:w="951" w:type="pct"/>
          </w:tcPr>
          <w:p>
            <w:pPr>
              <w:widowControl/>
              <w:spacing w:line="560" w:lineRule="exact"/>
              <w:jc w:val="center"/>
              <w:rPr>
                <w:rFonts w:ascii="宋体" w:hAnsi="宋体" w:cs="宋体"/>
                <w:sz w:val="24"/>
              </w:rPr>
            </w:pPr>
          </w:p>
        </w:tc>
        <w:tc>
          <w:tcPr>
            <w:tcW w:w="816" w:type="pct"/>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SA"/>
              </w:rPr>
              <w:t>1项</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spacing w:line="560" w:lineRule="exact"/>
        <w:ind w:firstLine="560" w:firstLineChars="200"/>
        <w:rPr>
          <w:rFonts w:hint="default" w:ascii="宋体" w:hAnsi="宋体" w:eastAsia="宋体"/>
          <w:kern w:val="0"/>
          <w:sz w:val="28"/>
          <w:szCs w:val="28"/>
          <w:lang w:val="en-US" w:eastAsia="zh-CN"/>
        </w:rPr>
      </w:pPr>
      <w:r>
        <w:rPr>
          <w:rFonts w:hint="eastAsia" w:ascii="宋体" w:hAnsi="宋体"/>
          <w:kern w:val="0"/>
          <w:sz w:val="28"/>
          <w:szCs w:val="28"/>
          <w:lang w:val="en-US" w:eastAsia="zh-CN"/>
        </w:rPr>
        <w:t>见附件1.</w:t>
      </w: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8" w:name="_Toc60236709"/>
      <w:bookmarkStart w:id="29" w:name="_Toc17787"/>
      <w:r>
        <w:rPr>
          <w:rFonts w:hint="eastAsia"/>
        </w:rPr>
        <w:t>二、商务要求</w:t>
      </w:r>
      <w:bookmarkEnd w:id="28"/>
      <w:bookmarkEnd w:id="29"/>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w:t>
      </w:r>
      <w:r>
        <w:rPr>
          <w:rFonts w:hint="eastAsia" w:ascii="宋体" w:hAnsi="宋体"/>
          <w:sz w:val="28"/>
          <w:szCs w:val="28"/>
          <w:lang w:val="en-US" w:eastAsia="zh-CN"/>
        </w:rPr>
        <w:t>洽谈会举办地</w:t>
      </w:r>
      <w:r>
        <w:rPr>
          <w:rFonts w:hint="eastAsia" w:ascii="宋体" w:hAnsi="宋体" w:cs="宋体"/>
          <w:sz w:val="28"/>
          <w:szCs w:val="28"/>
        </w:rPr>
        <w:t>。</w:t>
      </w:r>
    </w:p>
    <w:p>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hint="eastAsia" w:ascii="宋体" w:hAnsi="宋体"/>
          <w:sz w:val="28"/>
          <w:szCs w:val="28"/>
          <w:lang w:val="en-US" w:eastAsia="zh-CN"/>
        </w:rPr>
        <w:t xml:space="preserve">4月30日  </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 xml:space="preserve"> 3小时 </w:t>
      </w:r>
      <w:r>
        <w:rPr>
          <w:rFonts w:hint="eastAsia" w:ascii="宋体" w:hAnsi="宋体"/>
          <w:sz w:val="28"/>
          <w:szCs w:val="28"/>
        </w:rPr>
        <w:t>之内,并在内解决故障。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560" w:lineRule="exact"/>
        <w:ind w:firstLine="638" w:firstLineChars="228"/>
        <w:rPr>
          <w:rFonts w:ascii="宋体" w:hAnsi="宋体"/>
          <w:kern w:val="0"/>
          <w:sz w:val="28"/>
          <w:szCs w:val="28"/>
        </w:rPr>
      </w:pPr>
      <w:r>
        <w:rPr>
          <w:rFonts w:hint="eastAsia" w:ascii="宋体" w:hAnsi="宋体"/>
          <w:color w:val="FF0000"/>
          <w:kern w:val="0"/>
          <w:sz w:val="28"/>
          <w:szCs w:val="28"/>
        </w:rPr>
        <w:t>****</w:t>
      </w:r>
    </w:p>
    <w:p>
      <w:pPr>
        <w:spacing w:line="560" w:lineRule="exact"/>
        <w:ind w:firstLine="638" w:firstLineChars="228"/>
        <w:rPr>
          <w:rFonts w:ascii="宋体" w:hAnsi="宋体"/>
          <w:color w:val="FF0000"/>
          <w:kern w:val="0"/>
          <w:sz w:val="28"/>
          <w:szCs w:val="28"/>
        </w:rPr>
      </w:pPr>
      <w:r>
        <w:rPr>
          <w:rFonts w:hint="eastAsia" w:ascii="宋体" w:hAnsi="宋体"/>
          <w:color w:val="FF0000"/>
          <w:kern w:val="0"/>
          <w:sz w:val="28"/>
          <w:szCs w:val="28"/>
        </w:rPr>
        <w:t>****</w:t>
      </w:r>
    </w:p>
    <w:p>
      <w:pPr>
        <w:spacing w:line="400" w:lineRule="exact"/>
        <w:ind w:firstLine="640" w:firstLineChars="200"/>
        <w:rPr>
          <w:rFonts w:ascii="宋体" w:hAnsi="宋体"/>
          <w:sz w:val="32"/>
          <w:szCs w:val="32"/>
        </w:rPr>
      </w:pPr>
      <w:bookmarkStart w:id="33" w:name="_GoBack"/>
      <w:bookmarkEnd w:id="33"/>
    </w:p>
    <w:p>
      <w:pPr>
        <w:spacing w:line="400" w:lineRule="exact"/>
        <w:ind w:firstLine="420" w:firstLineChars="200"/>
        <w:rPr>
          <w:rFonts w:ascii="宋体" w:hAnsi="宋体"/>
          <w:sz w:val="28"/>
          <w:szCs w:val="28"/>
        </w:rPr>
      </w:pPr>
      <w:bookmarkStart w:id="30" w:name="_Toc60236710"/>
      <w:bookmarkStart w:id="31" w:name="_Toc13543213"/>
      <w:r>
        <w:rPr>
          <w:rFonts w:hint="eastAsia"/>
        </w:rPr>
        <w:br w:type="page"/>
      </w:r>
      <w:bookmarkEnd w:id="30"/>
      <w:bookmarkEnd w:id="31"/>
    </w:p>
    <w:p>
      <w:pPr>
        <w:pStyle w:val="2"/>
      </w:pPr>
      <w:bookmarkStart w:id="32" w:name="_Toc14310"/>
      <w:r>
        <w:rPr>
          <w:rFonts w:hint="eastAsia"/>
        </w:rPr>
        <w:t>第三部分  报价文件格式</w:t>
      </w:r>
      <w:bookmarkEnd w:id="32"/>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8"/>
        </w:numPr>
        <w:spacing w:line="0" w:lineRule="atLeast"/>
        <w:rPr>
          <w:rFonts w:hAnsi="宋体"/>
          <w:sz w:val="28"/>
          <w:szCs w:val="28"/>
        </w:rPr>
      </w:pPr>
      <w:r>
        <w:rPr>
          <w:rFonts w:hint="eastAsia"/>
          <w:sz w:val="28"/>
          <w:szCs w:val="28"/>
        </w:rPr>
        <w:t>填写此表时不得改变表格的形式。</w:t>
      </w:r>
    </w:p>
    <w:p>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6AB888-44D6-4DC2-90CF-9F4179B34C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C76D7B7-643A-4431-86D6-B9653AFF80DA}"/>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E4ACC5D2-8151-4B54-8BEB-5A2E02BB24AF}"/>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4" w:fontKey="{C0BB3819-6909-4AA4-9AAA-DDD10805041D}"/>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5" w:fontKey="{2CC04F5C-6535-4B24-848F-64FC419D0B65}"/>
  </w:font>
  <w:font w:name="楷体_GB2312">
    <w:altName w:val="楷体"/>
    <w:panose1 w:val="00000000000000000000"/>
    <w:charset w:val="86"/>
    <w:family w:val="modern"/>
    <w:pitch w:val="default"/>
    <w:sig w:usb0="00000000" w:usb1="00000000" w:usb2="00000000" w:usb3="00000000" w:csb0="00040000" w:csb1="00000000"/>
    <w:embedRegular r:id="rId6" w:fontKey="{ED2429D2-0B17-4377-96FF-11842AEF8423}"/>
  </w:font>
  <w:font w:name="楷体">
    <w:panose1 w:val="02010609060101010101"/>
    <w:charset w:val="86"/>
    <w:family w:val="auto"/>
    <w:pitch w:val="default"/>
    <w:sig w:usb0="800002BF" w:usb1="38CF7CFA" w:usb2="00000016" w:usb3="00000000" w:csb0="00040001" w:csb1="00000000"/>
    <w:embedRegular r:id="rId7" w:fontKey="{8ED99758-06D0-446E-B98C-7EA3E7F128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w:r>
    <w: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hkNGZjZTUwODZkOTViZTYzMDc5MGNjODI1OWZiMDA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2C97E40"/>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7997</Words>
  <Characters>8263</Characters>
  <Lines>72</Lines>
  <Paragraphs>20</Paragraphs>
  <TotalTime>3</TotalTime>
  <ScaleCrop>false</ScaleCrop>
  <LinksUpToDate>false</LinksUpToDate>
  <CharactersWithSpaces>8830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赵薇薇</cp:lastModifiedBy>
  <cp:lastPrinted>2022-01-21T10:35:00Z</cp:lastPrinted>
  <dcterms:modified xsi:type="dcterms:W3CDTF">2023-03-13T05:18:20Z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F90E824227D444BFA626A01BBCC08368</vt:lpwstr>
  </property>
</Properties>
</file>