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460" w:lineRule="exact"/>
        <w:jc w:val="center"/>
        <w:rPr>
          <w:rFonts w:ascii="宋体" w:hAnsi="宋体"/>
          <w:b/>
          <w:sz w:val="44"/>
          <w:szCs w:val="44"/>
        </w:rPr>
      </w:pPr>
      <w:r>
        <w:rPr>
          <w:rFonts w:hint="eastAsia" w:ascii="宋体" w:hAnsi="宋体"/>
          <w:b/>
          <w:sz w:val="44"/>
          <w:szCs w:val="44"/>
        </w:rPr>
        <w:t>广东财经大学2021年荣退女工纪念品询价文件</w:t>
      </w:r>
    </w:p>
    <w:p>
      <w:pPr>
        <w:widowControl w:val="0"/>
        <w:snapToGrid w:val="0"/>
        <w:spacing w:line="360" w:lineRule="auto"/>
        <w:ind w:firstLine="640" w:firstLineChars="200"/>
        <w:rPr>
          <w:rFonts w:ascii="仿宋" w:hAnsi="仿宋" w:eastAsia="仿宋"/>
          <w:sz w:val="32"/>
          <w:szCs w:val="32"/>
          <w:shd w:val="clear" w:color="auto" w:fill="FFFFFF"/>
        </w:rPr>
      </w:pPr>
    </w:p>
    <w:p>
      <w:pPr>
        <w:widowControl w:val="0"/>
        <w:snapToGrid w:val="0"/>
        <w:spacing w:line="360" w:lineRule="auto"/>
        <w:ind w:firstLine="480" w:firstLineChars="200"/>
        <w:rPr>
          <w:rFonts w:ascii="宋体" w:hAnsi="宋体" w:cs="Tahoma"/>
          <w:sz w:val="24"/>
        </w:rPr>
      </w:pPr>
      <w:r>
        <w:rPr>
          <w:rFonts w:hint="eastAsia" w:ascii="宋体" w:hAnsi="宋体" w:cs="Tahoma"/>
          <w:sz w:val="24"/>
        </w:rPr>
        <w:t>根据《广东财经大学校内分散采购实施办法（试行）》有关规定，我校拟通过简易询价采购方式选定一家供应商负责提供</w:t>
      </w:r>
      <w:r>
        <w:rPr>
          <w:rFonts w:hint="eastAsia" w:ascii="宋体" w:hAnsi="宋体" w:cs="Tahoma"/>
          <w:b/>
          <w:sz w:val="24"/>
          <w:u w:val="single"/>
        </w:rPr>
        <w:t>广东财经大学2021年荣退女工纪念品，</w:t>
      </w:r>
      <w:r>
        <w:rPr>
          <w:rFonts w:hint="eastAsia" w:ascii="宋体" w:hAnsi="宋体" w:cs="Tahoma"/>
          <w:sz w:val="24"/>
        </w:rPr>
        <w:t>欢迎符合资格条件的单位前来报价。具体询价内容如下：</w:t>
      </w:r>
    </w:p>
    <w:p>
      <w:pPr>
        <w:widowControl w:val="0"/>
        <w:numPr>
          <w:ilvl w:val="0"/>
          <w:numId w:val="1"/>
        </w:numPr>
        <w:adjustRightInd w:val="0"/>
        <w:snapToGrid w:val="0"/>
        <w:spacing w:line="360" w:lineRule="auto"/>
        <w:ind w:left="-272" w:firstLine="482"/>
        <w:jc w:val="left"/>
        <w:rPr>
          <w:rFonts w:ascii="宋体" w:hAnsi="宋体"/>
          <w:kern w:val="2"/>
          <w:sz w:val="24"/>
          <w:szCs w:val="24"/>
        </w:rPr>
      </w:pPr>
      <w:r>
        <w:rPr>
          <w:rFonts w:hint="eastAsia" w:ascii="宋体" w:hAnsi="宋体"/>
          <w:b/>
          <w:kern w:val="2"/>
          <w:sz w:val="24"/>
          <w:szCs w:val="24"/>
        </w:rPr>
        <w:t>项目编号:</w:t>
      </w:r>
      <w:r>
        <w:rPr>
          <w:rFonts w:hint="eastAsia"/>
        </w:rPr>
        <w:t xml:space="preserve"> </w:t>
      </w:r>
      <w:r>
        <w:rPr>
          <w:rFonts w:hint="eastAsia" w:ascii="宋体" w:hAnsi="宋体" w:cs="Tahoma"/>
          <w:sz w:val="24"/>
        </w:rPr>
        <w:t>FA-202111-020</w:t>
      </w:r>
    </w:p>
    <w:p>
      <w:pPr>
        <w:widowControl w:val="0"/>
        <w:numPr>
          <w:ilvl w:val="0"/>
          <w:numId w:val="1"/>
        </w:numPr>
        <w:adjustRightInd w:val="0"/>
        <w:snapToGrid w:val="0"/>
        <w:spacing w:line="360" w:lineRule="auto"/>
        <w:ind w:left="-272" w:firstLine="482"/>
        <w:jc w:val="left"/>
        <w:rPr>
          <w:rFonts w:ascii="宋体" w:hAnsi="宋体"/>
          <w:kern w:val="2"/>
          <w:sz w:val="24"/>
          <w:szCs w:val="24"/>
        </w:rPr>
      </w:pPr>
      <w:r>
        <w:rPr>
          <w:rFonts w:hint="eastAsia" w:ascii="宋体" w:hAnsi="宋体"/>
          <w:b/>
          <w:kern w:val="2"/>
          <w:sz w:val="24"/>
          <w:szCs w:val="24"/>
        </w:rPr>
        <w:t>项目名称：</w:t>
      </w:r>
      <w:r>
        <w:rPr>
          <w:rFonts w:hint="eastAsia" w:ascii="宋体" w:hAnsi="宋体" w:cs="Tahoma"/>
          <w:sz w:val="24"/>
          <w:lang w:val="en-US" w:eastAsia="zh-CN"/>
        </w:rPr>
        <w:t>2</w:t>
      </w:r>
      <w:r>
        <w:rPr>
          <w:rFonts w:hint="eastAsia" w:ascii="宋体" w:hAnsi="宋体" w:cs="Tahoma"/>
          <w:sz w:val="24"/>
        </w:rPr>
        <w:t>021年荣退女工纪念品</w:t>
      </w:r>
    </w:p>
    <w:p>
      <w:pPr>
        <w:widowControl w:val="0"/>
        <w:numPr>
          <w:ilvl w:val="0"/>
          <w:numId w:val="1"/>
        </w:numPr>
        <w:adjustRightInd w:val="0"/>
        <w:snapToGrid w:val="0"/>
        <w:spacing w:line="360" w:lineRule="auto"/>
        <w:ind w:left="-272" w:firstLine="482"/>
        <w:jc w:val="left"/>
        <w:rPr>
          <w:rFonts w:ascii="宋体" w:hAnsi="宋体"/>
          <w:kern w:val="2"/>
          <w:sz w:val="24"/>
          <w:szCs w:val="24"/>
        </w:rPr>
      </w:pPr>
      <w:r>
        <w:rPr>
          <w:rFonts w:hint="eastAsia" w:ascii="宋体" w:hAnsi="宋体"/>
          <w:b/>
          <w:kern w:val="2"/>
          <w:sz w:val="24"/>
          <w:szCs w:val="24"/>
        </w:rPr>
        <w:t>采购预算：</w:t>
      </w:r>
      <w:r>
        <w:rPr>
          <w:rFonts w:hint="eastAsia" w:ascii="宋体" w:hAnsi="宋体" w:cs="Tahoma"/>
          <w:sz w:val="24"/>
          <w:lang w:val="en-US" w:eastAsia="zh-CN"/>
        </w:rPr>
        <w:t>32000</w:t>
      </w:r>
      <w:r>
        <w:rPr>
          <w:rFonts w:hint="eastAsia" w:ascii="宋体" w:hAnsi="宋体" w:cs="Tahoma"/>
          <w:sz w:val="24"/>
        </w:rPr>
        <w:t>.00元</w:t>
      </w:r>
    </w:p>
    <w:p>
      <w:pPr>
        <w:widowControl w:val="0"/>
        <w:numPr>
          <w:ilvl w:val="0"/>
          <w:numId w:val="1"/>
        </w:numPr>
        <w:adjustRightInd w:val="0"/>
        <w:snapToGrid w:val="0"/>
        <w:spacing w:line="360" w:lineRule="auto"/>
        <w:ind w:left="-272" w:firstLine="482"/>
        <w:jc w:val="left"/>
        <w:rPr>
          <w:rFonts w:ascii="宋体" w:hAnsi="宋体"/>
          <w:b/>
          <w:kern w:val="2"/>
          <w:sz w:val="24"/>
          <w:szCs w:val="24"/>
        </w:rPr>
      </w:pPr>
      <w:r>
        <w:rPr>
          <w:rFonts w:hint="eastAsia" w:ascii="宋体" w:hAnsi="宋体"/>
          <w:b/>
          <w:kern w:val="2"/>
          <w:sz w:val="24"/>
          <w:szCs w:val="24"/>
        </w:rPr>
        <w:t>需求清单及要求</w:t>
      </w:r>
    </w:p>
    <w:p>
      <w:pPr>
        <w:widowControl w:val="0"/>
        <w:adjustRightInd w:val="0"/>
        <w:snapToGrid w:val="0"/>
        <w:spacing w:line="360" w:lineRule="auto"/>
        <w:ind w:left="482"/>
        <w:rPr>
          <w:rFonts w:ascii="宋体" w:hAnsi="宋体"/>
          <w:b/>
          <w:kern w:val="2"/>
          <w:sz w:val="24"/>
          <w:szCs w:val="24"/>
        </w:rPr>
      </w:pPr>
      <w:r>
        <w:rPr>
          <w:rFonts w:hint="eastAsia" w:ascii="宋体" w:hAnsi="宋体"/>
          <w:b/>
          <w:kern w:val="2"/>
          <w:sz w:val="24"/>
          <w:szCs w:val="24"/>
        </w:rPr>
        <w:t>1、采购清单</w:t>
      </w:r>
    </w:p>
    <w:tbl>
      <w:tblPr>
        <w:tblStyle w:val="5"/>
        <w:tblW w:w="8508" w:type="dxa"/>
        <w:jc w:val="center"/>
        <w:tblLayout w:type="fixed"/>
        <w:tblCellMar>
          <w:top w:w="0" w:type="dxa"/>
          <w:left w:w="108" w:type="dxa"/>
          <w:bottom w:w="0" w:type="dxa"/>
          <w:right w:w="108" w:type="dxa"/>
        </w:tblCellMar>
      </w:tblPr>
      <w:tblGrid>
        <w:gridCol w:w="741"/>
        <w:gridCol w:w="1201"/>
        <w:gridCol w:w="1800"/>
        <w:gridCol w:w="1995"/>
        <w:gridCol w:w="637"/>
        <w:gridCol w:w="797"/>
        <w:gridCol w:w="1337"/>
      </w:tblGrid>
      <w:tr>
        <w:tblPrEx>
          <w:tblCellMar>
            <w:top w:w="0" w:type="dxa"/>
            <w:left w:w="108" w:type="dxa"/>
            <w:bottom w:w="0" w:type="dxa"/>
            <w:right w:w="108" w:type="dxa"/>
          </w:tblCellMar>
        </w:tblPrEx>
        <w:trPr>
          <w:trHeight w:val="555" w:hRule="atLeast"/>
          <w:tblHeader/>
          <w:jc w:val="center"/>
        </w:trPr>
        <w:tc>
          <w:tcPr>
            <w:tcW w:w="74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序号</w:t>
            </w:r>
          </w:p>
        </w:tc>
        <w:tc>
          <w:tcPr>
            <w:tcW w:w="1201"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名称</w:t>
            </w:r>
          </w:p>
        </w:tc>
        <w:tc>
          <w:tcPr>
            <w:tcW w:w="1800"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尺寸</w:t>
            </w:r>
          </w:p>
        </w:tc>
        <w:tc>
          <w:tcPr>
            <w:tcW w:w="1995"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产品描述</w:t>
            </w:r>
          </w:p>
        </w:tc>
        <w:tc>
          <w:tcPr>
            <w:tcW w:w="63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数量</w:t>
            </w:r>
          </w:p>
        </w:tc>
        <w:tc>
          <w:tcPr>
            <w:tcW w:w="79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单位</w:t>
            </w:r>
          </w:p>
        </w:tc>
        <w:tc>
          <w:tcPr>
            <w:tcW w:w="1337" w:type="dxa"/>
            <w:tcBorders>
              <w:top w:val="single" w:color="auto" w:sz="4" w:space="0"/>
              <w:left w:val="nil"/>
              <w:bottom w:val="single" w:color="auto" w:sz="4" w:space="0"/>
              <w:right w:val="single" w:color="auto" w:sz="4" w:space="0"/>
            </w:tcBorders>
            <w:shd w:val="clear" w:color="000000" w:fill="FFFFFF"/>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备注</w:t>
            </w:r>
          </w:p>
        </w:tc>
      </w:tr>
      <w:tr>
        <w:tblPrEx>
          <w:tblCellMar>
            <w:top w:w="0" w:type="dxa"/>
            <w:left w:w="108" w:type="dxa"/>
            <w:bottom w:w="0" w:type="dxa"/>
            <w:right w:w="108" w:type="dxa"/>
          </w:tblCellMar>
        </w:tblPrEx>
        <w:trPr>
          <w:trHeight w:val="570" w:hRule="atLeast"/>
          <w:jc w:val="center"/>
        </w:trPr>
        <w:tc>
          <w:tcPr>
            <w:tcW w:w="741"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textAlignment w:val="auto"/>
              <w:rPr>
                <w:rFonts w:ascii="Calibri" w:hAnsi="Calibri" w:cs="Calibri"/>
                <w:szCs w:val="21"/>
              </w:rPr>
            </w:pPr>
            <w:r>
              <w:rPr>
                <w:rFonts w:hint="eastAsia" w:ascii="Calibri" w:hAnsi="Calibri" w:cs="Calibri"/>
                <w:szCs w:val="21"/>
              </w:rPr>
              <w:t>1</w:t>
            </w:r>
          </w:p>
        </w:tc>
        <w:tc>
          <w:tcPr>
            <w:tcW w:w="1201" w:type="dxa"/>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ascii="Calibri" w:hAnsi="Calibri" w:cs="Calibri"/>
                <w:szCs w:val="21"/>
              </w:rPr>
            </w:pPr>
            <w:r>
              <w:rPr>
                <w:rFonts w:hint="eastAsia" w:ascii="Calibri" w:hAnsi="Calibri" w:cs="Calibri"/>
                <w:sz w:val="24"/>
                <w:szCs w:val="24"/>
              </w:rPr>
              <w:t>蝙蝠框双面绣摆件</w:t>
            </w:r>
          </w:p>
        </w:tc>
        <w:tc>
          <w:tcPr>
            <w:tcW w:w="1800" w:type="dxa"/>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hint="eastAsia" w:ascii="Calibri" w:hAnsi="Calibri" w:cs="Calibri"/>
                <w:sz w:val="24"/>
                <w:szCs w:val="24"/>
              </w:rPr>
            </w:pPr>
            <w:r>
              <w:rPr>
                <w:rFonts w:hint="eastAsia" w:ascii="Calibri" w:hAnsi="Calibri" w:cs="Calibri"/>
                <w:sz w:val="24"/>
                <w:szCs w:val="24"/>
              </w:rPr>
              <w:t>绣片规格：25*25cm，</w:t>
            </w:r>
          </w:p>
          <w:p>
            <w:pPr>
              <w:spacing w:line="240" w:lineRule="auto"/>
              <w:jc w:val="center"/>
              <w:textAlignment w:val="auto"/>
              <w:rPr>
                <w:rFonts w:hint="eastAsia" w:ascii="Calibri" w:hAnsi="Calibri" w:cs="Calibri"/>
                <w:sz w:val="24"/>
                <w:szCs w:val="24"/>
              </w:rPr>
            </w:pPr>
            <w:r>
              <w:rPr>
                <w:rFonts w:hint="eastAsia" w:ascii="Calibri" w:hAnsi="Calibri" w:cs="Calibri"/>
                <w:sz w:val="24"/>
                <w:szCs w:val="24"/>
              </w:rPr>
              <w:t>木框规格：41*35.5*12.5cm，</w:t>
            </w:r>
          </w:p>
          <w:p>
            <w:pPr>
              <w:spacing w:line="240" w:lineRule="auto"/>
              <w:jc w:val="center"/>
              <w:textAlignment w:val="auto"/>
              <w:rPr>
                <w:rFonts w:ascii="Calibri" w:hAnsi="Calibri" w:cs="Calibri"/>
                <w:szCs w:val="21"/>
              </w:rPr>
            </w:pPr>
            <w:r>
              <w:rPr>
                <w:rFonts w:hint="eastAsia" w:ascii="Calibri" w:hAnsi="Calibri" w:cs="Calibri"/>
                <w:sz w:val="24"/>
                <w:szCs w:val="24"/>
              </w:rPr>
              <w:t>包装规格：34*34*5.5cm。</w:t>
            </w:r>
          </w:p>
        </w:tc>
        <w:tc>
          <w:tcPr>
            <w:tcW w:w="1995" w:type="dxa"/>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ascii="Calibri" w:hAnsi="Calibri" w:cs="Calibri"/>
                <w:szCs w:val="21"/>
              </w:rPr>
            </w:pPr>
            <w:r>
              <w:rPr>
                <w:rFonts w:hint="eastAsia" w:ascii="Calibri" w:hAnsi="Calibri" w:cs="Calibri"/>
                <w:sz w:val="24"/>
                <w:szCs w:val="24"/>
              </w:rPr>
              <w:t>带赠品：单面绣品，颜色随机。图案包括：雍容华贵、平步青云、山清水秀、国色天香、倾城之姿、映日荷花、唐寅山水等等。</w:t>
            </w:r>
          </w:p>
        </w:tc>
        <w:tc>
          <w:tcPr>
            <w:tcW w:w="637" w:type="dxa"/>
            <w:tcBorders>
              <w:top w:val="nil"/>
              <w:left w:val="nil"/>
              <w:bottom w:val="single" w:color="auto" w:sz="4" w:space="0"/>
              <w:right w:val="single" w:color="auto" w:sz="4" w:space="0"/>
            </w:tcBorders>
            <w:shd w:val="clear" w:color="auto" w:fill="auto"/>
            <w:noWrap/>
            <w:vAlign w:val="center"/>
          </w:tcPr>
          <w:p>
            <w:pPr>
              <w:spacing w:line="240" w:lineRule="auto"/>
              <w:jc w:val="center"/>
              <w:textAlignment w:val="auto"/>
              <w:rPr>
                <w:rFonts w:hint="default" w:ascii="Calibri" w:hAnsi="Calibri" w:eastAsia="宋体" w:cs="Calibri"/>
                <w:sz w:val="24"/>
                <w:szCs w:val="24"/>
                <w:lang w:val="en-US" w:eastAsia="zh-CN"/>
              </w:rPr>
            </w:pPr>
            <w:r>
              <w:rPr>
                <w:rFonts w:hint="eastAsia" w:ascii="Calibri" w:hAnsi="Calibri" w:cs="Calibri"/>
                <w:sz w:val="24"/>
                <w:szCs w:val="24"/>
                <w:lang w:val="en-US" w:eastAsia="zh-CN"/>
              </w:rPr>
              <w:t>34</w:t>
            </w:r>
          </w:p>
        </w:tc>
        <w:tc>
          <w:tcPr>
            <w:tcW w:w="797" w:type="dxa"/>
            <w:tcBorders>
              <w:top w:val="nil"/>
              <w:left w:val="nil"/>
              <w:bottom w:val="single" w:color="auto" w:sz="4" w:space="0"/>
              <w:right w:val="single" w:color="auto" w:sz="4" w:space="0"/>
            </w:tcBorders>
            <w:shd w:val="clear" w:color="auto" w:fill="auto"/>
            <w:noWrap/>
            <w:vAlign w:val="center"/>
          </w:tcPr>
          <w:p>
            <w:pPr>
              <w:spacing w:line="240" w:lineRule="auto"/>
              <w:jc w:val="center"/>
              <w:textAlignment w:val="auto"/>
              <w:rPr>
                <w:rFonts w:hint="eastAsia" w:ascii="Calibri" w:hAnsi="Calibri" w:eastAsia="宋体" w:cs="Calibri"/>
                <w:sz w:val="24"/>
                <w:szCs w:val="24"/>
                <w:lang w:eastAsia="zh-CN"/>
              </w:rPr>
            </w:pPr>
            <w:r>
              <w:rPr>
                <w:rFonts w:hint="eastAsia" w:ascii="Calibri" w:hAnsi="Calibri" w:cs="Calibri"/>
                <w:sz w:val="24"/>
                <w:szCs w:val="24"/>
                <w:lang w:eastAsia="zh-CN"/>
              </w:rPr>
              <w:t>个</w:t>
            </w:r>
          </w:p>
        </w:tc>
        <w:tc>
          <w:tcPr>
            <w:tcW w:w="1337" w:type="dxa"/>
            <w:tcBorders>
              <w:top w:val="nil"/>
              <w:left w:val="nil"/>
              <w:bottom w:val="single" w:color="auto" w:sz="4" w:space="0"/>
              <w:right w:val="single" w:color="auto" w:sz="4" w:space="0"/>
            </w:tcBorders>
            <w:shd w:val="clear" w:color="auto" w:fill="auto"/>
          </w:tcPr>
          <w:p>
            <w:pPr>
              <w:spacing w:line="240" w:lineRule="auto"/>
              <w:jc w:val="center"/>
              <w:textAlignment w:val="auto"/>
              <w:rPr>
                <w:rFonts w:ascii="Calibri" w:hAnsi="Calibri" w:cs="Calibri"/>
                <w:szCs w:val="21"/>
              </w:rPr>
            </w:pPr>
          </w:p>
        </w:tc>
      </w:tr>
    </w:tbl>
    <w:p>
      <w:pPr>
        <w:widowControl w:val="0"/>
        <w:adjustRightInd w:val="0"/>
        <w:snapToGrid w:val="0"/>
        <w:spacing w:line="360" w:lineRule="auto"/>
        <w:ind w:left="482"/>
        <w:rPr>
          <w:rFonts w:ascii="宋体" w:hAnsi="宋体"/>
          <w:b/>
          <w:kern w:val="2"/>
          <w:sz w:val="24"/>
          <w:szCs w:val="24"/>
        </w:rPr>
      </w:pPr>
    </w:p>
    <w:p>
      <w:pPr>
        <w:widowControl w:val="0"/>
        <w:adjustRightInd w:val="0"/>
        <w:snapToGrid w:val="0"/>
        <w:spacing w:line="360" w:lineRule="auto"/>
        <w:ind w:left="482"/>
        <w:rPr>
          <w:rFonts w:ascii="宋体" w:hAnsi="宋体"/>
          <w:b/>
          <w:kern w:val="2"/>
          <w:sz w:val="24"/>
          <w:szCs w:val="24"/>
        </w:rPr>
      </w:pPr>
      <w:r>
        <w:rPr>
          <w:rFonts w:hint="eastAsia" w:ascii="宋体" w:hAnsi="宋体"/>
          <w:b/>
          <w:kern w:val="2"/>
          <w:sz w:val="24"/>
          <w:szCs w:val="24"/>
        </w:rPr>
        <w:t>2、其他技术（或服务）要求</w:t>
      </w:r>
      <w:r>
        <w:rPr>
          <w:rFonts w:hint="eastAsia" w:ascii="宋体" w:hAnsi="宋体"/>
          <w:b/>
          <w:i/>
          <w:kern w:val="2"/>
          <w:sz w:val="24"/>
          <w:szCs w:val="24"/>
        </w:rPr>
        <w:t>（如有）</w:t>
      </w:r>
    </w:p>
    <w:p>
      <w:pPr>
        <w:widowControl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（一）报价：投标报价包含产品价格、运输、装卸、售后服务、保险、搬运费、税金等一切费用。</w:t>
      </w:r>
      <w:r>
        <w:rPr>
          <w:rFonts w:hint="eastAsia" w:ascii="宋体" w:hAnsi="宋体" w:cs="宋体"/>
          <w:sz w:val="24"/>
          <w:szCs w:val="24"/>
          <w:u w:val="single"/>
        </w:rPr>
        <w:t>报价精确到</w:t>
      </w:r>
      <w:r>
        <w:rPr>
          <w:rFonts w:hint="eastAsia" w:ascii="宋体" w:hAnsi="宋体" w:cs="宋体"/>
          <w:sz w:val="24"/>
          <w:szCs w:val="24"/>
          <w:u w:val="single"/>
          <w:shd w:val="clear" w:color="FFFFFF" w:fill="D9D9D9"/>
        </w:rPr>
        <w:t>角</w:t>
      </w:r>
      <w:r>
        <w:rPr>
          <w:rFonts w:hint="eastAsia" w:ascii="宋体" w:hAnsi="宋体" w:cs="宋体"/>
          <w:sz w:val="24"/>
          <w:szCs w:val="24"/>
        </w:rPr>
        <w:t>。</w:t>
      </w:r>
    </w:p>
    <w:p>
      <w:pPr>
        <w:widowControl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（二）货物报价、质量要求、品种</w:t>
      </w:r>
    </w:p>
    <w:p>
      <w:pPr>
        <w:widowControl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1.货物包装应完好无破漏，可视的内容物无腐败霉变或影响使用的变型，不存在危及人身、财产安全的不合理危险。</w:t>
      </w:r>
    </w:p>
    <w:p>
      <w:pPr>
        <w:widowControl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2.服装应当配套完整，符合国家或行业标准。服装码数与对应的套数根据协商要求配送。</w:t>
      </w:r>
    </w:p>
    <w:p>
      <w:pPr>
        <w:widowControl w:val="0"/>
        <w:spacing w:line="440" w:lineRule="exact"/>
        <w:ind w:firstLine="480" w:firstLineChars="200"/>
        <w:jc w:val="left"/>
        <w:textAlignment w:val="auto"/>
        <w:rPr>
          <w:rFonts w:ascii="宋体" w:hAnsi="宋体" w:cs="宋体"/>
          <w:sz w:val="24"/>
          <w:szCs w:val="24"/>
        </w:rPr>
      </w:pPr>
      <w:r>
        <w:rPr>
          <w:rFonts w:ascii="宋体" w:hAnsi="宋体" w:cs="宋体"/>
          <w:sz w:val="24"/>
          <w:szCs w:val="24"/>
        </w:rPr>
        <w:t>3</w:t>
      </w:r>
      <w:r>
        <w:rPr>
          <w:rFonts w:hint="eastAsia" w:ascii="宋体" w:hAnsi="宋体" w:cs="宋体"/>
          <w:sz w:val="24"/>
          <w:szCs w:val="24"/>
        </w:rPr>
        <w:t>.工会按照合同对商品进行严格验收，对不符合规格要求的商品，供应商必须无条件退货或更换。</w:t>
      </w:r>
    </w:p>
    <w:p>
      <w:pPr>
        <w:widowControl w:val="0"/>
        <w:numPr>
          <w:ilvl w:val="0"/>
          <w:numId w:val="1"/>
        </w:numPr>
        <w:adjustRightInd w:val="0"/>
        <w:snapToGrid w:val="0"/>
        <w:spacing w:line="360" w:lineRule="auto"/>
        <w:ind w:left="-272" w:firstLine="482"/>
        <w:rPr>
          <w:rFonts w:ascii="宋体" w:hAnsi="宋体"/>
          <w:b/>
          <w:kern w:val="2"/>
          <w:sz w:val="24"/>
          <w:szCs w:val="24"/>
        </w:rPr>
      </w:pPr>
      <w:r>
        <w:rPr>
          <w:rFonts w:hint="eastAsia" w:ascii="宋体" w:hAnsi="宋体"/>
          <w:b/>
          <w:kern w:val="2"/>
          <w:sz w:val="24"/>
          <w:szCs w:val="24"/>
        </w:rPr>
        <w:t>送货要求</w:t>
      </w:r>
    </w:p>
    <w:p>
      <w:pPr>
        <w:adjustRightInd w:val="0"/>
        <w:snapToGrid w:val="0"/>
        <w:spacing w:line="360" w:lineRule="auto"/>
        <w:ind w:firstLine="480" w:firstLineChars="200"/>
        <w:jc w:val="left"/>
        <w:rPr>
          <w:rFonts w:ascii="宋体" w:hAnsi="宋体" w:cs="Tahoma"/>
          <w:sz w:val="24"/>
          <w:szCs w:val="24"/>
        </w:rPr>
      </w:pPr>
      <w:r>
        <w:rPr>
          <w:rFonts w:hint="eastAsia" w:ascii="宋体" w:hAnsi="宋体" w:cs="Tahoma"/>
          <w:sz w:val="24"/>
          <w:szCs w:val="24"/>
        </w:rPr>
        <w:t>1.快递收货地点：广东省广州市海珠区仑头路2</w:t>
      </w:r>
      <w:r>
        <w:rPr>
          <w:rFonts w:ascii="宋体" w:hAnsi="宋体" w:cs="Tahoma"/>
          <w:sz w:val="24"/>
          <w:szCs w:val="24"/>
        </w:rPr>
        <w:t>1</w:t>
      </w:r>
      <w:r>
        <w:rPr>
          <w:rFonts w:hint="eastAsia" w:ascii="宋体" w:hAnsi="宋体" w:cs="Tahoma"/>
          <w:sz w:val="24"/>
          <w:szCs w:val="24"/>
        </w:rPr>
        <w:t>号</w:t>
      </w:r>
      <w:r>
        <w:rPr>
          <w:rFonts w:hint="eastAsia" w:ascii="宋体" w:hAnsi="宋体" w:cs="Tahoma"/>
          <w:sz w:val="24"/>
          <w:szCs w:val="24"/>
          <w:u w:val="single"/>
        </w:rPr>
        <w:t>广东财经大学</w:t>
      </w:r>
      <w:r>
        <w:rPr>
          <w:rFonts w:hint="eastAsia" w:ascii="宋体" w:hAnsi="宋体" w:cs="Tahoma"/>
          <w:sz w:val="24"/>
          <w:szCs w:val="24"/>
          <w:u w:val="single"/>
          <w:lang w:val="en-US" w:eastAsia="zh-CN"/>
        </w:rPr>
        <w:t>综合楼</w:t>
      </w:r>
      <w:r>
        <w:rPr>
          <w:rFonts w:hint="eastAsia" w:ascii="宋体" w:hAnsi="宋体" w:cs="Tahoma"/>
          <w:sz w:val="24"/>
          <w:szCs w:val="24"/>
        </w:rPr>
        <w:t>。</w:t>
      </w:r>
    </w:p>
    <w:p>
      <w:pPr>
        <w:adjustRightInd w:val="0"/>
        <w:snapToGrid w:val="0"/>
        <w:spacing w:line="360" w:lineRule="auto"/>
        <w:ind w:firstLine="480" w:firstLineChars="200"/>
        <w:jc w:val="left"/>
        <w:rPr>
          <w:rFonts w:ascii="宋体" w:hAnsi="宋体" w:cs="Tahoma"/>
          <w:sz w:val="24"/>
          <w:szCs w:val="24"/>
        </w:rPr>
      </w:pPr>
      <w:r>
        <w:rPr>
          <w:rFonts w:hint="eastAsia" w:ascii="宋体" w:hAnsi="宋体" w:cs="Tahoma"/>
          <w:sz w:val="24"/>
          <w:szCs w:val="24"/>
        </w:rPr>
        <w:t>2.交货期：合同生效之内起</w:t>
      </w:r>
      <w:r>
        <w:rPr>
          <w:rFonts w:hint="eastAsia" w:ascii="宋体" w:hAnsi="宋体" w:cs="Tahoma"/>
          <w:sz w:val="24"/>
          <w:szCs w:val="24"/>
          <w:u w:val="single"/>
          <w:lang w:val="en-US" w:eastAsia="zh-CN"/>
        </w:rPr>
        <w:t>7</w:t>
      </w:r>
      <w:r>
        <w:rPr>
          <w:rFonts w:hint="eastAsia" w:ascii="宋体" w:hAnsi="宋体" w:cs="Tahoma"/>
          <w:sz w:val="24"/>
          <w:szCs w:val="24"/>
        </w:rPr>
        <w:t>个日历天内。</w:t>
      </w:r>
    </w:p>
    <w:p>
      <w:pPr>
        <w:widowControl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3.送货及商品包装要求</w:t>
      </w:r>
    </w:p>
    <w:p>
      <w:pPr>
        <w:widowControl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（1）供应商在交货时，必须将所有货物一并送货，供应商按照采购清单要求，将货物送至指定的地点并将物品如数清点移交给验收人。</w:t>
      </w:r>
    </w:p>
    <w:p>
      <w:pPr>
        <w:widowControl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（2）货物容器（框、箱、袋）要求清洁、干燥、牢固、无异味、无霉变现象，食品包装符合国家有关法规、标准的要求，包装完好无破损。</w:t>
      </w:r>
    </w:p>
    <w:p>
      <w:pPr>
        <w:widowControl w:val="0"/>
        <w:spacing w:line="440" w:lineRule="exact"/>
        <w:ind w:firstLine="480" w:firstLineChars="200"/>
        <w:jc w:val="left"/>
        <w:textAlignment w:val="auto"/>
        <w:rPr>
          <w:rFonts w:ascii="宋体" w:hAnsi="宋体" w:cs="宋体"/>
          <w:sz w:val="24"/>
          <w:szCs w:val="24"/>
        </w:rPr>
      </w:pPr>
      <w:r>
        <w:rPr>
          <w:rFonts w:hint="eastAsia" w:ascii="宋体" w:hAnsi="宋体" w:cs="宋体"/>
          <w:sz w:val="24"/>
          <w:szCs w:val="24"/>
        </w:rPr>
        <w:t>（3）整个运输过程应科学合理，运输必须采用符合卫生要求的外包装和运载工具，并且要保持清洁，车厢内无不良气味、异味。</w:t>
      </w:r>
    </w:p>
    <w:p>
      <w:pPr>
        <w:pStyle w:val="9"/>
        <w:jc w:val="left"/>
        <w:rPr>
          <w:sz w:val="24"/>
          <w:szCs w:val="24"/>
        </w:rPr>
      </w:pPr>
    </w:p>
    <w:p>
      <w:pPr>
        <w:widowControl w:val="0"/>
        <w:numPr>
          <w:ilvl w:val="0"/>
          <w:numId w:val="1"/>
        </w:numPr>
        <w:adjustRightInd w:val="0"/>
        <w:snapToGrid w:val="0"/>
        <w:spacing w:line="360" w:lineRule="auto"/>
        <w:ind w:left="-272" w:firstLine="482"/>
        <w:rPr>
          <w:rFonts w:ascii="宋体" w:hAnsi="宋体"/>
          <w:b/>
          <w:kern w:val="2"/>
          <w:sz w:val="24"/>
          <w:szCs w:val="24"/>
        </w:rPr>
      </w:pPr>
      <w:r>
        <w:rPr>
          <w:rFonts w:hint="eastAsia" w:ascii="宋体" w:hAnsi="宋体"/>
          <w:b/>
          <w:kern w:val="2"/>
          <w:sz w:val="24"/>
          <w:szCs w:val="24"/>
        </w:rPr>
        <w:t>支付方式</w:t>
      </w:r>
    </w:p>
    <w:p>
      <w:pPr>
        <w:adjustRightInd w:val="0"/>
        <w:snapToGrid w:val="0"/>
        <w:spacing w:line="360" w:lineRule="auto"/>
        <w:ind w:firstLine="480" w:firstLineChars="200"/>
        <w:rPr>
          <w:rFonts w:ascii="宋体" w:hAnsi="宋体" w:cs="Tahoma"/>
          <w:sz w:val="24"/>
        </w:rPr>
      </w:pPr>
      <w:r>
        <w:rPr>
          <w:rFonts w:hint="eastAsia" w:ascii="宋体" w:hAnsi="宋体" w:cs="Tahoma"/>
          <w:sz w:val="24"/>
        </w:rPr>
        <w:t>乙方完成合同约定的采购和服务内容，且甲方收齐乙方送货单、验收单、发票后</w:t>
      </w:r>
      <w:r>
        <w:rPr>
          <w:rFonts w:ascii="宋体" w:hAnsi="宋体" w:cs="Tahoma"/>
          <w:sz w:val="24"/>
        </w:rPr>
        <w:t>10</w:t>
      </w:r>
      <w:r>
        <w:rPr>
          <w:rFonts w:hint="eastAsia" w:ascii="宋体" w:hAnsi="宋体" w:cs="Tahoma"/>
          <w:sz w:val="24"/>
        </w:rPr>
        <w:t>个工作日内向乙方支付（对公转账）100%合同款项。</w:t>
      </w:r>
    </w:p>
    <w:p>
      <w:pPr>
        <w:widowControl w:val="0"/>
        <w:numPr>
          <w:ilvl w:val="0"/>
          <w:numId w:val="1"/>
        </w:numPr>
        <w:adjustRightInd w:val="0"/>
        <w:snapToGrid w:val="0"/>
        <w:spacing w:line="360" w:lineRule="auto"/>
        <w:ind w:left="-272" w:firstLine="482"/>
        <w:rPr>
          <w:rFonts w:ascii="宋体" w:hAnsi="宋体"/>
          <w:b/>
          <w:kern w:val="2"/>
          <w:sz w:val="24"/>
          <w:szCs w:val="24"/>
        </w:rPr>
      </w:pPr>
      <w:r>
        <w:rPr>
          <w:rFonts w:hint="eastAsia" w:ascii="宋体" w:hAnsi="宋体"/>
          <w:b/>
          <w:kern w:val="2"/>
          <w:sz w:val="24"/>
          <w:szCs w:val="24"/>
        </w:rPr>
        <w:t>报价文件内容</w:t>
      </w:r>
    </w:p>
    <w:p>
      <w:pPr>
        <w:widowControl w:val="0"/>
        <w:numPr>
          <w:ilvl w:val="0"/>
          <w:numId w:val="2"/>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按要求提交加盖报价供应商公章的《报价声明》。</w:t>
      </w:r>
    </w:p>
    <w:p>
      <w:pPr>
        <w:widowControl w:val="0"/>
        <w:numPr>
          <w:ilvl w:val="0"/>
          <w:numId w:val="2"/>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按要求提交加盖报价供应商公章的《报价明细表》、《报价一览表》。</w:t>
      </w:r>
    </w:p>
    <w:p>
      <w:pPr>
        <w:widowControl w:val="0"/>
        <w:numPr>
          <w:ilvl w:val="0"/>
          <w:numId w:val="2"/>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提交企业法人《营业执照》副本或事业单位法人证书或法人登记证书复印件，并加盖报价供应商公章。</w:t>
      </w:r>
    </w:p>
    <w:p>
      <w:pPr>
        <w:widowControl w:val="0"/>
        <w:numPr>
          <w:ilvl w:val="0"/>
          <w:numId w:val="2"/>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按要求提交法定代表人证明书、授权委托书。</w:t>
      </w:r>
    </w:p>
    <w:p>
      <w:pPr>
        <w:widowControl w:val="0"/>
        <w:numPr>
          <w:ilvl w:val="0"/>
          <w:numId w:val="2"/>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提交本项目要求的其他技术（或服务）响应文件，并加盖报价供应商公章。</w:t>
      </w:r>
    </w:p>
    <w:p>
      <w:pPr>
        <w:widowControl w:val="0"/>
        <w:numPr>
          <w:ilvl w:val="0"/>
          <w:numId w:val="1"/>
        </w:numPr>
        <w:adjustRightInd w:val="0"/>
        <w:snapToGrid w:val="0"/>
        <w:spacing w:line="360" w:lineRule="auto"/>
        <w:ind w:left="-272" w:firstLine="482"/>
        <w:rPr>
          <w:rFonts w:ascii="宋体" w:hAnsi="宋体"/>
          <w:b/>
          <w:kern w:val="2"/>
          <w:sz w:val="24"/>
          <w:szCs w:val="24"/>
        </w:rPr>
      </w:pPr>
      <w:r>
        <w:rPr>
          <w:rFonts w:hint="eastAsia" w:ascii="宋体" w:hAnsi="宋体"/>
          <w:b/>
          <w:kern w:val="2"/>
          <w:sz w:val="24"/>
          <w:szCs w:val="24"/>
        </w:rPr>
        <w:t>项目报价要求：</w:t>
      </w:r>
    </w:p>
    <w:p>
      <w:pPr>
        <w:widowControl w:val="0"/>
        <w:numPr>
          <w:ilvl w:val="0"/>
          <w:numId w:val="3"/>
        </w:numPr>
        <w:adjustRightInd w:val="0"/>
        <w:snapToGrid w:val="0"/>
        <w:spacing w:line="360" w:lineRule="auto"/>
        <w:ind w:left="0" w:firstLine="480" w:firstLineChars="200"/>
        <w:rPr>
          <w:rFonts w:ascii="宋体" w:hAnsi="宋体" w:cs="Tahoma"/>
          <w:sz w:val="24"/>
        </w:rPr>
      </w:pPr>
      <w:r>
        <w:rPr>
          <w:rFonts w:hint="eastAsia" w:ascii="宋体" w:hAnsi="宋体" w:cs="Tahoma"/>
          <w:sz w:val="24"/>
        </w:rPr>
        <w:t xml:space="preserve">各供应商报价应为一次性报价，否则为无效报价。 </w:t>
      </w:r>
    </w:p>
    <w:p>
      <w:pPr>
        <w:widowControl w:val="0"/>
        <w:numPr>
          <w:ilvl w:val="0"/>
          <w:numId w:val="3"/>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报价供应商只能提供一份报价方案，否则为无效报价。</w:t>
      </w:r>
    </w:p>
    <w:p>
      <w:pPr>
        <w:widowControl w:val="0"/>
        <w:numPr>
          <w:ilvl w:val="0"/>
          <w:numId w:val="3"/>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报价文件不符合要求者视为无效报价。</w:t>
      </w:r>
    </w:p>
    <w:p>
      <w:pPr>
        <w:widowControl w:val="0"/>
        <w:numPr>
          <w:ilvl w:val="0"/>
          <w:numId w:val="3"/>
        </w:numPr>
        <w:adjustRightInd w:val="0"/>
        <w:snapToGrid w:val="0"/>
        <w:spacing w:line="360" w:lineRule="auto"/>
        <w:ind w:left="0" w:firstLine="480" w:firstLineChars="200"/>
        <w:rPr>
          <w:rFonts w:ascii="宋体" w:hAnsi="宋体" w:cs="Tahoma"/>
          <w:sz w:val="24"/>
        </w:rPr>
      </w:pPr>
      <w:r>
        <w:rPr>
          <w:rFonts w:hint="eastAsia" w:ascii="宋体" w:hAnsi="宋体" w:cs="Tahoma"/>
          <w:sz w:val="24"/>
        </w:rPr>
        <w:t>供应商报价超过预算金额的视为无效报价。</w:t>
      </w:r>
    </w:p>
    <w:p>
      <w:pPr>
        <w:widowControl w:val="0"/>
        <w:numPr>
          <w:ilvl w:val="0"/>
          <w:numId w:val="3"/>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本次询价须满足3家或以上供应商提交报价；若不足三家，本次询价失败。</w:t>
      </w:r>
    </w:p>
    <w:p>
      <w:pPr>
        <w:widowControl w:val="0"/>
        <w:numPr>
          <w:ilvl w:val="0"/>
          <w:numId w:val="3"/>
        </w:numPr>
        <w:adjustRightInd w:val="0"/>
        <w:snapToGrid w:val="0"/>
        <w:spacing w:line="360" w:lineRule="auto"/>
        <w:ind w:left="0" w:firstLine="480" w:firstLineChars="200"/>
        <w:rPr>
          <w:rFonts w:ascii="宋体" w:hAnsi="宋体" w:cs="Tahoma"/>
          <w:sz w:val="24"/>
        </w:rPr>
      </w:pPr>
      <w:r>
        <w:rPr>
          <w:rFonts w:hint="eastAsia" w:ascii="宋体" w:hAnsi="宋体" w:cs="Tahoma"/>
          <w:sz w:val="24"/>
        </w:rPr>
        <w:t>无论询价结果如何，供应商应承担准备文件和递交文件所发生的任何成本和费用。</w:t>
      </w:r>
    </w:p>
    <w:p>
      <w:pPr>
        <w:widowControl w:val="0"/>
        <w:numPr>
          <w:ilvl w:val="0"/>
          <w:numId w:val="3"/>
        </w:numPr>
        <w:adjustRightInd w:val="0"/>
        <w:snapToGrid w:val="0"/>
        <w:spacing w:line="360" w:lineRule="auto"/>
        <w:ind w:left="0" w:firstLine="480" w:firstLineChars="200"/>
        <w:rPr>
          <w:rFonts w:ascii="宋体" w:hAnsi="宋体" w:cs="Tahoma"/>
          <w:sz w:val="24"/>
        </w:rPr>
      </w:pPr>
      <w:r>
        <w:rPr>
          <w:rFonts w:hint="eastAsia" w:ascii="宋体" w:hAnsi="宋体" w:cs="Tahoma"/>
          <w:sz w:val="24"/>
        </w:rPr>
        <w:t>供应商所递交的报价文件须密封完好。采购人拒收没有密封完好的报价文件。</w:t>
      </w:r>
    </w:p>
    <w:p>
      <w:pPr>
        <w:widowControl w:val="0"/>
        <w:numPr>
          <w:ilvl w:val="0"/>
          <w:numId w:val="3"/>
        </w:numPr>
        <w:adjustRightInd w:val="0"/>
        <w:snapToGrid w:val="0"/>
        <w:spacing w:line="360" w:lineRule="auto"/>
        <w:ind w:left="0" w:firstLine="480" w:firstLineChars="200"/>
        <w:rPr>
          <w:rFonts w:ascii="宋体" w:hAnsi="宋体" w:cs="Tahoma"/>
          <w:sz w:val="24"/>
        </w:rPr>
      </w:pPr>
      <w:r>
        <w:rPr>
          <w:rFonts w:hint="eastAsia" w:ascii="宋体" w:hAnsi="宋体" w:cs="Tahoma"/>
          <w:sz w:val="24"/>
        </w:rPr>
        <w:t>递交了报价文件但不参加唱价的供应商，视为默认唱价结果。</w:t>
      </w:r>
    </w:p>
    <w:p>
      <w:pPr>
        <w:widowControl w:val="0"/>
        <w:numPr>
          <w:ilvl w:val="0"/>
          <w:numId w:val="1"/>
        </w:numPr>
        <w:adjustRightInd w:val="0"/>
        <w:snapToGrid w:val="0"/>
        <w:spacing w:line="360" w:lineRule="auto"/>
        <w:ind w:left="-272" w:firstLine="482"/>
        <w:rPr>
          <w:rFonts w:ascii="宋体" w:hAnsi="宋体"/>
          <w:b/>
          <w:kern w:val="2"/>
          <w:sz w:val="24"/>
          <w:szCs w:val="24"/>
        </w:rPr>
      </w:pPr>
      <w:r>
        <w:rPr>
          <w:rFonts w:hint="eastAsia" w:ascii="宋体" w:hAnsi="宋体"/>
          <w:b/>
          <w:kern w:val="2"/>
          <w:sz w:val="24"/>
          <w:szCs w:val="24"/>
        </w:rPr>
        <w:t>确定成交供应商原则</w:t>
      </w:r>
    </w:p>
    <w:p>
      <w:pPr>
        <w:widowControl w:val="0"/>
        <w:numPr>
          <w:ilvl w:val="0"/>
          <w:numId w:val="4"/>
        </w:numPr>
        <w:adjustRightInd w:val="0"/>
        <w:snapToGrid w:val="0"/>
        <w:spacing w:line="360" w:lineRule="auto"/>
        <w:ind w:left="0" w:firstLine="480" w:firstLineChars="200"/>
        <w:rPr>
          <w:rFonts w:ascii="宋体" w:hAnsi="宋体" w:cs="Tahoma"/>
          <w:sz w:val="24"/>
        </w:rPr>
      </w:pPr>
      <w:r>
        <w:rPr>
          <w:rFonts w:hint="eastAsia" w:ascii="宋体" w:hAnsi="宋体" w:cs="Tahoma"/>
          <w:sz w:val="24"/>
        </w:rPr>
        <w:t>在通过资格性与符合性审查、满足技术（或服务）需求的基础上，按照</w:t>
      </w:r>
      <w:r>
        <w:rPr>
          <w:rFonts w:hint="eastAsia" w:ascii="宋体" w:hAnsi="宋体" w:cs="Tahoma"/>
          <w:b/>
          <w:sz w:val="24"/>
          <w:u w:val="single"/>
        </w:rPr>
        <w:t>报价最低原则</w:t>
      </w:r>
      <w:r>
        <w:rPr>
          <w:rFonts w:hint="eastAsia" w:ascii="宋体" w:hAnsi="宋体" w:cs="Tahoma"/>
          <w:sz w:val="24"/>
        </w:rPr>
        <w:t>确定成交供应商。有效报价最低的供应商为第一成交供应商，有效报价第二低的供应商为第二成交供应商，有效报价第三低的供应商为第三成交供应商。</w:t>
      </w:r>
    </w:p>
    <w:p>
      <w:pPr>
        <w:widowControl w:val="0"/>
        <w:numPr>
          <w:ilvl w:val="0"/>
          <w:numId w:val="4"/>
        </w:numPr>
        <w:adjustRightInd w:val="0"/>
        <w:snapToGrid w:val="0"/>
        <w:spacing w:line="360" w:lineRule="auto"/>
        <w:ind w:left="0" w:firstLine="480" w:firstLineChars="200"/>
        <w:rPr>
          <w:rFonts w:ascii="宋体" w:hAnsi="宋体" w:cs="Tahoma"/>
          <w:sz w:val="24"/>
        </w:rPr>
      </w:pPr>
      <w:r>
        <w:rPr>
          <w:rFonts w:hint="eastAsia" w:ascii="宋体" w:hAnsi="宋体"/>
          <w:sz w:val="24"/>
          <w:szCs w:val="24"/>
        </w:rPr>
        <w:t>当出现相同报价时，按递交报价文件的</w:t>
      </w:r>
      <w:r>
        <w:rPr>
          <w:rFonts w:hint="eastAsia" w:ascii="宋体" w:hAnsi="宋体"/>
          <w:b/>
          <w:sz w:val="24"/>
          <w:szCs w:val="24"/>
        </w:rPr>
        <w:t>签到</w:t>
      </w:r>
      <w:r>
        <w:rPr>
          <w:rFonts w:hint="eastAsia" w:ascii="宋体" w:hAnsi="宋体"/>
          <w:sz w:val="24"/>
          <w:szCs w:val="24"/>
        </w:rPr>
        <w:t>先后顺序，由相同报价的供应商从号码箱中随机抽取一个乒乓球，以乒乓球上标注的号码数作为相同报价的供应商的排名顺序（从小到大）。</w:t>
      </w:r>
    </w:p>
    <w:p>
      <w:pPr>
        <w:widowControl w:val="0"/>
        <w:numPr>
          <w:ilvl w:val="0"/>
          <w:numId w:val="4"/>
        </w:numPr>
        <w:adjustRightInd w:val="0"/>
        <w:snapToGrid w:val="0"/>
        <w:spacing w:line="360" w:lineRule="auto"/>
        <w:ind w:left="0" w:firstLine="480" w:firstLineChars="200"/>
        <w:rPr>
          <w:rFonts w:ascii="宋体" w:hAnsi="宋体" w:cs="Tahoma"/>
          <w:color w:val="auto"/>
          <w:sz w:val="24"/>
        </w:rPr>
      </w:pPr>
      <w:r>
        <w:rPr>
          <w:rFonts w:hint="eastAsia" w:ascii="宋体" w:hAnsi="宋体" w:cs="Tahoma"/>
          <w:color w:val="auto"/>
          <w:sz w:val="24"/>
        </w:rPr>
        <w:t>若</w:t>
      </w:r>
      <w:r>
        <w:rPr>
          <w:rFonts w:hint="eastAsia" w:ascii="宋体" w:hAnsi="宋体"/>
          <w:sz w:val="24"/>
          <w:szCs w:val="24"/>
        </w:rPr>
        <w:t>成交</w:t>
      </w:r>
      <w:r>
        <w:rPr>
          <w:rFonts w:hint="eastAsia" w:ascii="宋体" w:hAnsi="宋体" w:cs="Tahoma"/>
          <w:color w:val="auto"/>
          <w:sz w:val="24"/>
        </w:rPr>
        <w:t>供应商放弃成交资格或不按照学校采购制度的规定签订合同或被采购人单方面解除合同的，采购人有权依照排名先后顺序依次选择其他供应商作为成交供应商。</w:t>
      </w:r>
    </w:p>
    <w:p>
      <w:pPr>
        <w:widowControl w:val="0"/>
        <w:numPr>
          <w:ilvl w:val="0"/>
          <w:numId w:val="1"/>
        </w:numPr>
        <w:adjustRightInd w:val="0"/>
        <w:snapToGrid w:val="0"/>
        <w:spacing w:line="360" w:lineRule="auto"/>
        <w:ind w:left="-272" w:firstLine="482"/>
        <w:rPr>
          <w:rFonts w:ascii="宋体" w:hAnsi="宋体"/>
          <w:b/>
          <w:kern w:val="2"/>
          <w:sz w:val="24"/>
          <w:szCs w:val="24"/>
        </w:rPr>
      </w:pPr>
      <w:r>
        <w:rPr>
          <w:rFonts w:hint="eastAsia" w:ascii="宋体" w:hAnsi="宋体"/>
          <w:b/>
          <w:kern w:val="2"/>
          <w:sz w:val="24"/>
          <w:szCs w:val="24"/>
        </w:rPr>
        <w:t>如果本次供应商报价均超过本项目预算金额，本次询价采购失败。</w:t>
      </w:r>
    </w:p>
    <w:p>
      <w:pPr>
        <w:widowControl w:val="0"/>
        <w:numPr>
          <w:ilvl w:val="0"/>
          <w:numId w:val="1"/>
        </w:numPr>
        <w:adjustRightInd w:val="0"/>
        <w:snapToGrid w:val="0"/>
        <w:spacing w:line="360" w:lineRule="auto"/>
        <w:ind w:left="-272" w:firstLine="482"/>
        <w:rPr>
          <w:rFonts w:ascii="宋体" w:hAnsi="宋体" w:cs="Tahoma"/>
          <w:sz w:val="24"/>
        </w:rPr>
      </w:pPr>
      <w:r>
        <w:rPr>
          <w:rFonts w:hint="eastAsia" w:ascii="宋体" w:hAnsi="宋体"/>
          <w:b/>
          <w:kern w:val="2"/>
          <w:sz w:val="24"/>
          <w:szCs w:val="24"/>
        </w:rPr>
        <w:t>报价文件送达时间：</w:t>
      </w:r>
      <w:r>
        <w:rPr>
          <w:rFonts w:hint="eastAsia" w:ascii="微软雅黑" w:hAnsi="微软雅黑" w:eastAsia="微软雅黑" w:cs="微软雅黑"/>
          <w:sz w:val="14"/>
          <w:szCs w:val="14"/>
        </w:rPr>
        <w:t> </w:t>
      </w:r>
      <w:r>
        <w:rPr>
          <w:rFonts w:hint="eastAsia" w:ascii="宋体" w:hAnsi="宋体" w:eastAsia="微软雅黑" w:cs="Tahoma"/>
          <w:sz w:val="24"/>
        </w:rPr>
        <w:t>2021</w:t>
      </w:r>
      <w:r>
        <w:rPr>
          <w:rFonts w:hint="eastAsia" w:ascii="宋体" w:hAnsi="宋体" w:cs="Tahoma"/>
          <w:sz w:val="24"/>
        </w:rPr>
        <w:t>年</w:t>
      </w:r>
      <w:r>
        <w:rPr>
          <w:rFonts w:hint="eastAsia" w:ascii="宋体" w:hAnsi="宋体" w:cs="Tahoma"/>
          <w:sz w:val="24"/>
          <w:lang w:val="en-US" w:eastAsia="zh-CN"/>
        </w:rPr>
        <w:t>11</w:t>
      </w:r>
      <w:r>
        <w:rPr>
          <w:rFonts w:hint="eastAsia" w:ascii="宋体" w:hAnsi="宋体" w:cs="Tahoma"/>
          <w:sz w:val="24"/>
        </w:rPr>
        <w:t>月</w:t>
      </w:r>
      <w:r>
        <w:rPr>
          <w:rFonts w:hint="eastAsia" w:ascii="宋体" w:hAnsi="宋体" w:cs="Tahoma"/>
          <w:sz w:val="24"/>
          <w:lang w:val="en-US" w:eastAsia="zh-CN"/>
        </w:rPr>
        <w:t>16</w:t>
      </w:r>
      <w:r>
        <w:rPr>
          <w:rFonts w:hint="eastAsia" w:ascii="宋体" w:hAnsi="宋体" w:cs="Tahoma"/>
          <w:sz w:val="24"/>
        </w:rPr>
        <w:t>日（星期</w:t>
      </w:r>
      <w:r>
        <w:rPr>
          <w:rFonts w:hint="eastAsia" w:ascii="宋体" w:hAnsi="宋体" w:cs="Tahoma"/>
          <w:sz w:val="24"/>
          <w:lang w:val="en-US" w:eastAsia="zh-CN"/>
        </w:rPr>
        <w:t>二</w:t>
      </w:r>
      <w:r>
        <w:rPr>
          <w:rFonts w:hint="eastAsia" w:ascii="宋体" w:hAnsi="宋体" w:cs="Tahoma"/>
          <w:sz w:val="24"/>
        </w:rPr>
        <w:t>）上午9：00—9:30（备注：此日期应与公告截止时间相隔3天以上）</w:t>
      </w:r>
    </w:p>
    <w:p>
      <w:pPr>
        <w:widowControl w:val="0"/>
        <w:numPr>
          <w:ilvl w:val="0"/>
          <w:numId w:val="1"/>
        </w:numPr>
        <w:adjustRightInd w:val="0"/>
        <w:snapToGrid w:val="0"/>
        <w:spacing w:line="360" w:lineRule="auto"/>
        <w:ind w:left="-272" w:firstLine="482"/>
        <w:rPr>
          <w:rFonts w:ascii="宋体" w:hAnsi="宋体" w:cs="Tahoma"/>
          <w:sz w:val="24"/>
        </w:rPr>
      </w:pPr>
      <w:r>
        <w:rPr>
          <w:rFonts w:hint="eastAsia" w:ascii="宋体" w:hAnsi="宋体"/>
          <w:b/>
          <w:kern w:val="2"/>
          <w:sz w:val="24"/>
          <w:szCs w:val="24"/>
        </w:rPr>
        <w:t>报价文件送达地点：</w:t>
      </w:r>
      <w:r>
        <w:rPr>
          <w:rFonts w:hint="eastAsia" w:ascii="宋体" w:hAnsi="宋体" w:cs="Tahoma"/>
          <w:sz w:val="24"/>
        </w:rPr>
        <w:t>因疫情防控需要，本项目通过发送电子邮件方式报名，符合资格条件的供应商请在规定事件内加盖报价人公章的报名资料扫描件，以“供应商名称+广东财经大学运动会团体操服装项目”为邮件主题，发送至邮箱：</w:t>
      </w:r>
      <w:r>
        <w:rPr>
          <w:rFonts w:ascii="宋体" w:hAnsi="宋体" w:cs="Tahoma"/>
          <w:sz w:val="24"/>
        </w:rPr>
        <w:t>51653200 @qq.com</w:t>
      </w:r>
    </w:p>
    <w:p>
      <w:pPr>
        <w:widowControl w:val="0"/>
        <w:numPr>
          <w:ilvl w:val="0"/>
          <w:numId w:val="1"/>
        </w:numPr>
        <w:adjustRightInd w:val="0"/>
        <w:snapToGrid w:val="0"/>
        <w:spacing w:line="360" w:lineRule="auto"/>
        <w:ind w:left="-272" w:firstLine="482"/>
        <w:rPr>
          <w:rFonts w:ascii="宋体" w:hAnsi="宋体"/>
          <w:b/>
          <w:kern w:val="2"/>
          <w:sz w:val="24"/>
          <w:szCs w:val="24"/>
        </w:rPr>
      </w:pPr>
      <w:r>
        <w:rPr>
          <w:rFonts w:hint="eastAsia" w:ascii="宋体" w:hAnsi="宋体"/>
          <w:b/>
          <w:kern w:val="2"/>
          <w:sz w:val="24"/>
          <w:szCs w:val="24"/>
        </w:rPr>
        <w:t>询价评审时间：</w:t>
      </w:r>
      <w:r>
        <w:rPr>
          <w:rFonts w:hint="eastAsia" w:ascii="微软雅黑" w:hAnsi="微软雅黑" w:eastAsia="微软雅黑" w:cs="微软雅黑"/>
          <w:sz w:val="14"/>
          <w:szCs w:val="14"/>
        </w:rPr>
        <w:t> </w:t>
      </w:r>
      <w:r>
        <w:rPr>
          <w:rFonts w:hint="eastAsia" w:ascii="宋体" w:hAnsi="宋体" w:eastAsia="微软雅黑" w:cs="Tahoma"/>
          <w:sz w:val="24"/>
        </w:rPr>
        <w:t>2021</w:t>
      </w:r>
      <w:r>
        <w:rPr>
          <w:rFonts w:hint="eastAsia" w:ascii="宋体" w:hAnsi="宋体" w:cs="Tahoma"/>
          <w:sz w:val="24"/>
        </w:rPr>
        <w:t>年</w:t>
      </w:r>
      <w:r>
        <w:rPr>
          <w:rFonts w:hint="eastAsia" w:ascii="宋体" w:hAnsi="宋体" w:cs="Tahoma"/>
          <w:sz w:val="24"/>
          <w:lang w:val="en-US" w:eastAsia="zh-CN"/>
        </w:rPr>
        <w:t>11</w:t>
      </w:r>
      <w:r>
        <w:rPr>
          <w:rFonts w:hint="eastAsia" w:ascii="宋体" w:hAnsi="宋体" w:cs="Tahoma"/>
          <w:sz w:val="24"/>
        </w:rPr>
        <w:t>月</w:t>
      </w:r>
      <w:r>
        <w:rPr>
          <w:rFonts w:ascii="宋体" w:hAnsi="宋体" w:cs="Tahoma"/>
          <w:sz w:val="24"/>
        </w:rPr>
        <w:t>1</w:t>
      </w:r>
      <w:r>
        <w:rPr>
          <w:rFonts w:hint="eastAsia" w:ascii="宋体" w:hAnsi="宋体" w:cs="Tahoma"/>
          <w:sz w:val="24"/>
          <w:lang w:val="en-US" w:eastAsia="zh-CN"/>
        </w:rPr>
        <w:t>6</w:t>
      </w:r>
      <w:r>
        <w:rPr>
          <w:rFonts w:hint="eastAsia" w:ascii="宋体" w:hAnsi="宋体" w:cs="Tahoma"/>
          <w:sz w:val="24"/>
        </w:rPr>
        <w:t>日（星期</w:t>
      </w:r>
      <w:r>
        <w:rPr>
          <w:rFonts w:hint="eastAsia" w:ascii="宋体" w:hAnsi="宋体" w:cs="Tahoma"/>
          <w:sz w:val="24"/>
          <w:lang w:val="en-US" w:eastAsia="zh-CN"/>
        </w:rPr>
        <w:t>二</w:t>
      </w:r>
      <w:r>
        <w:rPr>
          <w:rFonts w:hint="eastAsia" w:ascii="宋体" w:hAnsi="宋体" w:cs="Tahoma"/>
          <w:sz w:val="24"/>
        </w:rPr>
        <w:t>）上午9:30（备注：此日期应与报价文件送达日期一致）</w:t>
      </w:r>
    </w:p>
    <w:p>
      <w:pPr>
        <w:widowControl w:val="0"/>
        <w:numPr>
          <w:ilvl w:val="0"/>
          <w:numId w:val="1"/>
        </w:numPr>
        <w:adjustRightInd w:val="0"/>
        <w:snapToGrid w:val="0"/>
        <w:spacing w:line="360" w:lineRule="auto"/>
        <w:ind w:left="-272" w:firstLine="482"/>
        <w:rPr>
          <w:rFonts w:ascii="宋体" w:hAnsi="宋体"/>
          <w:b/>
          <w:kern w:val="2"/>
          <w:sz w:val="24"/>
          <w:szCs w:val="24"/>
        </w:rPr>
      </w:pPr>
      <w:r>
        <w:rPr>
          <w:rFonts w:hint="eastAsia" w:ascii="宋体" w:hAnsi="宋体"/>
          <w:b/>
          <w:kern w:val="2"/>
          <w:sz w:val="24"/>
          <w:szCs w:val="24"/>
        </w:rPr>
        <w:t>与本项目相关的澄清、更正、成交结果等内容均在学校采购网发布。</w:t>
      </w:r>
    </w:p>
    <w:p>
      <w:pPr>
        <w:widowControl w:val="0"/>
        <w:snapToGrid w:val="0"/>
        <w:spacing w:line="360" w:lineRule="auto"/>
        <w:ind w:firstLine="470" w:firstLineChars="196"/>
        <w:rPr>
          <w:rFonts w:ascii="宋体" w:hAnsi="宋体" w:cs="Tahoma"/>
          <w:sz w:val="24"/>
          <w:u w:val="single"/>
        </w:rPr>
      </w:pPr>
      <w:r>
        <w:rPr>
          <w:rFonts w:hint="eastAsia" w:ascii="宋体" w:hAnsi="宋体" w:cs="Tahoma"/>
          <w:sz w:val="24"/>
        </w:rPr>
        <w:t>联 系 人：</w:t>
      </w:r>
      <w:r>
        <w:rPr>
          <w:rFonts w:hint="eastAsia" w:ascii="宋体" w:hAnsi="宋体" w:cs="Tahoma"/>
          <w:sz w:val="24"/>
          <w:u w:val="single"/>
        </w:rPr>
        <w:t xml:space="preserve"> 蔡老师</w:t>
      </w:r>
    </w:p>
    <w:p>
      <w:pPr>
        <w:widowControl w:val="0"/>
        <w:snapToGrid w:val="0"/>
        <w:spacing w:line="360" w:lineRule="auto"/>
        <w:ind w:firstLine="470" w:firstLineChars="196"/>
        <w:rPr>
          <w:rFonts w:ascii="宋体" w:hAnsi="宋体" w:cs="Tahoma"/>
          <w:sz w:val="24"/>
          <w:u w:val="single"/>
        </w:rPr>
      </w:pPr>
      <w:r>
        <w:rPr>
          <w:rFonts w:hint="eastAsia" w:ascii="宋体" w:hAnsi="宋体" w:cs="Tahoma"/>
          <w:sz w:val="24"/>
        </w:rPr>
        <w:t>联系电话：</w:t>
      </w:r>
      <w:r>
        <w:rPr>
          <w:rFonts w:ascii="宋体" w:hAnsi="宋体" w:cs="Tahoma"/>
          <w:sz w:val="24"/>
          <w:u w:val="single"/>
        </w:rPr>
        <w:t>020-84096049</w:t>
      </w:r>
    </w:p>
    <w:p>
      <w:pPr>
        <w:widowControl w:val="0"/>
        <w:snapToGrid w:val="0"/>
        <w:spacing w:line="360" w:lineRule="auto"/>
        <w:ind w:firstLine="470" w:firstLineChars="196"/>
        <w:rPr>
          <w:rFonts w:ascii="宋体" w:hAnsi="宋体" w:cs="Tahoma"/>
          <w:sz w:val="24"/>
        </w:rPr>
      </w:pPr>
      <w:r>
        <w:rPr>
          <w:rFonts w:hint="eastAsia" w:ascii="宋体" w:hAnsi="宋体" w:cs="Tahoma"/>
          <w:sz w:val="24"/>
        </w:rPr>
        <w:t>邮箱：</w:t>
      </w:r>
      <w:r>
        <w:rPr>
          <w:rFonts w:hint="eastAsia" w:ascii="宋体" w:hAnsi="宋体" w:cs="Tahoma"/>
          <w:sz w:val="24"/>
          <w:u w:val="single"/>
        </w:rPr>
        <w:t xml:space="preserve"> </w:t>
      </w:r>
      <w:r>
        <w:rPr>
          <w:rFonts w:ascii="宋体" w:hAnsi="宋体" w:cs="Tahoma"/>
          <w:sz w:val="24"/>
          <w:u w:val="single"/>
        </w:rPr>
        <w:t>51653200</w:t>
      </w:r>
      <w:r>
        <w:rPr>
          <w:rFonts w:hint="eastAsia" w:ascii="宋体" w:hAnsi="宋体" w:cs="Tahoma"/>
          <w:sz w:val="24"/>
          <w:u w:val="single"/>
        </w:rPr>
        <w:t xml:space="preserve">@qq.com </w:t>
      </w:r>
    </w:p>
    <w:p>
      <w:pPr>
        <w:widowControl w:val="0"/>
        <w:numPr>
          <w:ilvl w:val="0"/>
          <w:numId w:val="1"/>
        </w:numPr>
        <w:adjustRightInd w:val="0"/>
        <w:snapToGrid w:val="0"/>
        <w:spacing w:line="360" w:lineRule="auto"/>
        <w:ind w:left="-272" w:firstLine="482"/>
        <w:rPr>
          <w:rFonts w:ascii="宋体" w:hAnsi="宋体" w:cs="Tahoma"/>
          <w:sz w:val="24"/>
        </w:rPr>
      </w:pPr>
      <w:r>
        <w:rPr>
          <w:rFonts w:hint="eastAsia" w:ascii="宋体" w:hAnsi="宋体"/>
          <w:b/>
          <w:kern w:val="2"/>
          <w:sz w:val="24"/>
          <w:szCs w:val="24"/>
        </w:rPr>
        <w:t>本询价文件未尽事宜的解释权属于广东财经大学。</w:t>
      </w:r>
      <w:r>
        <w:rPr>
          <w:rFonts w:hint="eastAsia" w:ascii="宋体" w:hAnsi="宋体" w:cs="Tahoma"/>
          <w:sz w:val="24"/>
        </w:rPr>
        <w:t xml:space="preserve">                        </w:t>
      </w:r>
    </w:p>
    <w:p>
      <w:pPr>
        <w:jc w:val="right"/>
        <w:outlineLvl w:val="0"/>
        <w:rPr>
          <w:rFonts w:ascii="宋体" w:hAnsi="宋体" w:cs="Tahoma"/>
          <w:sz w:val="24"/>
        </w:rPr>
      </w:pPr>
      <w:r>
        <w:rPr>
          <w:rFonts w:hint="eastAsia" w:ascii="宋体" w:hAnsi="宋体" w:cs="Tahoma"/>
          <w:sz w:val="24"/>
        </w:rPr>
        <w:t>广东财经大学工会委员会</w:t>
      </w:r>
    </w:p>
    <w:p>
      <w:pPr>
        <w:jc w:val="right"/>
        <w:rPr>
          <w:rFonts w:ascii="宋体" w:hAnsi="宋体" w:cs="Tahoma"/>
          <w:sz w:val="24"/>
        </w:rPr>
      </w:pPr>
      <w:r>
        <w:rPr>
          <w:rFonts w:hint="eastAsia" w:ascii="宋体" w:hAnsi="宋体" w:cs="Tahoma"/>
          <w:sz w:val="24"/>
        </w:rPr>
        <w:t>2021年</w:t>
      </w:r>
      <w:r>
        <w:rPr>
          <w:rFonts w:ascii="宋体" w:hAnsi="宋体" w:cs="Tahoma"/>
          <w:sz w:val="24"/>
        </w:rPr>
        <w:t>1</w:t>
      </w:r>
      <w:r>
        <w:rPr>
          <w:rFonts w:hint="eastAsia" w:ascii="宋体" w:hAnsi="宋体" w:cs="Tahoma"/>
          <w:sz w:val="24"/>
          <w:lang w:val="en-US" w:eastAsia="zh-CN"/>
        </w:rPr>
        <w:t>1</w:t>
      </w:r>
      <w:r>
        <w:rPr>
          <w:rFonts w:hint="eastAsia" w:ascii="宋体" w:hAnsi="宋体" w:cs="Tahoma"/>
          <w:sz w:val="24"/>
        </w:rPr>
        <w:t>月</w:t>
      </w:r>
      <w:r>
        <w:rPr>
          <w:rFonts w:hint="eastAsia" w:ascii="宋体" w:hAnsi="宋体" w:cs="Tahoma"/>
          <w:sz w:val="24"/>
          <w:lang w:val="en-US" w:eastAsia="zh-CN"/>
        </w:rPr>
        <w:t>11</w:t>
      </w:r>
      <w:r>
        <w:rPr>
          <w:rFonts w:hint="eastAsia" w:ascii="宋体" w:hAnsi="宋体" w:cs="Tahoma"/>
          <w:sz w:val="24"/>
        </w:rPr>
        <w:t xml:space="preserve">日 </w:t>
      </w:r>
    </w:p>
    <w:p/>
    <w:p/>
    <w:p/>
    <w:p/>
    <w:p/>
    <w:p/>
    <w:p/>
    <w:p>
      <w:pPr>
        <w:rPr>
          <w:rFonts w:hint="eastAsia" w:cs="Tahoma"/>
          <w:sz w:val="24"/>
        </w:rPr>
      </w:pPr>
    </w:p>
    <w:p>
      <w:pPr>
        <w:rPr>
          <w:rFonts w:cs="Tahoma"/>
          <w:sz w:val="24"/>
        </w:rPr>
      </w:pPr>
      <w:r>
        <w:rPr>
          <w:rFonts w:hint="eastAsia" w:cs="Tahoma"/>
          <w:sz w:val="24"/>
        </w:rPr>
        <w:t>附件1</w:t>
      </w:r>
    </w:p>
    <w:p>
      <w:pPr>
        <w:jc w:val="center"/>
        <w:rPr>
          <w:rFonts w:ascii="宋体" w:hAnsi="宋体"/>
          <w:b/>
          <w:sz w:val="28"/>
          <w:szCs w:val="28"/>
        </w:rPr>
      </w:pPr>
      <w:r>
        <w:rPr>
          <w:rFonts w:hint="eastAsia" w:ascii="宋体" w:hAnsi="宋体"/>
          <w:b/>
          <w:sz w:val="28"/>
          <w:szCs w:val="28"/>
        </w:rPr>
        <w:t>报价声明</w:t>
      </w:r>
    </w:p>
    <w:p>
      <w:pPr>
        <w:adjustRightInd w:val="0"/>
        <w:snapToGrid w:val="0"/>
        <w:spacing w:line="360" w:lineRule="auto"/>
        <w:ind w:right="78" w:rightChars="37"/>
        <w:rPr>
          <w:rFonts w:ascii="宋体" w:hAnsi="宋体"/>
          <w:szCs w:val="21"/>
        </w:rPr>
      </w:pPr>
      <w:r>
        <w:rPr>
          <w:rFonts w:hint="eastAsia" w:ascii="宋体" w:hAnsi="宋体"/>
          <w:szCs w:val="21"/>
        </w:rPr>
        <w:t>广东财经大学：</w:t>
      </w:r>
    </w:p>
    <w:p>
      <w:pPr>
        <w:spacing w:line="440" w:lineRule="exact"/>
        <w:ind w:firstLine="462" w:firstLineChars="220"/>
        <w:rPr>
          <w:rFonts w:ascii="宋体" w:hAnsi="宋体"/>
          <w:szCs w:val="21"/>
        </w:rPr>
      </w:pPr>
      <w:r>
        <w:rPr>
          <w:rFonts w:hint="eastAsia" w:ascii="宋体" w:hAnsi="宋体"/>
          <w:szCs w:val="21"/>
        </w:rPr>
        <w:t>我方确认收到贵方提供的</w:t>
      </w:r>
      <w:r>
        <w:rPr>
          <w:rFonts w:hint="eastAsia"/>
        </w:rPr>
        <w:t xml:space="preserve"> </w:t>
      </w:r>
      <w:r>
        <w:rPr>
          <w:rFonts w:hint="eastAsia" w:ascii="宋体" w:hAnsi="宋体"/>
          <w:b/>
          <w:kern w:val="28"/>
          <w:szCs w:val="21"/>
          <w:u w:val="double"/>
        </w:rPr>
        <w:t>FA-202111-020广东财经大学2021年荣退女工纪念品采购</w:t>
      </w:r>
      <w:r>
        <w:rPr>
          <w:rFonts w:hint="eastAsia" w:ascii="宋体" w:hAnsi="宋体"/>
          <w:szCs w:val="21"/>
        </w:rPr>
        <w:t>询价文件及相关附件的全部内容，我方：</w:t>
      </w:r>
      <w:r>
        <w:rPr>
          <w:rFonts w:hint="eastAsia" w:ascii="宋体" w:hAnsi="宋体"/>
          <w:b/>
          <w:szCs w:val="21"/>
          <w:u w:val="double"/>
        </w:rPr>
        <w:t xml:space="preserve">(报价人名称)                 </w:t>
      </w:r>
      <w:r>
        <w:rPr>
          <w:rFonts w:hint="eastAsia" w:ascii="宋体" w:hAnsi="宋体"/>
          <w:szCs w:val="21"/>
        </w:rPr>
        <w:t>作为报价供应商正式授权</w:t>
      </w:r>
      <w:r>
        <w:rPr>
          <w:rFonts w:hint="eastAsia" w:ascii="宋体" w:hAnsi="宋体"/>
          <w:b/>
          <w:szCs w:val="21"/>
          <w:u w:val="double"/>
        </w:rPr>
        <w:t xml:space="preserve"> (授权代表全名、职务、身份证号码)              </w:t>
      </w:r>
      <w:r>
        <w:rPr>
          <w:rFonts w:hint="eastAsia" w:ascii="宋体" w:hAnsi="宋体"/>
          <w:szCs w:val="21"/>
        </w:rPr>
        <w:t>代表我方进行有关本项目询价的一切事宜。</w:t>
      </w:r>
    </w:p>
    <w:p>
      <w:pPr>
        <w:spacing w:line="440" w:lineRule="exact"/>
        <w:ind w:firstLine="359" w:firstLineChars="171"/>
        <w:rPr>
          <w:rFonts w:ascii="宋体" w:hAnsi="宋体"/>
          <w:szCs w:val="21"/>
        </w:rPr>
      </w:pPr>
      <w:r>
        <w:rPr>
          <w:rFonts w:hint="eastAsia" w:ascii="宋体" w:hAnsi="宋体"/>
          <w:szCs w:val="21"/>
        </w:rPr>
        <w:t>在此提交的报价文件正本</w:t>
      </w:r>
      <w:r>
        <w:rPr>
          <w:rFonts w:hint="eastAsia" w:ascii="宋体" w:hAnsi="宋体"/>
          <w:b/>
          <w:szCs w:val="21"/>
          <w:u w:val="double"/>
        </w:rPr>
        <w:t xml:space="preserve"> 1 </w:t>
      </w:r>
      <w:r>
        <w:rPr>
          <w:rFonts w:hint="eastAsia" w:ascii="宋体" w:hAnsi="宋体"/>
          <w:szCs w:val="21"/>
        </w:rPr>
        <w:t xml:space="preserve">套，副本 </w:t>
      </w:r>
      <w:r>
        <w:rPr>
          <w:rFonts w:hint="eastAsia" w:ascii="宋体" w:hAnsi="宋体"/>
          <w:b/>
          <w:szCs w:val="21"/>
          <w:u w:val="double"/>
        </w:rPr>
        <w:t xml:space="preserve">1 </w:t>
      </w:r>
      <w:r>
        <w:rPr>
          <w:rFonts w:hint="eastAsia" w:ascii="宋体" w:hAnsi="宋体"/>
          <w:szCs w:val="21"/>
        </w:rPr>
        <w:t>套，电子稿 1 套，</w:t>
      </w:r>
      <w:r>
        <w:rPr>
          <w:rFonts w:hint="eastAsia" w:ascii="宋体" w:hAnsi="宋体"/>
          <w:b/>
          <w:szCs w:val="21"/>
        </w:rPr>
        <w:t>报价文件包括如下内容：</w:t>
      </w:r>
    </w:p>
    <w:p>
      <w:pPr>
        <w:widowControl w:val="0"/>
        <w:numPr>
          <w:ilvl w:val="0"/>
          <w:numId w:val="5"/>
        </w:numPr>
        <w:spacing w:line="440" w:lineRule="exact"/>
        <w:textAlignment w:val="auto"/>
        <w:rPr>
          <w:rFonts w:ascii="宋体" w:hAnsi="宋体"/>
          <w:b/>
          <w:szCs w:val="21"/>
        </w:rPr>
      </w:pPr>
      <w:r>
        <w:rPr>
          <w:rFonts w:hint="eastAsia" w:ascii="宋体" w:hAnsi="宋体"/>
          <w:b/>
          <w:szCs w:val="21"/>
        </w:rPr>
        <w:t>本报价声明。</w:t>
      </w:r>
    </w:p>
    <w:p>
      <w:pPr>
        <w:widowControl w:val="0"/>
        <w:numPr>
          <w:ilvl w:val="0"/>
          <w:numId w:val="5"/>
        </w:numPr>
        <w:spacing w:line="440" w:lineRule="exact"/>
        <w:textAlignment w:val="auto"/>
        <w:rPr>
          <w:rFonts w:ascii="宋体" w:hAnsi="宋体"/>
          <w:b/>
          <w:szCs w:val="21"/>
        </w:rPr>
      </w:pPr>
      <w:r>
        <w:rPr>
          <w:rFonts w:hint="eastAsia" w:ascii="宋体" w:hAnsi="宋体"/>
          <w:b/>
          <w:szCs w:val="21"/>
        </w:rPr>
        <w:t>报价一览表、报价明细表。</w:t>
      </w:r>
    </w:p>
    <w:p>
      <w:pPr>
        <w:widowControl w:val="0"/>
        <w:numPr>
          <w:ilvl w:val="0"/>
          <w:numId w:val="5"/>
        </w:numPr>
        <w:spacing w:line="440" w:lineRule="exact"/>
        <w:textAlignment w:val="auto"/>
        <w:rPr>
          <w:rFonts w:ascii="宋体" w:hAnsi="宋体"/>
          <w:b/>
          <w:szCs w:val="21"/>
        </w:rPr>
      </w:pPr>
      <w:r>
        <w:rPr>
          <w:rFonts w:hint="eastAsia" w:ascii="宋体" w:hAnsi="宋体"/>
          <w:b/>
          <w:szCs w:val="21"/>
        </w:rPr>
        <w:t>企业法人《营业执照》副本或事业单位法人证书或法人登记证书复印件。</w:t>
      </w:r>
    </w:p>
    <w:p>
      <w:pPr>
        <w:widowControl w:val="0"/>
        <w:numPr>
          <w:ilvl w:val="0"/>
          <w:numId w:val="5"/>
        </w:numPr>
        <w:spacing w:line="440" w:lineRule="exact"/>
        <w:textAlignment w:val="auto"/>
        <w:rPr>
          <w:rFonts w:ascii="宋体" w:hAnsi="宋体"/>
          <w:b/>
          <w:szCs w:val="21"/>
        </w:rPr>
      </w:pPr>
      <w:r>
        <w:rPr>
          <w:rFonts w:hint="eastAsia" w:ascii="宋体" w:hAnsi="宋体"/>
          <w:b/>
          <w:szCs w:val="21"/>
        </w:rPr>
        <w:t>法定代表人证明书、授权委托书。</w:t>
      </w:r>
    </w:p>
    <w:p>
      <w:pPr>
        <w:widowControl w:val="0"/>
        <w:numPr>
          <w:ilvl w:val="0"/>
          <w:numId w:val="5"/>
        </w:numPr>
        <w:spacing w:line="440" w:lineRule="exact"/>
        <w:textAlignment w:val="auto"/>
        <w:rPr>
          <w:rFonts w:ascii="宋体" w:hAnsi="宋体"/>
          <w:b/>
          <w:szCs w:val="21"/>
        </w:rPr>
      </w:pPr>
      <w:r>
        <w:rPr>
          <w:rFonts w:hint="eastAsia" w:ascii="宋体" w:hAnsi="宋体"/>
          <w:b/>
          <w:szCs w:val="21"/>
        </w:rPr>
        <w:t>其他技术（或服务）响应文件。</w:t>
      </w:r>
    </w:p>
    <w:p>
      <w:pPr>
        <w:adjustRightInd w:val="0"/>
        <w:snapToGrid w:val="0"/>
        <w:spacing w:line="360" w:lineRule="auto"/>
        <w:ind w:right="78" w:rightChars="37" w:firstLine="422" w:firstLineChars="200"/>
        <w:rPr>
          <w:rFonts w:ascii="宋体" w:hAnsi="宋体" w:cs="Tahoma"/>
          <w:b/>
          <w:szCs w:val="21"/>
        </w:rPr>
      </w:pPr>
      <w:r>
        <w:rPr>
          <w:rFonts w:hint="eastAsia" w:ascii="宋体" w:hAnsi="宋体" w:cs="Tahoma"/>
          <w:b/>
          <w:szCs w:val="21"/>
        </w:rPr>
        <w:t>我方已完全明白询价文件的所有条款要求，并重申以下几点：</w:t>
      </w:r>
    </w:p>
    <w:p>
      <w:pPr>
        <w:widowControl w:val="0"/>
        <w:numPr>
          <w:ilvl w:val="0"/>
          <w:numId w:val="6"/>
        </w:numPr>
        <w:spacing w:line="440" w:lineRule="exact"/>
        <w:textAlignment w:val="auto"/>
        <w:rPr>
          <w:rFonts w:ascii="宋体" w:hAnsi="宋体"/>
          <w:szCs w:val="21"/>
        </w:rPr>
      </w:pPr>
      <w:r>
        <w:rPr>
          <w:rFonts w:hint="eastAsia" w:ascii="宋体" w:hAnsi="宋体"/>
          <w:szCs w:val="21"/>
        </w:rPr>
        <w:t>我方严格遵守贵校采购有关规定。</w:t>
      </w:r>
    </w:p>
    <w:p>
      <w:pPr>
        <w:widowControl w:val="0"/>
        <w:numPr>
          <w:ilvl w:val="0"/>
          <w:numId w:val="6"/>
        </w:numPr>
        <w:spacing w:line="440" w:lineRule="exact"/>
        <w:textAlignment w:val="auto"/>
        <w:rPr>
          <w:rFonts w:ascii="宋体" w:hAnsi="宋体"/>
          <w:szCs w:val="21"/>
        </w:rPr>
      </w:pPr>
      <w:r>
        <w:rPr>
          <w:rFonts w:hint="eastAsia" w:ascii="宋体" w:hAnsi="宋体"/>
          <w:szCs w:val="21"/>
        </w:rPr>
        <w:t>我方具备履行合同所必需的设备和专业技术能力。</w:t>
      </w:r>
    </w:p>
    <w:p>
      <w:pPr>
        <w:widowControl w:val="0"/>
        <w:numPr>
          <w:ilvl w:val="0"/>
          <w:numId w:val="6"/>
        </w:numPr>
        <w:spacing w:line="440" w:lineRule="exact"/>
        <w:textAlignment w:val="auto"/>
        <w:rPr>
          <w:rFonts w:ascii="宋体" w:hAnsi="宋体"/>
          <w:szCs w:val="21"/>
        </w:rPr>
      </w:pPr>
      <w:r>
        <w:rPr>
          <w:rFonts w:hint="eastAsia" w:ascii="宋体" w:hAnsi="宋体"/>
          <w:szCs w:val="21"/>
        </w:rPr>
        <w:t>我方已认真阅读询价文件及相关附件的全部内容，对本次询价作出实质性响应。</w:t>
      </w:r>
    </w:p>
    <w:p>
      <w:pPr>
        <w:widowControl w:val="0"/>
        <w:numPr>
          <w:ilvl w:val="0"/>
          <w:numId w:val="6"/>
        </w:numPr>
        <w:spacing w:line="440" w:lineRule="exact"/>
        <w:textAlignment w:val="auto"/>
        <w:rPr>
          <w:rFonts w:ascii="宋体" w:hAnsi="宋体"/>
          <w:szCs w:val="21"/>
        </w:rPr>
      </w:pPr>
      <w:r>
        <w:rPr>
          <w:rFonts w:hint="eastAsia" w:ascii="宋体" w:hAnsi="宋体"/>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pPr>
        <w:widowControl w:val="0"/>
        <w:numPr>
          <w:ilvl w:val="0"/>
          <w:numId w:val="6"/>
        </w:numPr>
        <w:spacing w:line="440" w:lineRule="exact"/>
        <w:textAlignment w:val="auto"/>
        <w:rPr>
          <w:rFonts w:ascii="宋体" w:hAnsi="宋体"/>
          <w:szCs w:val="21"/>
        </w:rPr>
      </w:pPr>
      <w:r>
        <w:rPr>
          <w:rFonts w:hint="eastAsia" w:ascii="宋体" w:hAnsi="宋体"/>
          <w:szCs w:val="21"/>
        </w:rPr>
        <w:t>我方同意按照贵校的要求提供与报价有关的其它任何数据、信息或资料，并对其真实性和合法性负责。</w:t>
      </w:r>
    </w:p>
    <w:p>
      <w:pPr>
        <w:widowControl w:val="0"/>
        <w:numPr>
          <w:ilvl w:val="0"/>
          <w:numId w:val="6"/>
        </w:numPr>
        <w:spacing w:line="440" w:lineRule="exact"/>
        <w:textAlignment w:val="auto"/>
        <w:rPr>
          <w:rFonts w:ascii="宋体" w:hAnsi="宋体"/>
          <w:szCs w:val="21"/>
        </w:rPr>
      </w:pPr>
      <w:r>
        <w:rPr>
          <w:rFonts w:hint="eastAsia" w:ascii="宋体" w:hAnsi="宋体"/>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pPr>
        <w:widowControl w:val="0"/>
        <w:numPr>
          <w:ilvl w:val="0"/>
          <w:numId w:val="6"/>
        </w:numPr>
        <w:spacing w:line="440" w:lineRule="exact"/>
        <w:textAlignment w:val="auto"/>
        <w:rPr>
          <w:rFonts w:ascii="宋体" w:hAnsi="宋体"/>
          <w:szCs w:val="21"/>
        </w:rPr>
      </w:pPr>
      <w:r>
        <w:rPr>
          <w:rFonts w:hint="eastAsia" w:ascii="宋体" w:hAnsi="宋体"/>
          <w:szCs w:val="21"/>
        </w:rPr>
        <w:t>近三年，我方在经营销售活动中没有违法行为，在招标投标、政府采购领域中没有违规和违约行为。</w:t>
      </w:r>
    </w:p>
    <w:p>
      <w:pPr>
        <w:tabs>
          <w:tab w:val="left" w:pos="8100"/>
        </w:tabs>
        <w:adjustRightInd w:val="0"/>
        <w:snapToGrid w:val="0"/>
        <w:spacing w:line="348" w:lineRule="auto"/>
        <w:jc w:val="center"/>
        <w:rPr>
          <w:rFonts w:ascii="宋体" w:hAnsi="宋体" w:cs="Tahoma"/>
          <w:szCs w:val="21"/>
        </w:rPr>
      </w:pPr>
    </w:p>
    <w:p>
      <w:pPr>
        <w:tabs>
          <w:tab w:val="left" w:pos="8100"/>
        </w:tabs>
        <w:adjustRightInd w:val="0"/>
        <w:snapToGrid w:val="0"/>
        <w:spacing w:line="348" w:lineRule="auto"/>
        <w:ind w:firstLine="4515" w:firstLineChars="2150"/>
        <w:rPr>
          <w:rFonts w:ascii="宋体" w:hAnsi="宋体" w:cs="Tahoma"/>
          <w:szCs w:val="21"/>
        </w:rPr>
      </w:pPr>
      <w:r>
        <w:rPr>
          <w:rFonts w:hint="eastAsia" w:ascii="宋体" w:hAnsi="宋体" w:cs="Tahoma"/>
          <w:szCs w:val="21"/>
        </w:rPr>
        <w:t xml:space="preserve">报价供应商（公章）：   </w:t>
      </w:r>
    </w:p>
    <w:p>
      <w:pPr>
        <w:tabs>
          <w:tab w:val="left" w:pos="8100"/>
        </w:tabs>
        <w:adjustRightInd w:val="0"/>
        <w:snapToGrid w:val="0"/>
        <w:spacing w:line="348" w:lineRule="auto"/>
        <w:ind w:firstLine="4515" w:firstLineChars="2150"/>
        <w:rPr>
          <w:rFonts w:ascii="宋体" w:hAnsi="宋体" w:cs="Tahoma"/>
          <w:szCs w:val="21"/>
        </w:rPr>
      </w:pPr>
      <w:r>
        <w:rPr>
          <w:rFonts w:hint="eastAsia" w:ascii="宋体" w:hAnsi="宋体" w:cs="Tahoma"/>
          <w:szCs w:val="21"/>
        </w:rPr>
        <w:t>日期：20</w:t>
      </w:r>
      <w:r>
        <w:rPr>
          <w:rFonts w:hint="eastAsia" w:ascii="宋体" w:hAnsi="宋体" w:cs="Tahoma"/>
          <w:szCs w:val="21"/>
          <w:lang w:val="en-US" w:eastAsia="zh-CN"/>
        </w:rPr>
        <w:t>21</w:t>
      </w:r>
      <w:r>
        <w:rPr>
          <w:rFonts w:hint="eastAsia" w:ascii="宋体" w:hAnsi="宋体" w:cs="Tahoma"/>
          <w:szCs w:val="21"/>
        </w:rPr>
        <w:t>年  月  日</w:t>
      </w:r>
    </w:p>
    <w:p>
      <w:pPr>
        <w:rPr>
          <w:rFonts w:ascii="宋体" w:hAnsi="宋体" w:cs="Tahoma"/>
          <w:sz w:val="24"/>
        </w:rPr>
      </w:pPr>
      <w:r>
        <w:rPr>
          <w:rFonts w:hint="eastAsia"/>
          <w:b/>
          <w:sz w:val="24"/>
        </w:rPr>
        <w:t>（注：本报价声明为必要文件，必须加盖报价供应商公章，否则，作无效报价处理）</w:t>
      </w:r>
    </w:p>
    <w:p>
      <w:pPr>
        <w:tabs>
          <w:tab w:val="left" w:pos="8100"/>
        </w:tabs>
        <w:adjustRightInd w:val="0"/>
        <w:snapToGrid w:val="0"/>
        <w:spacing w:line="348" w:lineRule="auto"/>
        <w:rPr>
          <w:rFonts w:ascii="宋体" w:hAnsi="宋体" w:cs="Tahoma"/>
          <w:sz w:val="24"/>
        </w:rPr>
      </w:pPr>
      <w:r>
        <w:rPr>
          <w:rFonts w:ascii="宋体" w:hAnsi="宋体" w:cs="Tahoma"/>
          <w:sz w:val="24"/>
        </w:rPr>
        <w:br w:type="page"/>
      </w:r>
      <w:r>
        <w:rPr>
          <w:rFonts w:hint="eastAsia" w:cs="Tahoma"/>
          <w:sz w:val="24"/>
        </w:rPr>
        <w:t>附件2-1</w:t>
      </w:r>
    </w:p>
    <w:p>
      <w:pPr>
        <w:spacing w:line="560" w:lineRule="exact"/>
        <w:jc w:val="center"/>
        <w:rPr>
          <w:rFonts w:ascii="宋体" w:hAnsi="宋体"/>
          <w:b/>
          <w:sz w:val="28"/>
          <w:szCs w:val="28"/>
        </w:rPr>
      </w:pPr>
      <w:r>
        <w:rPr>
          <w:rFonts w:hint="eastAsia" w:ascii="宋体" w:hAnsi="宋体"/>
          <w:b/>
          <w:sz w:val="28"/>
          <w:szCs w:val="28"/>
        </w:rPr>
        <w:t>报价一览表</w:t>
      </w:r>
    </w:p>
    <w:p>
      <w:pPr>
        <w:adjustRightInd w:val="0"/>
        <w:snapToGrid w:val="0"/>
        <w:jc w:val="right"/>
        <w:rPr>
          <w:rFonts w:ascii="宋体" w:hAnsi="宋体"/>
          <w:sz w:val="24"/>
        </w:rPr>
      </w:pPr>
      <w:r>
        <w:rPr>
          <w:rFonts w:hint="eastAsia" w:ascii="宋体" w:hAnsi="宋体"/>
          <w:sz w:val="24"/>
        </w:rPr>
        <w:t>货币单位：人民币元</w:t>
      </w:r>
    </w:p>
    <w:tbl>
      <w:tblPr>
        <w:tblStyle w:val="5"/>
        <w:tblW w:w="0" w:type="auto"/>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shd w:val="clear" w:color="auto" w:fill="auto"/>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sz w:val="24"/>
              </w:rPr>
            </w:pPr>
            <w:r>
              <w:rPr>
                <w:rFonts w:hint="eastAsia" w:ascii="宋体" w:hAnsi="宋体"/>
                <w:sz w:val="24"/>
              </w:rPr>
              <w:t>广东财经大学2021年荣退女工纪念品采购</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shd w:val="clear" w:color="auto" w:fill="auto"/>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项目编号</w:t>
            </w:r>
          </w:p>
        </w:tc>
        <w:tc>
          <w:tcPr>
            <w:tcW w:w="7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sz w:val="24"/>
              </w:rPr>
            </w:pPr>
            <w:r>
              <w:rPr>
                <w:rFonts w:hint="eastAsia" w:ascii="宋体" w:hAnsi="宋体"/>
                <w:sz w:val="24"/>
              </w:rPr>
              <w:t>FA-202111-020</w:t>
            </w:r>
            <w:bookmarkStart w:id="1" w:name="_GoBack"/>
            <w:bookmarkEnd w:id="1"/>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总报价（元）</w:t>
            </w:r>
          </w:p>
        </w:tc>
        <w:tc>
          <w:tcPr>
            <w:tcW w:w="7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sz w:val="24"/>
              </w:rPr>
            </w:pPr>
          </w:p>
        </w:tc>
      </w:tr>
    </w:tbl>
    <w:p>
      <w:pPr>
        <w:pStyle w:val="2"/>
        <w:spacing w:line="480" w:lineRule="exact"/>
        <w:rPr>
          <w:rFonts w:hAnsi="宋体"/>
        </w:rPr>
      </w:pPr>
      <w:r>
        <w:rPr>
          <w:rFonts w:hint="eastAsia" w:hAnsi="宋体"/>
        </w:rPr>
        <w:t>注：</w:t>
      </w:r>
    </w:p>
    <w:p>
      <w:pPr>
        <w:pStyle w:val="2"/>
        <w:numPr>
          <w:ilvl w:val="0"/>
          <w:numId w:val="7"/>
        </w:numPr>
        <w:spacing w:line="0" w:lineRule="atLeast"/>
        <w:rPr>
          <w:rFonts w:hAnsi="宋体"/>
        </w:rPr>
      </w:pPr>
      <w:r>
        <w:rPr>
          <w:rFonts w:hint="eastAsia" w:hAnsi="宋体"/>
        </w:rPr>
        <w:t>本表报价包含完成本项目应预见和不可预见的一切含税费用。</w:t>
      </w:r>
    </w:p>
    <w:p>
      <w:pPr>
        <w:pStyle w:val="2"/>
        <w:numPr>
          <w:ilvl w:val="0"/>
          <w:numId w:val="7"/>
        </w:numPr>
        <w:spacing w:line="0" w:lineRule="atLeast"/>
        <w:rPr>
          <w:rFonts w:hAnsi="宋体"/>
        </w:rPr>
      </w:pPr>
      <w:r>
        <w:rPr>
          <w:rFonts w:hint="eastAsia" w:hAnsi="宋体"/>
        </w:rPr>
        <w:t>表中总报价小写金额与大写金额不一致的，以大写金额为准。</w:t>
      </w:r>
    </w:p>
    <w:p>
      <w:pPr>
        <w:pStyle w:val="2"/>
        <w:numPr>
          <w:ilvl w:val="0"/>
          <w:numId w:val="7"/>
        </w:numPr>
        <w:spacing w:line="0" w:lineRule="atLeast"/>
        <w:rPr>
          <w:rFonts w:hAnsi="宋体"/>
        </w:rPr>
      </w:pPr>
      <w:r>
        <w:rPr>
          <w:rFonts w:hint="eastAsia"/>
        </w:rPr>
        <w:t>填写此表时不得改变表格的形式。</w:t>
      </w:r>
    </w:p>
    <w:p>
      <w:pPr>
        <w:pStyle w:val="2"/>
        <w:numPr>
          <w:ilvl w:val="0"/>
          <w:numId w:val="7"/>
        </w:numPr>
        <w:spacing w:line="0" w:lineRule="atLeast"/>
        <w:rPr>
          <w:rFonts w:hAnsi="宋体"/>
        </w:rPr>
      </w:pPr>
      <w:r>
        <w:rPr>
          <w:rFonts w:hint="eastAsia"/>
        </w:rPr>
        <w:t>以上表中内容必须计算机录入、填写、打印。手写按无效报价处理。</w:t>
      </w:r>
    </w:p>
    <w:p>
      <w:pPr>
        <w:adjustRightInd w:val="0"/>
        <w:snapToGrid w:val="0"/>
        <w:rPr>
          <w:rFonts w:ascii="宋体" w:hAnsi="宋体"/>
          <w:b/>
          <w:sz w:val="24"/>
        </w:rPr>
      </w:pPr>
    </w:p>
    <w:p>
      <w:pPr>
        <w:adjustRightInd w:val="0"/>
        <w:snapToGrid w:val="0"/>
        <w:rPr>
          <w:rFonts w:ascii="宋体" w:hAnsi="宋体"/>
          <w:b/>
          <w:sz w:val="24"/>
        </w:rPr>
      </w:pPr>
    </w:p>
    <w:p>
      <w:pPr>
        <w:spacing w:line="480" w:lineRule="exact"/>
        <w:ind w:left="4599" w:leftChars="2190"/>
        <w:rPr>
          <w:rFonts w:ascii="宋体"/>
          <w:sz w:val="24"/>
        </w:rPr>
      </w:pPr>
      <w:r>
        <w:rPr>
          <w:rFonts w:hint="eastAsia" w:ascii="宋体"/>
          <w:sz w:val="24"/>
        </w:rPr>
        <w:t>报价供应商（公章）：</w:t>
      </w:r>
    </w:p>
    <w:p>
      <w:pPr>
        <w:spacing w:line="480" w:lineRule="exact"/>
        <w:ind w:left="4599" w:leftChars="2190"/>
        <w:rPr>
          <w:rFonts w:ascii="宋体"/>
          <w:sz w:val="24"/>
        </w:rPr>
      </w:pPr>
      <w:r>
        <w:rPr>
          <w:rFonts w:hint="eastAsia" w:ascii="宋体"/>
          <w:sz w:val="24"/>
        </w:rPr>
        <w:t>联 系 人：</w:t>
      </w:r>
    </w:p>
    <w:p>
      <w:pPr>
        <w:spacing w:line="480" w:lineRule="exact"/>
        <w:ind w:left="4599" w:leftChars="2190"/>
        <w:rPr>
          <w:rFonts w:ascii="宋体"/>
          <w:sz w:val="24"/>
        </w:rPr>
      </w:pPr>
      <w:r>
        <w:rPr>
          <w:rFonts w:hint="eastAsia" w:ascii="宋体"/>
          <w:sz w:val="24"/>
        </w:rPr>
        <w:t>联系电话：</w:t>
      </w:r>
    </w:p>
    <w:p>
      <w:pPr>
        <w:spacing w:line="480" w:lineRule="exact"/>
        <w:ind w:left="4599" w:leftChars="2190"/>
        <w:rPr>
          <w:rFonts w:ascii="宋体"/>
          <w:sz w:val="24"/>
        </w:rPr>
      </w:pPr>
      <w:r>
        <w:rPr>
          <w:rFonts w:hint="eastAsia" w:ascii="宋体"/>
          <w:sz w:val="24"/>
        </w:rPr>
        <w:t>日    期：</w:t>
      </w:r>
    </w:p>
    <w:p>
      <w:pPr>
        <w:rPr>
          <w:sz w:val="24"/>
        </w:rPr>
      </w:pPr>
    </w:p>
    <w:p>
      <w:pPr>
        <w:rPr>
          <w:sz w:val="24"/>
        </w:rPr>
      </w:pPr>
    </w:p>
    <w:p>
      <w:pPr>
        <w:rPr>
          <w:sz w:val="24"/>
        </w:rPr>
      </w:pPr>
    </w:p>
    <w:p>
      <w:pPr>
        <w:rPr>
          <w:b/>
          <w:sz w:val="24"/>
        </w:rPr>
      </w:pPr>
      <w:r>
        <w:rPr>
          <w:rFonts w:hint="eastAsia"/>
          <w:b/>
          <w:sz w:val="24"/>
        </w:rPr>
        <w:t>（注：本报价表为必要文件，必须加盖报价供应商公章，否则，作无效报价处理）</w:t>
      </w:r>
    </w:p>
    <w:p>
      <w:pPr>
        <w:widowControl w:val="0"/>
        <w:snapToGrid w:val="0"/>
        <w:spacing w:line="460" w:lineRule="exact"/>
        <w:ind w:firstLine="470" w:firstLineChars="196"/>
        <w:rPr>
          <w:rFonts w:ascii="宋体" w:hAnsi="宋体" w:cs="Tahoma"/>
          <w:sz w:val="24"/>
        </w:rPr>
        <w:sectPr>
          <w:headerReference r:id="rId5" w:type="default"/>
          <w:footerReference r:id="rId6" w:type="default"/>
          <w:pgSz w:w="11905" w:h="16837"/>
          <w:pgMar w:top="1418" w:right="1418" w:bottom="1418" w:left="1418" w:header="851" w:footer="992" w:gutter="0"/>
          <w:pgNumType w:start="1"/>
          <w:cols w:space="720" w:num="1"/>
          <w:docGrid w:linePitch="286" w:charSpace="0"/>
        </w:sectPr>
      </w:pPr>
    </w:p>
    <w:p>
      <w:pPr>
        <w:widowControl w:val="0"/>
        <w:snapToGrid w:val="0"/>
        <w:spacing w:line="460" w:lineRule="exact"/>
        <w:ind w:firstLine="470" w:firstLineChars="196"/>
        <w:jc w:val="left"/>
        <w:rPr>
          <w:rFonts w:cs="Tahoma"/>
          <w:sz w:val="24"/>
        </w:rPr>
      </w:pPr>
      <w:r>
        <w:rPr>
          <w:rFonts w:hint="eastAsia" w:cs="Tahoma"/>
          <w:sz w:val="24"/>
        </w:rPr>
        <w:t>附件2-2</w:t>
      </w:r>
    </w:p>
    <w:p>
      <w:pPr>
        <w:spacing w:line="560" w:lineRule="exact"/>
        <w:jc w:val="center"/>
        <w:rPr>
          <w:rFonts w:ascii="宋体" w:hAnsi="宋体"/>
          <w:b/>
          <w:sz w:val="28"/>
          <w:szCs w:val="28"/>
        </w:rPr>
      </w:pPr>
      <w:r>
        <w:rPr>
          <w:rFonts w:hint="eastAsia" w:ascii="宋体" w:hAnsi="宋体"/>
          <w:b/>
          <w:sz w:val="28"/>
          <w:szCs w:val="28"/>
        </w:rPr>
        <w:t>报价明细表</w:t>
      </w:r>
    </w:p>
    <w:p>
      <w:pPr>
        <w:adjustRightInd w:val="0"/>
        <w:snapToGrid w:val="0"/>
        <w:ind w:right="440"/>
        <w:jc w:val="right"/>
        <w:rPr>
          <w:rFonts w:ascii="宋体" w:hAnsi="宋体"/>
          <w:sz w:val="22"/>
        </w:rPr>
      </w:pPr>
      <w:r>
        <w:rPr>
          <w:rFonts w:hint="eastAsia" w:ascii="宋体" w:hAnsi="宋体"/>
          <w:sz w:val="22"/>
        </w:rPr>
        <w:t>货币单位：人民币元</w:t>
      </w:r>
    </w:p>
    <w:tbl>
      <w:tblPr>
        <w:tblStyle w:val="5"/>
        <w:tblW w:w="0" w:type="auto"/>
        <w:jc w:val="center"/>
        <w:tblLayout w:type="fixed"/>
        <w:tblCellMar>
          <w:top w:w="0" w:type="dxa"/>
          <w:left w:w="108" w:type="dxa"/>
          <w:bottom w:w="0" w:type="dxa"/>
          <w:right w:w="108" w:type="dxa"/>
        </w:tblCellMar>
      </w:tblPr>
      <w:tblGrid>
        <w:gridCol w:w="787"/>
        <w:gridCol w:w="901"/>
        <w:gridCol w:w="2025"/>
        <w:gridCol w:w="3450"/>
        <w:gridCol w:w="2960"/>
        <w:gridCol w:w="879"/>
        <w:gridCol w:w="877"/>
        <w:gridCol w:w="732"/>
        <w:gridCol w:w="1240"/>
      </w:tblGrid>
      <w:tr>
        <w:tblPrEx>
          <w:tblCellMar>
            <w:top w:w="0" w:type="dxa"/>
            <w:left w:w="108" w:type="dxa"/>
            <w:bottom w:w="0" w:type="dxa"/>
            <w:right w:w="108" w:type="dxa"/>
          </w:tblCellMar>
        </w:tblPrEx>
        <w:trPr>
          <w:trHeight w:val="555" w:hRule="atLeast"/>
          <w:tblHeader/>
          <w:jc w:val="center"/>
        </w:trPr>
        <w:tc>
          <w:tcPr>
            <w:tcW w:w="78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序号</w:t>
            </w:r>
          </w:p>
        </w:tc>
        <w:tc>
          <w:tcPr>
            <w:tcW w:w="901"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名称</w:t>
            </w:r>
          </w:p>
        </w:tc>
        <w:tc>
          <w:tcPr>
            <w:tcW w:w="2025"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尺寸</w:t>
            </w:r>
          </w:p>
        </w:tc>
        <w:tc>
          <w:tcPr>
            <w:tcW w:w="3450"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left"/>
              <w:textAlignment w:val="auto"/>
              <w:rPr>
                <w:rFonts w:ascii="方正楷体简体" w:hAnsi="宋体" w:eastAsia="方正楷体简体" w:cs="宋体"/>
                <w:b/>
                <w:color w:val="auto"/>
                <w:sz w:val="18"/>
                <w:szCs w:val="18"/>
              </w:rPr>
            </w:pPr>
            <w:r>
              <w:rPr>
                <w:rFonts w:hint="eastAsia" w:ascii="方正楷体简体" w:hAnsi="宋体" w:eastAsia="方正楷体简体" w:cs="宋体"/>
                <w:b/>
                <w:color w:val="auto"/>
                <w:sz w:val="24"/>
                <w:szCs w:val="24"/>
              </w:rPr>
              <w:t>产品描述</w:t>
            </w:r>
          </w:p>
        </w:tc>
        <w:tc>
          <w:tcPr>
            <w:tcW w:w="2960"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 xml:space="preserve">参考图片 </w:t>
            </w:r>
          </w:p>
        </w:tc>
        <w:tc>
          <w:tcPr>
            <w:tcW w:w="879"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数量</w:t>
            </w:r>
          </w:p>
        </w:tc>
        <w:tc>
          <w:tcPr>
            <w:tcW w:w="87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单位</w:t>
            </w:r>
          </w:p>
        </w:tc>
        <w:tc>
          <w:tcPr>
            <w:tcW w:w="732"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单价</w:t>
            </w:r>
          </w:p>
        </w:tc>
        <w:tc>
          <w:tcPr>
            <w:tcW w:w="1240"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sz w:val="24"/>
                <w:szCs w:val="24"/>
              </w:rPr>
            </w:pPr>
            <w:r>
              <w:rPr>
                <w:rFonts w:hint="eastAsia" w:ascii="方正楷体简体" w:hAnsi="宋体" w:eastAsia="方正楷体简体" w:cs="宋体"/>
                <w:b/>
                <w:sz w:val="24"/>
                <w:szCs w:val="24"/>
              </w:rPr>
              <w:t>总价</w:t>
            </w:r>
          </w:p>
        </w:tc>
      </w:tr>
      <w:tr>
        <w:tblPrEx>
          <w:tblCellMar>
            <w:top w:w="0" w:type="dxa"/>
            <w:left w:w="108" w:type="dxa"/>
            <w:bottom w:w="0" w:type="dxa"/>
            <w:right w:w="108" w:type="dxa"/>
          </w:tblCellMar>
        </w:tblPrEx>
        <w:trPr>
          <w:trHeight w:val="867"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textAlignment w:val="auto"/>
              <w:rPr>
                <w:rFonts w:ascii="Calibri" w:hAnsi="Calibri" w:cs="Calibri"/>
                <w:szCs w:val="21"/>
              </w:rPr>
            </w:pPr>
            <w:r>
              <w:rPr>
                <w:rFonts w:hint="eastAsia" w:ascii="Calibri" w:hAnsi="Calibri" w:cs="Calibri"/>
                <w:szCs w:val="21"/>
              </w:rPr>
              <w:t>1</w:t>
            </w:r>
          </w:p>
        </w:tc>
        <w:tc>
          <w:tcPr>
            <w:tcW w:w="901" w:type="dxa"/>
            <w:tcBorders>
              <w:top w:val="nil"/>
              <w:left w:val="nil"/>
              <w:bottom w:val="single" w:color="auto" w:sz="4" w:space="0"/>
              <w:right w:val="single" w:color="auto" w:sz="4" w:space="0"/>
            </w:tcBorders>
            <w:shd w:val="clear" w:color="auto" w:fill="auto"/>
            <w:vAlign w:val="center"/>
          </w:tcPr>
          <w:p>
            <w:pPr>
              <w:spacing w:line="240" w:lineRule="auto"/>
              <w:jc w:val="center"/>
              <w:textAlignment w:val="auto"/>
            </w:pPr>
            <w:r>
              <w:rPr>
                <w:rFonts w:hint="eastAsia" w:ascii="Calibri" w:hAnsi="Calibri" w:cs="Calibri"/>
                <w:sz w:val="24"/>
                <w:szCs w:val="24"/>
              </w:rPr>
              <w:t>蝙蝠框双面绣摆件</w:t>
            </w:r>
          </w:p>
        </w:tc>
        <w:tc>
          <w:tcPr>
            <w:tcW w:w="2025" w:type="dxa"/>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hint="eastAsia" w:ascii="Calibri" w:hAnsi="Calibri" w:cs="Calibri"/>
                <w:sz w:val="24"/>
                <w:szCs w:val="24"/>
              </w:rPr>
            </w:pPr>
            <w:r>
              <w:rPr>
                <w:rFonts w:hint="eastAsia" w:ascii="Calibri" w:hAnsi="Calibri" w:cs="Calibri"/>
                <w:sz w:val="24"/>
                <w:szCs w:val="24"/>
              </w:rPr>
              <w:t>绣片规格：25*25cm，</w:t>
            </w:r>
          </w:p>
          <w:p>
            <w:pPr>
              <w:spacing w:line="240" w:lineRule="auto"/>
              <w:jc w:val="center"/>
              <w:textAlignment w:val="auto"/>
              <w:rPr>
                <w:rFonts w:hint="eastAsia" w:ascii="Calibri" w:hAnsi="Calibri" w:cs="Calibri"/>
                <w:sz w:val="24"/>
                <w:szCs w:val="24"/>
              </w:rPr>
            </w:pPr>
            <w:r>
              <w:rPr>
                <w:rFonts w:hint="eastAsia" w:ascii="Calibri" w:hAnsi="Calibri" w:cs="Calibri"/>
                <w:sz w:val="24"/>
                <w:szCs w:val="24"/>
              </w:rPr>
              <w:t>木框规格：41*35.5*12.5cm，</w:t>
            </w:r>
          </w:p>
          <w:p>
            <w:pPr>
              <w:spacing w:line="240" w:lineRule="auto"/>
              <w:jc w:val="center"/>
              <w:textAlignment w:val="auto"/>
            </w:pPr>
            <w:r>
              <w:rPr>
                <w:rFonts w:hint="eastAsia" w:ascii="Calibri" w:hAnsi="Calibri" w:cs="Calibri"/>
                <w:sz w:val="24"/>
                <w:szCs w:val="24"/>
              </w:rPr>
              <w:t>包装规格：34*34*5.5cm。</w:t>
            </w:r>
          </w:p>
        </w:tc>
        <w:tc>
          <w:tcPr>
            <w:tcW w:w="3450" w:type="dxa"/>
            <w:tcBorders>
              <w:top w:val="nil"/>
              <w:left w:val="nil"/>
              <w:bottom w:val="single" w:color="auto" w:sz="4" w:space="0"/>
              <w:right w:val="single" w:color="auto" w:sz="4" w:space="0"/>
            </w:tcBorders>
            <w:shd w:val="clear" w:color="auto" w:fill="auto"/>
            <w:vAlign w:val="center"/>
          </w:tcPr>
          <w:p>
            <w:pPr>
              <w:spacing w:line="240" w:lineRule="auto"/>
              <w:jc w:val="center"/>
              <w:textAlignment w:val="auto"/>
            </w:pPr>
            <w:r>
              <w:rPr>
                <w:rFonts w:hint="eastAsia" w:ascii="Calibri" w:hAnsi="Calibri" w:cs="Calibri"/>
                <w:sz w:val="24"/>
                <w:szCs w:val="24"/>
              </w:rPr>
              <w:t>带赠品：单面绣品，颜色随机。图案包括：雍容华贵、平步青云、山清水秀、国色天香、倾城之姿、映日荷花、唐寅山水等等。</w:t>
            </w:r>
          </w:p>
        </w:tc>
        <w:tc>
          <w:tcPr>
            <w:tcW w:w="2960" w:type="dxa"/>
            <w:tcBorders>
              <w:top w:val="nil"/>
              <w:left w:val="nil"/>
              <w:bottom w:val="single" w:color="auto" w:sz="4" w:space="0"/>
              <w:right w:val="single" w:color="auto" w:sz="4" w:space="0"/>
            </w:tcBorders>
            <w:shd w:val="clear" w:color="auto" w:fill="auto"/>
            <w:noWrap/>
            <w:vAlign w:val="center"/>
          </w:tcPr>
          <w:p>
            <w:pPr>
              <w:rPr>
                <w:rFonts w:hint="eastAsia" w:eastAsia="宋体"/>
                <w:lang w:eastAsia="zh-CN"/>
              </w:rPr>
            </w:pPr>
            <w:r>
              <w:rPr>
                <w:rFonts w:hint="eastAsia" w:eastAsia="宋体"/>
                <w:lang w:eastAsia="zh-CN"/>
              </w:rPr>
              <w:drawing>
                <wp:inline distT="0" distB="0" distL="114300" distR="114300">
                  <wp:extent cx="1735455" cy="2054225"/>
                  <wp:effectExtent l="0" t="0" r="17145" b="3175"/>
                  <wp:docPr id="2" name="图片 2" descr="3a0cca9aa1728318e4bad9a90359f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a0cca9aa1728318e4bad9a90359f5d"/>
                          <pic:cNvPicPr>
                            <a:picLocks noChangeAspect="1"/>
                          </pic:cNvPicPr>
                        </pic:nvPicPr>
                        <pic:blipFill>
                          <a:blip r:embed="rId9"/>
                          <a:stretch>
                            <a:fillRect/>
                          </a:stretch>
                        </pic:blipFill>
                        <pic:spPr>
                          <a:xfrm>
                            <a:off x="0" y="0"/>
                            <a:ext cx="1735455" cy="2054225"/>
                          </a:xfrm>
                          <a:prstGeom prst="rect">
                            <a:avLst/>
                          </a:prstGeom>
                        </pic:spPr>
                      </pic:pic>
                    </a:graphicData>
                  </a:graphic>
                </wp:inline>
              </w:drawing>
            </w:r>
          </w:p>
        </w:tc>
        <w:tc>
          <w:tcPr>
            <w:tcW w:w="879" w:type="dxa"/>
            <w:tcBorders>
              <w:top w:val="nil"/>
              <w:left w:val="nil"/>
              <w:bottom w:val="single" w:color="auto" w:sz="4" w:space="0"/>
              <w:right w:val="single" w:color="auto" w:sz="4" w:space="0"/>
            </w:tcBorders>
            <w:shd w:val="clear" w:color="auto" w:fill="auto"/>
            <w:noWrap/>
          </w:tcPr>
          <w:p>
            <w:pPr>
              <w:rPr>
                <w:rFonts w:hint="default" w:eastAsia="宋体"/>
                <w:lang w:val="en-US" w:eastAsia="zh-CN"/>
              </w:rPr>
            </w:pPr>
            <w:r>
              <w:rPr>
                <w:rFonts w:hint="eastAsia"/>
                <w:lang w:val="en-US" w:eastAsia="zh-CN"/>
              </w:rPr>
              <w:t>34</w:t>
            </w:r>
          </w:p>
        </w:tc>
        <w:tc>
          <w:tcPr>
            <w:tcW w:w="877" w:type="dxa"/>
            <w:tcBorders>
              <w:top w:val="nil"/>
              <w:left w:val="nil"/>
              <w:bottom w:val="single" w:color="auto" w:sz="4" w:space="0"/>
              <w:right w:val="single" w:color="auto" w:sz="4" w:space="0"/>
            </w:tcBorders>
            <w:shd w:val="clear" w:color="auto" w:fill="auto"/>
            <w:noWrap/>
          </w:tcPr>
          <w:p>
            <w:pPr>
              <w:rPr>
                <w:rFonts w:hint="eastAsia" w:eastAsia="宋体"/>
                <w:lang w:val="en-US" w:eastAsia="zh-CN"/>
              </w:rPr>
            </w:pPr>
            <w:r>
              <w:rPr>
                <w:rFonts w:hint="eastAsia"/>
                <w:lang w:val="en-US" w:eastAsia="zh-CN"/>
              </w:rPr>
              <w:t>个</w:t>
            </w:r>
          </w:p>
        </w:tc>
        <w:tc>
          <w:tcPr>
            <w:tcW w:w="732"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r>
      <w:tr>
        <w:tblPrEx>
          <w:tblCellMar>
            <w:top w:w="0" w:type="dxa"/>
            <w:left w:w="108" w:type="dxa"/>
            <w:bottom w:w="0" w:type="dxa"/>
            <w:right w:w="108" w:type="dxa"/>
          </w:tblCellMar>
        </w:tblPrEx>
        <w:trPr>
          <w:trHeight w:val="867"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textAlignment w:val="auto"/>
              <w:rPr>
                <w:rFonts w:ascii="Calibri" w:hAnsi="Calibri" w:cs="Calibri"/>
                <w:szCs w:val="21"/>
              </w:rPr>
            </w:pPr>
          </w:p>
        </w:tc>
        <w:tc>
          <w:tcPr>
            <w:tcW w:w="901" w:type="dxa"/>
            <w:tcBorders>
              <w:top w:val="nil"/>
              <w:left w:val="nil"/>
              <w:bottom w:val="single" w:color="auto" w:sz="4" w:space="0"/>
              <w:right w:val="single" w:color="auto" w:sz="4" w:space="0"/>
            </w:tcBorders>
            <w:shd w:val="clear" w:color="auto" w:fill="auto"/>
          </w:tcPr>
          <w:p/>
        </w:tc>
        <w:tc>
          <w:tcPr>
            <w:tcW w:w="2025" w:type="dxa"/>
            <w:tcBorders>
              <w:top w:val="nil"/>
              <w:left w:val="nil"/>
              <w:bottom w:val="single" w:color="auto" w:sz="4" w:space="0"/>
              <w:right w:val="single" w:color="auto" w:sz="4" w:space="0"/>
            </w:tcBorders>
            <w:shd w:val="clear" w:color="auto" w:fill="auto"/>
          </w:tcPr>
          <w:p/>
        </w:tc>
        <w:tc>
          <w:tcPr>
            <w:tcW w:w="3450" w:type="dxa"/>
            <w:tcBorders>
              <w:top w:val="nil"/>
              <w:left w:val="nil"/>
              <w:bottom w:val="single" w:color="auto" w:sz="4" w:space="0"/>
              <w:right w:val="single" w:color="auto" w:sz="4" w:space="0"/>
            </w:tcBorders>
            <w:shd w:val="clear" w:color="auto" w:fill="auto"/>
          </w:tcPr>
          <w:p>
            <w:r>
              <w:t xml:space="preserve"> </w:t>
            </w:r>
          </w:p>
        </w:tc>
        <w:tc>
          <w:tcPr>
            <w:tcW w:w="2960" w:type="dxa"/>
            <w:tcBorders>
              <w:top w:val="nil"/>
              <w:left w:val="nil"/>
              <w:bottom w:val="single" w:color="auto" w:sz="4" w:space="0"/>
              <w:right w:val="single" w:color="auto" w:sz="4" w:space="0"/>
            </w:tcBorders>
            <w:shd w:val="clear" w:color="auto" w:fill="auto"/>
            <w:noWrap/>
          </w:tcPr>
          <w:p>
            <w:r>
              <w:t xml:space="preserve"> </w:t>
            </w:r>
          </w:p>
        </w:tc>
        <w:tc>
          <w:tcPr>
            <w:tcW w:w="879" w:type="dxa"/>
            <w:tcBorders>
              <w:top w:val="nil"/>
              <w:left w:val="nil"/>
              <w:bottom w:val="single" w:color="auto" w:sz="4" w:space="0"/>
              <w:right w:val="single" w:color="auto" w:sz="4" w:space="0"/>
            </w:tcBorders>
            <w:shd w:val="clear" w:color="auto" w:fill="auto"/>
            <w:noWrap/>
          </w:tcPr>
          <w:p/>
        </w:tc>
        <w:tc>
          <w:tcPr>
            <w:tcW w:w="877" w:type="dxa"/>
            <w:tcBorders>
              <w:top w:val="nil"/>
              <w:left w:val="nil"/>
              <w:bottom w:val="single" w:color="auto" w:sz="4" w:space="0"/>
              <w:right w:val="single" w:color="auto" w:sz="4" w:space="0"/>
            </w:tcBorders>
            <w:shd w:val="clear" w:color="auto" w:fill="auto"/>
            <w:noWrap/>
          </w:tcPr>
          <w:p/>
        </w:tc>
        <w:tc>
          <w:tcPr>
            <w:tcW w:w="732"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r>
      <w:tr>
        <w:tblPrEx>
          <w:tblCellMar>
            <w:top w:w="0" w:type="dxa"/>
            <w:left w:w="108" w:type="dxa"/>
            <w:bottom w:w="0" w:type="dxa"/>
            <w:right w:w="108" w:type="dxa"/>
          </w:tblCellMar>
        </w:tblPrEx>
        <w:trPr>
          <w:trHeight w:val="600" w:hRule="atLeast"/>
          <w:jc w:val="center"/>
        </w:trPr>
        <w:tc>
          <w:tcPr>
            <w:tcW w:w="12611"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right"/>
              <w:textAlignment w:val="auto"/>
              <w:rPr>
                <w:rFonts w:ascii="宋体" w:hAnsi="宋体" w:cs="宋体"/>
                <w:b/>
                <w:sz w:val="22"/>
                <w:szCs w:val="22"/>
              </w:rPr>
            </w:pPr>
            <w:r>
              <w:rPr>
                <w:rFonts w:hint="eastAsia" w:ascii="宋体" w:hAnsi="宋体" w:cs="宋体"/>
                <w:b/>
                <w:sz w:val="22"/>
                <w:szCs w:val="22"/>
              </w:rPr>
              <w:t>合计（总报价）</w:t>
            </w:r>
          </w:p>
        </w:tc>
        <w:tc>
          <w:tcPr>
            <w:tcW w:w="1240" w:type="dxa"/>
            <w:tcBorders>
              <w:top w:val="nil"/>
              <w:left w:val="nil"/>
              <w:bottom w:val="single" w:color="auto" w:sz="4" w:space="0"/>
              <w:right w:val="single" w:color="auto" w:sz="4" w:space="0"/>
            </w:tcBorders>
            <w:shd w:val="clear" w:color="auto" w:fill="auto"/>
            <w:noWrap/>
            <w:vAlign w:val="bottom"/>
          </w:tcPr>
          <w:p>
            <w:pPr>
              <w:spacing w:line="240" w:lineRule="auto"/>
              <w:jc w:val="left"/>
              <w:textAlignment w:val="auto"/>
              <w:rPr>
                <w:rFonts w:ascii="宋体" w:hAnsi="宋体" w:cs="宋体"/>
                <w:sz w:val="22"/>
                <w:szCs w:val="22"/>
              </w:rPr>
            </w:pPr>
            <w:r>
              <w:rPr>
                <w:rFonts w:hint="eastAsia" w:ascii="宋体" w:hAnsi="宋体" w:cs="宋体"/>
                <w:sz w:val="22"/>
                <w:szCs w:val="22"/>
              </w:rPr>
              <w:t>　</w:t>
            </w:r>
          </w:p>
        </w:tc>
      </w:tr>
    </w:tbl>
    <w:p>
      <w:pPr>
        <w:widowControl w:val="0"/>
        <w:snapToGrid w:val="0"/>
        <w:spacing w:line="460" w:lineRule="exact"/>
        <w:ind w:firstLine="726" w:firstLineChars="346"/>
        <w:rPr>
          <w:rFonts w:ascii="宋体" w:hAnsi="宋体" w:cs="Tahoma"/>
          <w:szCs w:val="21"/>
        </w:rPr>
      </w:pPr>
      <w:r>
        <w:rPr>
          <w:rFonts w:hint="eastAsia" w:hAnsi="宋体"/>
          <w:szCs w:val="21"/>
        </w:rPr>
        <w:t>注：合计的“总报价”要与《报价一览表》中的“总报价”一致，否则视为自动放弃询价资格。</w:t>
      </w: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报价供应商（公章）：   </w:t>
      </w:r>
    </w:p>
    <w:p>
      <w:pPr>
        <w:tabs>
          <w:tab w:val="left" w:pos="8100"/>
        </w:tabs>
        <w:adjustRightInd w:val="0"/>
        <w:snapToGrid w:val="0"/>
        <w:spacing w:line="348" w:lineRule="auto"/>
        <w:ind w:right="420" w:firstLine="10080" w:firstLineChars="4800"/>
        <w:rPr>
          <w:rFonts w:ascii="宋体" w:hAnsi="宋体" w:cs="Tahoma"/>
          <w:szCs w:val="21"/>
        </w:rPr>
      </w:pPr>
      <w:r>
        <w:rPr>
          <w:rFonts w:hint="eastAsia" w:ascii="宋体" w:hAnsi="宋体" w:cs="Tahoma"/>
          <w:szCs w:val="21"/>
        </w:rPr>
        <w:t>日期：   年    月    日</w:t>
      </w:r>
    </w:p>
    <w:p>
      <w:pPr>
        <w:rPr>
          <w:b/>
          <w:sz w:val="24"/>
        </w:rPr>
        <w:sectPr>
          <w:footerReference r:id="rId7" w:type="default"/>
          <w:pgSz w:w="16837" w:h="11905" w:orient="landscape"/>
          <w:pgMar w:top="720" w:right="720" w:bottom="720" w:left="720" w:header="851" w:footer="992" w:gutter="0"/>
          <w:cols w:space="720" w:num="1"/>
          <w:docGrid w:linePitch="286" w:charSpace="0"/>
        </w:sectPr>
      </w:pPr>
      <w:r>
        <w:rPr>
          <w:rFonts w:hint="eastAsia"/>
          <w:b/>
          <w:sz w:val="24"/>
        </w:rPr>
        <w:t>（注：本报价表为必要文件，必须加盖报价供应商公章，否则，作无效报价处理）</w:t>
      </w:r>
    </w:p>
    <w:p>
      <w:pPr>
        <w:jc w:val="left"/>
        <w:rPr>
          <w:sz w:val="24"/>
        </w:rPr>
      </w:pPr>
      <w:r>
        <w:rPr>
          <w:sz w:val="24"/>
        </w:rPr>
        <w:t>附件</w:t>
      </w:r>
      <w:r>
        <w:rPr>
          <w:rFonts w:hint="eastAsia"/>
          <w:sz w:val="24"/>
        </w:rPr>
        <w:t>3</w:t>
      </w:r>
    </w:p>
    <w:p>
      <w:pPr>
        <w:widowControl w:val="0"/>
        <w:spacing w:line="560" w:lineRule="exact"/>
        <w:jc w:val="center"/>
        <w:textAlignment w:val="auto"/>
        <w:rPr>
          <w:rFonts w:ascii="宋体" w:hAnsi="宋体"/>
          <w:b/>
          <w:kern w:val="2"/>
          <w:sz w:val="28"/>
          <w:szCs w:val="28"/>
        </w:rPr>
      </w:pPr>
      <w:r>
        <w:rPr>
          <w:rFonts w:hint="eastAsia" w:ascii="宋体" w:hAnsi="宋体"/>
          <w:b/>
          <w:kern w:val="2"/>
          <w:sz w:val="28"/>
          <w:szCs w:val="28"/>
        </w:rPr>
        <w:t>法定代表人证明书</w:t>
      </w:r>
    </w:p>
    <w:p>
      <w:pPr>
        <w:widowControl w:val="0"/>
        <w:adjustRightInd w:val="0"/>
        <w:snapToGrid w:val="0"/>
        <w:spacing w:line="240" w:lineRule="auto"/>
        <w:textAlignment w:val="auto"/>
        <w:rPr>
          <w:rFonts w:ascii="宋体" w:hAnsi="宋体"/>
          <w:sz w:val="24"/>
          <w:szCs w:val="24"/>
        </w:rPr>
      </w:pPr>
    </w:p>
    <w:p>
      <w:pPr>
        <w:widowControl w:val="0"/>
        <w:spacing w:line="500" w:lineRule="exact"/>
        <w:ind w:firstLine="480" w:firstLineChars="200"/>
        <w:textAlignment w:val="auto"/>
        <w:rPr>
          <w:rFonts w:ascii="宋体" w:hAnsi="宋体"/>
          <w:kern w:val="2"/>
          <w:sz w:val="24"/>
          <w:szCs w:val="24"/>
        </w:rPr>
      </w:pPr>
      <w:r>
        <w:rPr>
          <w:rFonts w:hint="eastAsia" w:ascii="宋体" w:hAnsi="宋体"/>
          <w:kern w:val="2"/>
          <w:sz w:val="24"/>
          <w:szCs w:val="24"/>
          <w:u w:val="single"/>
        </w:rPr>
        <w:t>（法定代表人姓名）</w:t>
      </w:r>
      <w:r>
        <w:rPr>
          <w:rFonts w:hint="eastAsia" w:ascii="宋体" w:hAnsi="宋体"/>
          <w:kern w:val="2"/>
          <w:sz w:val="24"/>
          <w:szCs w:val="24"/>
        </w:rPr>
        <w:t>同志，</w:t>
      </w:r>
      <w:r>
        <w:rPr>
          <w:rFonts w:hint="eastAsia" w:ascii="宋体" w:hAnsi="宋体"/>
          <w:kern w:val="2"/>
          <w:sz w:val="24"/>
          <w:szCs w:val="24"/>
          <w:u w:val="single"/>
        </w:rPr>
        <w:t>( 身份证号码： )</w:t>
      </w:r>
      <w:r>
        <w:rPr>
          <w:rFonts w:hint="eastAsia" w:ascii="宋体" w:hAnsi="宋体"/>
          <w:kern w:val="2"/>
          <w:sz w:val="24"/>
          <w:szCs w:val="24"/>
        </w:rPr>
        <w:t>现任我单位</w:t>
      </w:r>
      <w:r>
        <w:rPr>
          <w:rFonts w:hint="eastAsia" w:ascii="宋体" w:hAnsi="宋体"/>
          <w:kern w:val="2"/>
          <w:sz w:val="24"/>
          <w:szCs w:val="24"/>
          <w:u w:val="single"/>
        </w:rPr>
        <w:t xml:space="preserve"> （报价供应商名称、职务） </w:t>
      </w:r>
      <w:r>
        <w:rPr>
          <w:rFonts w:hint="eastAsia" w:ascii="宋体" w:hAnsi="宋体"/>
          <w:kern w:val="2"/>
          <w:sz w:val="24"/>
          <w:szCs w:val="24"/>
        </w:rPr>
        <w:t>，为法定代表人，特此证明。</w:t>
      </w:r>
    </w:p>
    <w:p>
      <w:pPr>
        <w:widowControl w:val="0"/>
        <w:spacing w:line="500" w:lineRule="exact"/>
        <w:ind w:firstLine="480" w:firstLineChars="200"/>
        <w:textAlignment w:val="auto"/>
        <w:rPr>
          <w:rFonts w:ascii="宋体" w:hAnsi="宋体"/>
          <w:kern w:val="2"/>
          <w:sz w:val="24"/>
          <w:szCs w:val="24"/>
          <w:u w:val="single"/>
        </w:rPr>
      </w:pPr>
      <w:r>
        <w:rPr>
          <w:rFonts w:hint="eastAsia" w:ascii="宋体" w:hAnsi="宋体"/>
          <w:kern w:val="2"/>
          <w:sz w:val="24"/>
          <w:szCs w:val="24"/>
        </w:rPr>
        <w:t>营业执照号码：</w:t>
      </w:r>
    </w:p>
    <w:p>
      <w:pPr>
        <w:widowControl w:val="0"/>
        <w:spacing w:line="500" w:lineRule="exact"/>
        <w:ind w:firstLine="480" w:firstLineChars="200"/>
        <w:textAlignment w:val="auto"/>
        <w:rPr>
          <w:rFonts w:ascii="宋体" w:hAnsi="宋体"/>
          <w:kern w:val="2"/>
          <w:sz w:val="24"/>
          <w:szCs w:val="24"/>
          <w:u w:val="single"/>
        </w:rPr>
      </w:pPr>
      <w:r>
        <w:rPr>
          <w:rFonts w:hint="eastAsia" w:ascii="宋体" w:hAnsi="宋体"/>
          <w:kern w:val="2"/>
          <w:sz w:val="24"/>
          <w:szCs w:val="24"/>
        </w:rPr>
        <w:t>经 济 性  质：</w:t>
      </w:r>
    </w:p>
    <w:p>
      <w:pPr>
        <w:widowControl w:val="0"/>
        <w:spacing w:line="500" w:lineRule="exact"/>
        <w:ind w:firstLine="480" w:firstLineChars="200"/>
        <w:textAlignment w:val="auto"/>
        <w:rPr>
          <w:rFonts w:ascii="宋体" w:hAnsi="宋体"/>
          <w:kern w:val="2"/>
          <w:sz w:val="24"/>
          <w:szCs w:val="24"/>
        </w:rPr>
      </w:pPr>
      <w:r>
        <w:rPr>
          <w:rFonts w:hint="eastAsia" w:ascii="宋体" w:hAnsi="宋体"/>
          <w:kern w:val="2"/>
          <w:sz w:val="24"/>
          <w:szCs w:val="24"/>
        </w:rPr>
        <w:t>成立日期：</w:t>
      </w:r>
    </w:p>
    <w:p>
      <w:pPr>
        <w:widowControl w:val="0"/>
        <w:spacing w:line="500" w:lineRule="exact"/>
        <w:ind w:firstLine="560" w:firstLineChars="200"/>
        <w:textAlignment w:val="auto"/>
        <w:rPr>
          <w:rFonts w:ascii="宋体" w:hAnsi="宋体"/>
          <w:kern w:val="2"/>
          <w:sz w:val="28"/>
          <w:szCs w:val="28"/>
        </w:rPr>
      </w:pPr>
    </w:p>
    <w:tbl>
      <w:tblPr>
        <w:tblStyle w:val="5"/>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shd w:val="clear" w:color="auto" w:fill="auto"/>
          </w:tcPr>
          <w:p>
            <w:pPr>
              <w:widowControl w:val="0"/>
              <w:spacing w:line="500" w:lineRule="exact"/>
              <w:textAlignment w:val="auto"/>
              <w:rPr>
                <w:rFonts w:ascii="宋体" w:hAnsi="宋体"/>
                <w:b/>
                <w:kern w:val="2"/>
                <w:sz w:val="28"/>
                <w:szCs w:val="28"/>
              </w:rPr>
            </w:pPr>
            <w:r>
              <w:rPr>
                <w:rFonts w:hint="eastAsia" w:ascii="宋体" w:hAnsi="宋体"/>
                <w:b/>
                <w:kern w:val="2"/>
                <w:sz w:val="28"/>
                <w:szCs w:val="28"/>
              </w:rPr>
              <w:t>附法定代表人身份证复印件</w:t>
            </w:r>
          </w:p>
          <w:p>
            <w:pPr>
              <w:widowControl w:val="0"/>
              <w:spacing w:line="500" w:lineRule="exact"/>
              <w:textAlignment w:val="auto"/>
              <w:rPr>
                <w:rFonts w:ascii="宋体" w:hAnsi="宋体"/>
                <w:b/>
                <w:kern w:val="2"/>
                <w:sz w:val="28"/>
                <w:szCs w:val="28"/>
              </w:rPr>
            </w:pPr>
          </w:p>
        </w:tc>
      </w:tr>
    </w:tbl>
    <w:p>
      <w:pPr>
        <w:widowControl w:val="0"/>
        <w:adjustRightInd w:val="0"/>
        <w:snapToGrid w:val="0"/>
        <w:spacing w:line="500" w:lineRule="exact"/>
        <w:textAlignment w:val="auto"/>
        <w:rPr>
          <w:rFonts w:ascii="宋体" w:hAnsi="宋体"/>
          <w:b/>
          <w:kern w:val="2"/>
          <w:sz w:val="28"/>
          <w:szCs w:val="28"/>
        </w:rPr>
      </w:pPr>
    </w:p>
    <w:p>
      <w:pPr>
        <w:widowControl w:val="0"/>
        <w:spacing w:line="500" w:lineRule="exact"/>
        <w:ind w:left="4599" w:leftChars="2190"/>
        <w:textAlignment w:val="auto"/>
        <w:rPr>
          <w:rFonts w:ascii="宋体"/>
          <w:kern w:val="2"/>
          <w:sz w:val="28"/>
          <w:szCs w:val="28"/>
        </w:rPr>
      </w:pPr>
      <w:r>
        <w:rPr>
          <w:rFonts w:hint="eastAsia" w:ascii="宋体"/>
          <w:kern w:val="2"/>
          <w:sz w:val="28"/>
          <w:szCs w:val="28"/>
        </w:rPr>
        <w:t>报价供应商（公章）：</w:t>
      </w:r>
    </w:p>
    <w:p>
      <w:pPr>
        <w:widowControl w:val="0"/>
        <w:spacing w:line="500" w:lineRule="exact"/>
        <w:ind w:left="4599" w:leftChars="2190"/>
        <w:textAlignment w:val="auto"/>
        <w:rPr>
          <w:rFonts w:ascii="宋体"/>
          <w:kern w:val="2"/>
          <w:sz w:val="28"/>
          <w:szCs w:val="28"/>
        </w:rPr>
      </w:pPr>
      <w:r>
        <w:rPr>
          <w:rFonts w:hint="eastAsia" w:ascii="宋体"/>
          <w:kern w:val="2"/>
          <w:sz w:val="28"/>
          <w:szCs w:val="28"/>
        </w:rPr>
        <w:t>报价供应商地址：</w:t>
      </w:r>
    </w:p>
    <w:p>
      <w:pPr>
        <w:widowControl w:val="0"/>
        <w:spacing w:line="500" w:lineRule="exact"/>
        <w:ind w:left="4599" w:leftChars="2190"/>
        <w:jc w:val="left"/>
        <w:textAlignment w:val="auto"/>
        <w:rPr>
          <w:rFonts w:ascii="宋体"/>
          <w:kern w:val="2"/>
          <w:sz w:val="28"/>
          <w:szCs w:val="28"/>
        </w:rPr>
      </w:pPr>
      <w:r>
        <w:rPr>
          <w:rFonts w:hint="eastAsia" w:ascii="宋体"/>
          <w:b/>
          <w:kern w:val="2"/>
          <w:sz w:val="28"/>
          <w:szCs w:val="28"/>
        </w:rPr>
        <w:t>法定代表人（签名）：</w:t>
      </w:r>
    </w:p>
    <w:p>
      <w:pPr>
        <w:widowControl w:val="0"/>
        <w:spacing w:line="500" w:lineRule="exact"/>
        <w:ind w:left="4599" w:leftChars="2190"/>
        <w:textAlignment w:val="auto"/>
        <w:rPr>
          <w:rFonts w:ascii="宋体"/>
          <w:kern w:val="2"/>
          <w:sz w:val="28"/>
          <w:szCs w:val="28"/>
        </w:rPr>
      </w:pPr>
      <w:r>
        <w:rPr>
          <w:rFonts w:hint="eastAsia" w:ascii="宋体"/>
          <w:kern w:val="2"/>
          <w:sz w:val="28"/>
          <w:szCs w:val="28"/>
        </w:rPr>
        <w:t>日    期：</w:t>
      </w: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pPr>
        <w:widowControl w:val="0"/>
        <w:spacing w:line="560" w:lineRule="exact"/>
        <w:textAlignment w:val="auto"/>
        <w:rPr>
          <w:rFonts w:ascii="宋体" w:hAnsi="宋体"/>
          <w:kern w:val="2"/>
          <w:sz w:val="28"/>
          <w:szCs w:val="28"/>
        </w:rPr>
      </w:pPr>
      <w:r>
        <w:rPr>
          <w:rFonts w:hint="eastAsia" w:ascii="宋体" w:hAnsi="宋体"/>
          <w:kern w:val="2"/>
          <w:sz w:val="28"/>
          <w:szCs w:val="28"/>
        </w:rPr>
        <w:t>附件4</w:t>
      </w:r>
    </w:p>
    <w:p>
      <w:pPr>
        <w:widowControl w:val="0"/>
        <w:spacing w:line="560" w:lineRule="exact"/>
        <w:jc w:val="center"/>
        <w:textAlignment w:val="auto"/>
        <w:rPr>
          <w:rFonts w:ascii="宋体" w:hAnsi="宋体"/>
          <w:sz w:val="28"/>
          <w:szCs w:val="28"/>
        </w:rPr>
      </w:pPr>
      <w:r>
        <w:rPr>
          <w:rFonts w:hint="eastAsia" w:ascii="宋体" w:hAnsi="宋体"/>
          <w:b/>
          <w:kern w:val="2"/>
          <w:sz w:val="28"/>
          <w:szCs w:val="28"/>
        </w:rPr>
        <w:t>授权委托书</w:t>
      </w:r>
    </w:p>
    <w:p>
      <w:pPr>
        <w:widowControl w:val="0"/>
        <w:adjustRightInd w:val="0"/>
        <w:snapToGrid w:val="0"/>
        <w:spacing w:line="240" w:lineRule="auto"/>
        <w:textAlignment w:val="auto"/>
        <w:rPr>
          <w:rFonts w:ascii="宋体" w:hAnsi="宋体"/>
          <w:sz w:val="24"/>
          <w:szCs w:val="24"/>
        </w:rPr>
      </w:pPr>
    </w:p>
    <w:p>
      <w:pPr>
        <w:widowControl w:val="0"/>
        <w:spacing w:line="500" w:lineRule="exact"/>
        <w:textAlignment w:val="auto"/>
        <w:rPr>
          <w:rFonts w:ascii="宋体" w:hAnsi="宋体"/>
          <w:b/>
          <w:sz w:val="28"/>
          <w:szCs w:val="28"/>
        </w:rPr>
      </w:pPr>
      <w:r>
        <w:rPr>
          <w:rFonts w:hint="eastAsia" w:ascii="宋体" w:hAnsi="宋体"/>
          <w:b/>
          <w:sz w:val="28"/>
          <w:szCs w:val="28"/>
        </w:rPr>
        <w:t>致:广东财经大学</w:t>
      </w:r>
    </w:p>
    <w:p>
      <w:pPr>
        <w:widowControl w:val="0"/>
        <w:spacing w:line="500" w:lineRule="exact"/>
        <w:ind w:firstLine="614" w:firstLineChars="256"/>
        <w:textAlignment w:val="auto"/>
        <w:rPr>
          <w:rFonts w:ascii="宋体" w:hAnsi="宋体"/>
          <w:color w:val="auto"/>
          <w:kern w:val="2"/>
          <w:sz w:val="24"/>
          <w:szCs w:val="24"/>
        </w:rPr>
      </w:pPr>
      <w:r>
        <w:rPr>
          <w:rFonts w:hint="eastAsia" w:ascii="宋体" w:hAnsi="宋体"/>
          <w:color w:val="auto"/>
          <w:kern w:val="2"/>
          <w:sz w:val="24"/>
          <w:szCs w:val="24"/>
        </w:rPr>
        <w:t>本授权书声明：</w:t>
      </w:r>
      <w:r>
        <w:rPr>
          <w:rFonts w:hint="eastAsia" w:ascii="宋体" w:hAnsi="宋体"/>
          <w:color w:val="auto"/>
          <w:kern w:val="2"/>
          <w:sz w:val="24"/>
          <w:szCs w:val="24"/>
          <w:u w:val="single"/>
        </w:rPr>
        <w:t xml:space="preserve"> （法定代表人）</w:t>
      </w:r>
      <w:r>
        <w:rPr>
          <w:rFonts w:hint="eastAsia" w:ascii="宋体" w:hAnsi="宋体"/>
          <w:color w:val="auto"/>
          <w:kern w:val="2"/>
          <w:sz w:val="24"/>
          <w:szCs w:val="24"/>
        </w:rPr>
        <w:t>是注册于</w:t>
      </w:r>
      <w:r>
        <w:rPr>
          <w:rFonts w:hint="eastAsia" w:ascii="宋体" w:hAnsi="宋体"/>
          <w:color w:val="auto"/>
          <w:kern w:val="2"/>
          <w:sz w:val="24"/>
          <w:szCs w:val="24"/>
          <w:u w:val="single"/>
        </w:rPr>
        <w:t xml:space="preserve">           </w:t>
      </w:r>
      <w:r>
        <w:rPr>
          <w:rFonts w:hint="eastAsia" w:ascii="宋体" w:hAnsi="宋体"/>
          <w:color w:val="auto"/>
          <w:kern w:val="2"/>
          <w:sz w:val="24"/>
          <w:szCs w:val="24"/>
        </w:rPr>
        <w:t>（国家或地区）的</w:t>
      </w:r>
      <w:r>
        <w:rPr>
          <w:rFonts w:hint="eastAsia" w:ascii="宋体" w:hAnsi="宋体"/>
          <w:color w:val="auto"/>
          <w:kern w:val="2"/>
          <w:sz w:val="24"/>
          <w:szCs w:val="24"/>
          <w:u w:val="single"/>
        </w:rPr>
        <w:t>（投标供应商名称）</w:t>
      </w:r>
      <w:r>
        <w:rPr>
          <w:rFonts w:hint="eastAsia" w:ascii="宋体" w:hAnsi="宋体"/>
          <w:color w:val="auto"/>
          <w:kern w:val="2"/>
          <w:sz w:val="24"/>
          <w:szCs w:val="24"/>
        </w:rPr>
        <w:t>的法定代表人，现任</w:t>
      </w:r>
      <w:r>
        <w:rPr>
          <w:rFonts w:hint="eastAsia" w:ascii="宋体" w:hAnsi="宋体"/>
          <w:color w:val="auto"/>
          <w:kern w:val="2"/>
          <w:sz w:val="24"/>
          <w:szCs w:val="24"/>
          <w:u w:val="single"/>
        </w:rPr>
        <w:t xml:space="preserve">      </w:t>
      </w:r>
      <w:r>
        <w:rPr>
          <w:rFonts w:hint="eastAsia" w:ascii="宋体" w:hAnsi="宋体"/>
          <w:color w:val="auto"/>
          <w:kern w:val="2"/>
          <w:sz w:val="24"/>
          <w:szCs w:val="24"/>
        </w:rPr>
        <w:t>职务。在</w:t>
      </w:r>
      <w:r>
        <w:rPr>
          <w:rFonts w:hint="eastAsia" w:ascii="宋体" w:hAnsi="宋体"/>
          <w:color w:val="auto"/>
          <w:kern w:val="2"/>
          <w:sz w:val="24"/>
          <w:szCs w:val="24"/>
          <w:u w:val="single"/>
        </w:rPr>
        <w:t xml:space="preserve">               采购项目（</w:t>
      </w:r>
      <w:r>
        <w:rPr>
          <w:rFonts w:hint="eastAsia" w:ascii="宋体" w:hAnsi="宋体"/>
          <w:color w:val="auto"/>
          <w:kern w:val="2"/>
          <w:sz w:val="24"/>
          <w:szCs w:val="24"/>
        </w:rPr>
        <w:t>项目编号为：</w:t>
      </w:r>
      <w:r>
        <w:rPr>
          <w:rFonts w:hint="eastAsia" w:ascii="宋体" w:hAnsi="宋体"/>
          <w:color w:val="auto"/>
          <w:kern w:val="2"/>
          <w:sz w:val="24"/>
          <w:szCs w:val="24"/>
          <w:u w:val="single"/>
        </w:rPr>
        <w:t xml:space="preserve">      ）</w:t>
      </w:r>
      <w:r>
        <w:rPr>
          <w:rFonts w:hint="eastAsia" w:ascii="宋体" w:hAnsi="宋体"/>
          <w:color w:val="auto"/>
          <w:kern w:val="2"/>
          <w:sz w:val="24"/>
          <w:szCs w:val="24"/>
        </w:rPr>
        <w:t>的询价，现授权</w:t>
      </w:r>
      <w:r>
        <w:rPr>
          <w:rFonts w:hint="eastAsia" w:ascii="宋体" w:hAnsi="宋体"/>
          <w:color w:val="auto"/>
          <w:kern w:val="2"/>
          <w:sz w:val="24"/>
          <w:szCs w:val="24"/>
          <w:u w:val="single"/>
        </w:rPr>
        <w:t xml:space="preserve">            </w:t>
      </w:r>
      <w:r>
        <w:rPr>
          <w:rFonts w:hint="eastAsia" w:ascii="宋体" w:hAnsi="宋体"/>
          <w:color w:val="auto"/>
          <w:kern w:val="2"/>
          <w:sz w:val="24"/>
          <w:szCs w:val="24"/>
        </w:rPr>
        <w:t>（姓名、职务）作为我单位的全权代理人，以我方的名义处理一切与之有关的事宜。</w:t>
      </w:r>
    </w:p>
    <w:p>
      <w:pPr>
        <w:widowControl w:val="0"/>
        <w:spacing w:line="500" w:lineRule="exact"/>
        <w:textAlignment w:val="auto"/>
        <w:rPr>
          <w:rFonts w:ascii="宋体" w:hAnsi="宋体"/>
          <w:color w:val="auto"/>
          <w:kern w:val="2"/>
          <w:sz w:val="24"/>
          <w:szCs w:val="24"/>
        </w:rPr>
      </w:pPr>
    </w:p>
    <w:p>
      <w:pPr>
        <w:widowControl w:val="0"/>
        <w:spacing w:line="500" w:lineRule="exact"/>
        <w:ind w:firstLine="460" w:firstLineChars="192"/>
        <w:textAlignment w:val="auto"/>
        <w:rPr>
          <w:rFonts w:ascii="宋体" w:hAnsi="宋体"/>
          <w:kern w:val="2"/>
          <w:sz w:val="24"/>
          <w:szCs w:val="24"/>
        </w:rPr>
      </w:pPr>
      <w:r>
        <w:rPr>
          <w:rFonts w:hint="eastAsia" w:ascii="宋体" w:hAnsi="宋体"/>
          <w:color w:val="auto"/>
          <w:kern w:val="2"/>
          <w:sz w:val="24"/>
          <w:szCs w:val="24"/>
        </w:rPr>
        <w:t>本授权书于</w:t>
      </w:r>
      <w:r>
        <w:rPr>
          <w:rFonts w:hint="eastAsia" w:ascii="宋体" w:hAnsi="宋体"/>
          <w:color w:val="auto"/>
          <w:kern w:val="2"/>
          <w:sz w:val="24"/>
          <w:szCs w:val="24"/>
          <w:u w:val="single"/>
        </w:rPr>
        <w:t xml:space="preserve">       </w:t>
      </w:r>
      <w:r>
        <w:rPr>
          <w:rFonts w:hint="eastAsia" w:ascii="宋体" w:hAnsi="宋体"/>
          <w:color w:val="auto"/>
          <w:kern w:val="2"/>
          <w:sz w:val="24"/>
          <w:szCs w:val="24"/>
        </w:rPr>
        <w:t>年</w:t>
      </w:r>
      <w:r>
        <w:rPr>
          <w:rFonts w:hint="eastAsia" w:ascii="宋体" w:hAnsi="宋体"/>
          <w:color w:val="auto"/>
          <w:kern w:val="2"/>
          <w:sz w:val="24"/>
          <w:szCs w:val="24"/>
          <w:u w:val="single"/>
        </w:rPr>
        <w:t xml:space="preserve">    </w:t>
      </w:r>
      <w:r>
        <w:rPr>
          <w:rFonts w:hint="eastAsia" w:ascii="宋体" w:hAnsi="宋体"/>
          <w:color w:val="auto"/>
          <w:kern w:val="2"/>
          <w:sz w:val="24"/>
          <w:szCs w:val="24"/>
        </w:rPr>
        <w:t>月</w:t>
      </w:r>
      <w:r>
        <w:rPr>
          <w:rFonts w:hint="eastAsia" w:ascii="宋体" w:hAnsi="宋体"/>
          <w:color w:val="auto"/>
          <w:kern w:val="2"/>
          <w:sz w:val="24"/>
          <w:szCs w:val="24"/>
          <w:u w:val="single"/>
        </w:rPr>
        <w:t xml:space="preserve">    </w:t>
      </w:r>
      <w:r>
        <w:rPr>
          <w:rFonts w:hint="eastAsia" w:ascii="宋体" w:hAnsi="宋体"/>
          <w:color w:val="auto"/>
          <w:kern w:val="2"/>
          <w:sz w:val="24"/>
          <w:szCs w:val="24"/>
        </w:rPr>
        <w:t>日签字生效，</w:t>
      </w:r>
      <w:r>
        <w:rPr>
          <w:rFonts w:hint="eastAsia" w:ascii="宋体" w:hAnsi="宋体"/>
          <w:kern w:val="2"/>
          <w:sz w:val="24"/>
          <w:szCs w:val="24"/>
        </w:rPr>
        <w:t>有效期至</w:t>
      </w:r>
      <w:r>
        <w:rPr>
          <w:rFonts w:hint="eastAsia" w:ascii="宋体" w:hAnsi="宋体"/>
          <w:kern w:val="2"/>
          <w:sz w:val="24"/>
          <w:szCs w:val="24"/>
          <w:u w:val="single"/>
        </w:rPr>
        <w:t xml:space="preserve">    </w:t>
      </w:r>
      <w:r>
        <w:rPr>
          <w:rFonts w:hint="eastAsia" w:ascii="宋体" w:hAnsi="宋体"/>
          <w:kern w:val="2"/>
          <w:sz w:val="24"/>
          <w:szCs w:val="24"/>
        </w:rPr>
        <w:t>年</w:t>
      </w:r>
      <w:r>
        <w:rPr>
          <w:rFonts w:hint="eastAsia" w:ascii="宋体" w:hAnsi="宋体"/>
          <w:kern w:val="2"/>
          <w:sz w:val="24"/>
          <w:szCs w:val="24"/>
          <w:u w:val="single"/>
        </w:rPr>
        <w:t xml:space="preserve">  </w:t>
      </w:r>
      <w:r>
        <w:rPr>
          <w:rFonts w:hint="eastAsia" w:ascii="宋体" w:hAnsi="宋体"/>
          <w:kern w:val="2"/>
          <w:sz w:val="24"/>
          <w:szCs w:val="24"/>
        </w:rPr>
        <w:t>月</w:t>
      </w:r>
      <w:r>
        <w:rPr>
          <w:rFonts w:hint="eastAsia" w:ascii="宋体" w:hAnsi="宋体"/>
          <w:kern w:val="2"/>
          <w:sz w:val="24"/>
          <w:szCs w:val="24"/>
          <w:u w:val="single"/>
        </w:rPr>
        <w:t xml:space="preserve">  </w:t>
      </w:r>
      <w:r>
        <w:rPr>
          <w:rFonts w:hint="eastAsia" w:ascii="宋体" w:hAnsi="宋体"/>
          <w:kern w:val="2"/>
          <w:sz w:val="24"/>
          <w:szCs w:val="24"/>
        </w:rPr>
        <w:t>日。</w:t>
      </w:r>
    </w:p>
    <w:tbl>
      <w:tblPr>
        <w:tblStyle w:val="5"/>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shd w:val="clear" w:color="auto" w:fill="auto"/>
          </w:tcPr>
          <w:p>
            <w:pPr>
              <w:widowControl w:val="0"/>
              <w:spacing w:line="500" w:lineRule="exact"/>
              <w:textAlignment w:val="auto"/>
              <w:rPr>
                <w:rFonts w:ascii="宋体" w:hAnsi="宋体"/>
                <w:b/>
                <w:kern w:val="2"/>
                <w:sz w:val="28"/>
                <w:szCs w:val="28"/>
              </w:rPr>
            </w:pPr>
            <w:r>
              <w:rPr>
                <w:rFonts w:hint="eastAsia" w:ascii="宋体" w:hAnsi="宋体"/>
                <w:b/>
                <w:kern w:val="2"/>
                <w:sz w:val="28"/>
                <w:szCs w:val="28"/>
              </w:rPr>
              <w:t>附被授权人身份证复印件</w:t>
            </w:r>
          </w:p>
          <w:p>
            <w:pPr>
              <w:widowControl w:val="0"/>
              <w:spacing w:line="500" w:lineRule="exact"/>
              <w:textAlignment w:val="auto"/>
              <w:rPr>
                <w:rFonts w:ascii="宋体" w:hAnsi="宋体"/>
                <w:b/>
                <w:kern w:val="2"/>
                <w:sz w:val="28"/>
                <w:szCs w:val="28"/>
              </w:rPr>
            </w:pPr>
          </w:p>
        </w:tc>
      </w:tr>
    </w:tbl>
    <w:p>
      <w:pPr>
        <w:widowControl w:val="0"/>
        <w:spacing w:line="500" w:lineRule="exact"/>
        <w:ind w:firstLine="560" w:firstLineChars="200"/>
        <w:textAlignment w:val="auto"/>
        <w:rPr>
          <w:rFonts w:ascii="宋体" w:hAnsi="宋体"/>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textAlignment w:val="auto"/>
        <w:rPr>
          <w:rFonts w:ascii="宋体" w:hAnsi="宋体"/>
          <w:kern w:val="2"/>
          <w:sz w:val="28"/>
          <w:szCs w:val="28"/>
        </w:rPr>
      </w:pPr>
      <w:r>
        <w:rPr>
          <w:rFonts w:hint="eastAsia" w:ascii="宋体" w:hAnsi="宋体"/>
          <w:kern w:val="2"/>
          <w:sz w:val="28"/>
          <w:szCs w:val="28"/>
        </w:rPr>
        <w:t xml:space="preserve">                              </w:t>
      </w:r>
      <w:r>
        <w:rPr>
          <w:rFonts w:hint="eastAsia" w:ascii="宋体"/>
          <w:kern w:val="2"/>
          <w:sz w:val="28"/>
          <w:szCs w:val="28"/>
        </w:rPr>
        <w:t>报价供应商</w:t>
      </w:r>
      <w:r>
        <w:rPr>
          <w:rFonts w:hint="eastAsia" w:ascii="宋体" w:hAnsi="宋体"/>
          <w:kern w:val="2"/>
          <w:sz w:val="28"/>
          <w:szCs w:val="28"/>
        </w:rPr>
        <w:t>（公章）：</w:t>
      </w:r>
    </w:p>
    <w:p>
      <w:pPr>
        <w:widowControl w:val="0"/>
        <w:spacing w:line="500" w:lineRule="exact"/>
        <w:ind w:firstLine="4900" w:firstLineChars="1750"/>
        <w:textAlignment w:val="auto"/>
        <w:rPr>
          <w:rFonts w:ascii="宋体" w:hAnsi="宋体"/>
          <w:kern w:val="2"/>
          <w:sz w:val="28"/>
          <w:szCs w:val="28"/>
        </w:rPr>
      </w:pPr>
      <w:r>
        <w:rPr>
          <w:rFonts w:hint="eastAsia" w:ascii="宋体" w:hAnsi="宋体"/>
          <w:kern w:val="2"/>
          <w:sz w:val="28"/>
          <w:szCs w:val="28"/>
        </w:rPr>
        <w:t>地        址：</w:t>
      </w:r>
    </w:p>
    <w:p>
      <w:pPr>
        <w:widowControl w:val="0"/>
        <w:spacing w:line="500" w:lineRule="exact"/>
        <w:textAlignment w:val="auto"/>
        <w:rPr>
          <w:rFonts w:ascii="宋体" w:hAnsi="宋体"/>
          <w:b/>
          <w:kern w:val="2"/>
          <w:sz w:val="28"/>
          <w:szCs w:val="28"/>
        </w:rPr>
      </w:pPr>
      <w:r>
        <w:rPr>
          <w:rFonts w:hint="eastAsia" w:ascii="宋体" w:hAnsi="宋体"/>
          <w:b/>
          <w:kern w:val="2"/>
          <w:sz w:val="28"/>
          <w:szCs w:val="28"/>
        </w:rPr>
        <w:t xml:space="preserve">                             法定代表人（签名）：</w:t>
      </w:r>
    </w:p>
    <w:p>
      <w:pPr>
        <w:widowControl w:val="0"/>
        <w:spacing w:line="500" w:lineRule="exact"/>
        <w:ind w:firstLine="4919" w:firstLineChars="1750"/>
        <w:textAlignment w:val="auto"/>
        <w:rPr>
          <w:rFonts w:ascii="宋体" w:hAnsi="宋体"/>
          <w:b/>
          <w:kern w:val="2"/>
          <w:sz w:val="28"/>
          <w:szCs w:val="28"/>
        </w:rPr>
      </w:pPr>
      <w:bookmarkStart w:id="0" w:name="OLE_LINK1"/>
      <w:r>
        <w:rPr>
          <w:rFonts w:hint="eastAsia" w:ascii="宋体" w:hAnsi="宋体"/>
          <w:b/>
          <w:kern w:val="2"/>
          <w:sz w:val="28"/>
          <w:szCs w:val="28"/>
        </w:rPr>
        <w:t>代理人</w:t>
      </w:r>
      <w:bookmarkEnd w:id="0"/>
      <w:r>
        <w:rPr>
          <w:rFonts w:hint="eastAsia" w:ascii="宋体" w:hAnsi="宋体"/>
          <w:b/>
          <w:kern w:val="2"/>
          <w:sz w:val="28"/>
          <w:szCs w:val="28"/>
        </w:rPr>
        <w:t>（签名）：</w:t>
      </w:r>
    </w:p>
    <w:p>
      <w:pPr>
        <w:widowControl w:val="0"/>
        <w:spacing w:line="500" w:lineRule="exact"/>
        <w:textAlignment w:val="auto"/>
        <w:rPr>
          <w:rFonts w:hint="eastAsia" w:ascii="宋体" w:hAnsi="宋体"/>
          <w:kern w:val="2"/>
          <w:sz w:val="28"/>
          <w:szCs w:val="28"/>
        </w:rPr>
      </w:pPr>
    </w:p>
    <w:p>
      <w:pPr>
        <w:widowControl w:val="0"/>
        <w:spacing w:line="240" w:lineRule="auto"/>
        <w:textAlignment w:val="auto"/>
        <w:rPr>
          <w:rFonts w:hint="eastAsia"/>
          <w:kern w:val="2"/>
          <w:sz w:val="24"/>
          <w:szCs w:val="24"/>
        </w:rPr>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楷体简体">
    <w:altName w:val="宋体"/>
    <w:panose1 w:val="00000000000000000000"/>
    <w:charset w:val="00"/>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fldChar w:fldCharType="end"/>
    </w:r>
  </w:p>
  <w:p>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666CF"/>
    <w:multiLevelType w:val="multilevel"/>
    <w:tmpl w:val="06E666CF"/>
    <w:lvl w:ilvl="0" w:tentative="0">
      <w:start w:val="1"/>
      <w:numFmt w:val="decimal"/>
      <w:lvlText w:val="%1."/>
      <w:lvlJc w:val="left"/>
      <w:pPr>
        <w:ind w:left="284" w:firstLine="658"/>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B63296"/>
    <w:multiLevelType w:val="multilevel"/>
    <w:tmpl w:val="11B63296"/>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7F67523"/>
    <w:multiLevelType w:val="multilevel"/>
    <w:tmpl w:val="17F67523"/>
    <w:lvl w:ilvl="0" w:tentative="0">
      <w:start w:val="1"/>
      <w:numFmt w:val="chineseCountingThousand"/>
      <w:lvlText w:val="%1、"/>
      <w:lvlJc w:val="left"/>
      <w:pPr>
        <w:ind w:left="1090" w:hanging="420"/>
      </w:pPr>
      <w:rPr>
        <w:rFonts w:hint="eastAsia"/>
        <w:lang w:val="en-US"/>
      </w:rPr>
    </w:lvl>
    <w:lvl w:ilvl="1" w:tentative="0">
      <w:start w:val="1"/>
      <w:numFmt w:val="japaneseCounting"/>
      <w:lvlText w:val="（%2）"/>
      <w:lvlJc w:val="left"/>
      <w:pPr>
        <w:ind w:left="868" w:hanging="720"/>
      </w:pPr>
      <w:rPr>
        <w:rFonts w:hint="default"/>
      </w:rPr>
    </w:lvl>
    <w:lvl w:ilvl="2" w:tentative="0">
      <w:start w:val="1"/>
      <w:numFmt w:val="lowerRoman"/>
      <w:lvlText w:val="%3."/>
      <w:lvlJc w:val="right"/>
      <w:pPr>
        <w:ind w:left="988" w:hanging="420"/>
      </w:pPr>
    </w:lvl>
    <w:lvl w:ilvl="3" w:tentative="0">
      <w:start w:val="1"/>
      <w:numFmt w:val="decimal"/>
      <w:lvlText w:val="%4."/>
      <w:lvlJc w:val="left"/>
      <w:pPr>
        <w:ind w:left="1408" w:hanging="420"/>
      </w:pPr>
    </w:lvl>
    <w:lvl w:ilvl="4" w:tentative="0">
      <w:start w:val="1"/>
      <w:numFmt w:val="lowerLetter"/>
      <w:lvlText w:val="%5)"/>
      <w:lvlJc w:val="left"/>
      <w:pPr>
        <w:ind w:left="1828" w:hanging="420"/>
      </w:pPr>
    </w:lvl>
    <w:lvl w:ilvl="5" w:tentative="0">
      <w:start w:val="1"/>
      <w:numFmt w:val="lowerRoman"/>
      <w:lvlText w:val="%6."/>
      <w:lvlJc w:val="right"/>
      <w:pPr>
        <w:ind w:left="2248" w:hanging="420"/>
      </w:pPr>
    </w:lvl>
    <w:lvl w:ilvl="6" w:tentative="0">
      <w:start w:val="1"/>
      <w:numFmt w:val="decimal"/>
      <w:lvlText w:val="%7."/>
      <w:lvlJc w:val="left"/>
      <w:pPr>
        <w:ind w:left="2668" w:hanging="420"/>
      </w:pPr>
    </w:lvl>
    <w:lvl w:ilvl="7" w:tentative="0">
      <w:start w:val="1"/>
      <w:numFmt w:val="lowerLetter"/>
      <w:lvlText w:val="%8)"/>
      <w:lvlJc w:val="left"/>
      <w:pPr>
        <w:ind w:left="3088" w:hanging="420"/>
      </w:pPr>
    </w:lvl>
    <w:lvl w:ilvl="8" w:tentative="0">
      <w:start w:val="1"/>
      <w:numFmt w:val="lowerRoman"/>
      <w:lvlText w:val="%9."/>
      <w:lvlJc w:val="right"/>
      <w:pPr>
        <w:ind w:left="3508" w:hanging="420"/>
      </w:pPr>
    </w:lvl>
  </w:abstractNum>
  <w:abstractNum w:abstractNumId="3">
    <w:nsid w:val="32BA4D06"/>
    <w:multiLevelType w:val="multilevel"/>
    <w:tmpl w:val="32BA4D06"/>
    <w:lvl w:ilvl="0" w:tentative="0">
      <w:start w:val="1"/>
      <w:numFmt w:val="decimal"/>
      <w:lvlText w:val="%1."/>
      <w:lvlJc w:val="left"/>
      <w:pPr>
        <w:ind w:left="23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402C6B"/>
    <w:multiLevelType w:val="multilevel"/>
    <w:tmpl w:val="4E402C6B"/>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B8E3F14"/>
    <w:multiLevelType w:val="multilevel"/>
    <w:tmpl w:val="7B8E3F14"/>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7DD532D7"/>
    <w:multiLevelType w:val="multilevel"/>
    <w:tmpl w:val="7DD532D7"/>
    <w:lvl w:ilvl="0" w:tentative="0">
      <w:start w:val="1"/>
      <w:numFmt w:val="decimal"/>
      <w:lvlText w:val="%1."/>
      <w:lvlJc w:val="left"/>
      <w:pPr>
        <w:ind w:left="18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FC"/>
    <w:rsid w:val="008D2BFC"/>
    <w:rsid w:val="009E077D"/>
    <w:rsid w:val="00B44939"/>
    <w:rsid w:val="00BB1465"/>
    <w:rsid w:val="00D3264F"/>
    <w:rsid w:val="00ED2859"/>
    <w:rsid w:val="00F3314F"/>
    <w:rsid w:val="0CB643C6"/>
    <w:rsid w:val="28EE19F3"/>
    <w:rsid w:val="30BE0850"/>
    <w:rsid w:val="348B0B12"/>
    <w:rsid w:val="37395EA2"/>
    <w:rsid w:val="68C6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textAlignment w:val="baseline"/>
    </w:pPr>
    <w:rPr>
      <w:rFonts w:ascii="Times New Roman" w:hAnsi="Times New Roman" w:eastAsia="宋体" w:cs="Times New Roman"/>
      <w:color w:val="000000"/>
      <w:kern w:val="0"/>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widowControl w:val="0"/>
      <w:spacing w:line="240" w:lineRule="auto"/>
      <w:textAlignment w:val="auto"/>
    </w:pPr>
    <w:rPr>
      <w:rFonts w:ascii="宋体" w:hAnsi="Courier New"/>
      <w:color w:val="auto"/>
      <w:sz w:val="20"/>
      <w:szCs w:val="24"/>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0"/>
    <w:rPr>
      <w:sz w:val="18"/>
      <w:szCs w:val="18"/>
    </w:rPr>
  </w:style>
  <w:style w:type="paragraph" w:customStyle="1" w:styleId="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
    <w:name w:val="纯文本 字符"/>
    <w:basedOn w:val="6"/>
    <w:link w:val="2"/>
    <w:qFormat/>
    <w:uiPriority w:val="0"/>
    <w:rPr>
      <w:rFonts w:ascii="宋体" w:hAnsi="Courier New"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611</Words>
  <Characters>3483</Characters>
  <Lines>29</Lines>
  <Paragraphs>8</Paragraphs>
  <TotalTime>0</TotalTime>
  <ScaleCrop>false</ScaleCrop>
  <LinksUpToDate>false</LinksUpToDate>
  <CharactersWithSpaces>4086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2021-10-11T09:51:00Z</dcterms:created>
  <dc:creator>JQ_Cai</dc:creator>
  <cp:lastModifiedBy>51653</cp:lastModifiedBy>
  <dcterms:modified xsi:type="dcterms:W3CDTF">2021-11-11T13:18:00Z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0E8471A365054836A52B261920187B20</vt:lpwstr>
  </property>
</Properties>
</file>