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1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广东省政府集中采购目录范围</w:t>
      </w:r>
    </w:p>
    <w:tbl>
      <w:tblPr>
        <w:tblStyle w:val="6"/>
        <w:tblW w:w="815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4"/>
        <w:gridCol w:w="2000"/>
        <w:gridCol w:w="1460"/>
        <w:gridCol w:w="37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Style w:val="8"/>
                <w:rFonts w:ascii="仿宋_GB2312" w:hAnsi="宋体" w:eastAsia="仿宋_GB2312" w:cs="仿宋_GB2312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20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Style w:val="8"/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品目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Style w:val="8"/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编码</w:t>
            </w:r>
          </w:p>
        </w:tc>
        <w:tc>
          <w:tcPr>
            <w:tcW w:w="3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Style w:val="8"/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服务器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A02010103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台式计算机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A02010104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便携式计算机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A02010105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喷墨打印机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A0201060101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激光打印机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A0201060102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针式打印机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A0201060104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液晶显示器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A0201060401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扫描仪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A0201060901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基础软件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A02010801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pStyle w:val="5"/>
              <w:widowControl/>
              <w:wordWrap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指非定制的通用商业软件。包括操作系统、数据库管理系统、中间件、办公套件等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信息安全软件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A02010805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pStyle w:val="5"/>
              <w:widowControl/>
              <w:wordWrap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指非定制的通用商业软件。包括基础和平台类安全软件、数据安全软件、网络与边界安全软件、安全测试评估软件、安全应用软件、安全支撑软件、安全管理软件等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复印机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A020201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不包括印刷机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投影仪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A020202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用于测量、测绘等专用投影仪除外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多功能一体机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A020204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LED显示屏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A020207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触控一体机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A020208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碎纸机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A02021101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乘用车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A020305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pStyle w:val="5"/>
              <w:widowControl/>
              <w:wordWrap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指轿车、越野车、商务车、皮卡，包含新能源汽车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客车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A020306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pStyle w:val="5"/>
              <w:widowControl/>
              <w:wordWrap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指小型、大中型客车，包含新能源汽车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电梯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A02051228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不间断电源（UPS）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A02061504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空调机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A0206180203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不包括中央空调、多联式空调、精密空调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视频会议系统设备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A020808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办公家具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A06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指木制或木制为主、钢制或钢制为主、铝制或铝制为主的办公家具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复印纸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A090101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装修工程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B07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指与建筑物、构筑物新建、改建、扩建无关的单独的装修工程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修缮工程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B08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指与建筑物、构筑物新建、改建、扩建无关的单独的修缮工程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互联网接入服务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C030102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法律服务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C0801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审计服务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C0803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资产及其他评估服务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C0805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印刷服务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C081401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指本单位文印部门不能承担的票据、证书、期刊、文件、公文用纸、资料汇编、信封等印刷业务（不包括出版服务）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9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物业管理服务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C1204</w:t>
            </w:r>
          </w:p>
        </w:tc>
        <w:tc>
          <w:tcPr>
            <w:tcW w:w="37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tcMar>
              <w:top w:w="50" w:type="dxa"/>
              <w:left w:w="100" w:type="dxa"/>
              <w:bottom w:w="50" w:type="dxa"/>
              <w:right w:w="100" w:type="dxa"/>
            </w:tcMar>
            <w:vAlign w:val="center"/>
          </w:tcPr>
          <w:p>
            <w:pPr>
              <w:pStyle w:val="5"/>
              <w:widowControl/>
              <w:wordWrap w:val="0"/>
              <w:spacing w:line="200" w:lineRule="atLeast"/>
              <w:rPr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333333"/>
                <w:sz w:val="21"/>
                <w:szCs w:val="21"/>
              </w:rPr>
              <w:t>指本单位不能承担的办公场所水电供应、设备运行、门窗保养维护、保洁、保安、绿化养护的物业管理及服务（单独实施的保安服务项目除外）</w:t>
            </w:r>
          </w:p>
        </w:tc>
      </w:tr>
    </w:tbl>
    <w:p>
      <w:pPr>
        <w:ind w:firstLine="480" w:firstLineChars="200"/>
        <w:jc w:val="left"/>
        <w:rPr>
          <w:rFonts w:ascii="楷体" w:hAnsi="楷体" w:eastAsia="楷体" w:cs="楷体"/>
          <w:kern w:val="0"/>
          <w:sz w:val="24"/>
          <w:shd w:val="clear" w:color="auto" w:fill="FFFFFF"/>
        </w:rPr>
      </w:pPr>
      <w:r>
        <w:rPr>
          <w:rFonts w:hint="eastAsia" w:ascii="楷体" w:hAnsi="楷体" w:eastAsia="楷体" w:cs="楷体"/>
          <w:kern w:val="0"/>
          <w:sz w:val="24"/>
          <w:shd w:val="clear" w:color="auto" w:fill="FFFFFF"/>
        </w:rPr>
        <w:t>注：1.表中所列项目根据财政部《政府采购品目分类目录》（财库〔2013〕189号）制定，除广东省另有补充说明外，各品目具体内容按照财政部《政府采购品目分类目录》（财库〔2013〕189号）对应内容解释确定。</w:t>
      </w:r>
    </w:p>
    <w:p>
      <w:pPr>
        <w:ind w:firstLine="480" w:firstLineChars="200"/>
        <w:jc w:val="left"/>
        <w:rPr>
          <w:rFonts w:ascii="楷体" w:hAnsi="楷体" w:eastAsia="楷体" w:cs="楷体"/>
          <w:kern w:val="0"/>
          <w:sz w:val="24"/>
          <w:shd w:val="clear" w:color="auto" w:fill="FFFFFF"/>
        </w:rPr>
      </w:pPr>
      <w:r>
        <w:rPr>
          <w:rFonts w:hint="eastAsia" w:ascii="楷体" w:hAnsi="楷体" w:eastAsia="楷体" w:cs="楷体"/>
          <w:kern w:val="0"/>
          <w:sz w:val="24"/>
          <w:shd w:val="clear" w:color="auto" w:fill="FFFFFF"/>
        </w:rPr>
        <w:t>2.表中所列项目不包括部门集中采购项目和高校、科研机构所采购的科研仪器设备。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mYTJhN2U4NTAxOTAwMWEwZjVhY2VhMGVhYmZjYjkifQ=="/>
  </w:docVars>
  <w:rsids>
    <w:rsidRoot w:val="6D8F47AC"/>
    <w:rsid w:val="2F6267F6"/>
    <w:rsid w:val="46F3674E"/>
    <w:rsid w:val="6D8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  <w:rPr>
      <w:rFonts w:ascii="Calibri" w:hAnsi="Calibri" w:eastAsia="宋体" w:cs="Times New Roman"/>
      <w:sz w:val="48"/>
      <w:szCs w:val="2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743</Words>
  <Characters>994</Characters>
  <Lines>0</Lines>
  <Paragraphs>0</Paragraphs>
  <TotalTime>1</TotalTime>
  <ScaleCrop>false</ScaleCrop>
  <LinksUpToDate>false</LinksUpToDate>
  <CharactersWithSpaces>994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2022-09-02T06:49:00Z</dcterms:created>
  <dc:creator>吴薇</dc:creator>
  <cp:lastModifiedBy>A</cp:lastModifiedBy>
  <dcterms:modified xsi:type="dcterms:W3CDTF">2022-09-30T05:37:25Z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D35FB83D1DB94A31840509917F72A32E</vt:lpwstr>
  </property>
</Properties>
</file>