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053CF">
      <w:pPr>
        <w:jc w:val="center"/>
      </w:pPr>
    </w:p>
    <w:p w14:paraId="310BEA81">
      <w:pPr>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6B253ADA"/>
    <w:p w14:paraId="1B23B130">
      <w:pPr>
        <w:ind w:left="5" w:hanging="5"/>
        <w:jc w:val="center"/>
        <w:rPr>
          <w:rFonts w:eastAsia="黑体"/>
          <w:b/>
          <w:sz w:val="72"/>
          <w:szCs w:val="56"/>
        </w:rPr>
      </w:pPr>
      <w:r>
        <w:rPr>
          <w:rFonts w:hint="eastAsia" w:eastAsia="黑体"/>
          <w:b/>
          <w:sz w:val="72"/>
          <w:szCs w:val="56"/>
        </w:rPr>
        <w:t>校内分散采购</w:t>
      </w:r>
    </w:p>
    <w:p w14:paraId="06250E64">
      <w:pPr>
        <w:ind w:left="425"/>
        <w:jc w:val="center"/>
        <w:rPr>
          <w:rFonts w:eastAsia="黑体"/>
          <w:b/>
          <w:sz w:val="72"/>
          <w:szCs w:val="56"/>
        </w:rPr>
      </w:pPr>
    </w:p>
    <w:p w14:paraId="603A1237">
      <w:pPr>
        <w:ind w:left="5" w:hanging="5"/>
        <w:jc w:val="center"/>
        <w:rPr>
          <w:rFonts w:eastAsia="黑体"/>
          <w:b/>
          <w:sz w:val="72"/>
          <w:szCs w:val="56"/>
        </w:rPr>
      </w:pPr>
      <w:r>
        <w:rPr>
          <w:rFonts w:hint="eastAsia" w:eastAsia="黑体"/>
          <w:b/>
          <w:sz w:val="72"/>
          <w:szCs w:val="56"/>
        </w:rPr>
        <w:t>采</w:t>
      </w:r>
    </w:p>
    <w:p w14:paraId="5BE0B681">
      <w:pPr>
        <w:ind w:left="5" w:hanging="5"/>
        <w:jc w:val="center"/>
        <w:rPr>
          <w:rFonts w:eastAsia="黑体"/>
          <w:b/>
          <w:sz w:val="72"/>
          <w:szCs w:val="56"/>
        </w:rPr>
      </w:pPr>
      <w:r>
        <w:rPr>
          <w:rFonts w:hint="eastAsia" w:eastAsia="黑体"/>
          <w:b/>
          <w:sz w:val="72"/>
          <w:szCs w:val="56"/>
        </w:rPr>
        <w:t>购</w:t>
      </w:r>
    </w:p>
    <w:p w14:paraId="11731A75">
      <w:pPr>
        <w:ind w:left="5" w:hanging="5"/>
        <w:jc w:val="center"/>
        <w:rPr>
          <w:rFonts w:eastAsia="黑体"/>
          <w:b/>
          <w:sz w:val="72"/>
          <w:szCs w:val="56"/>
        </w:rPr>
      </w:pPr>
      <w:r>
        <w:rPr>
          <w:rFonts w:hint="eastAsia" w:eastAsia="黑体"/>
          <w:b/>
          <w:sz w:val="72"/>
          <w:szCs w:val="56"/>
        </w:rPr>
        <w:t>书</w:t>
      </w:r>
    </w:p>
    <w:p w14:paraId="3C2FD3E5">
      <w:pPr>
        <w:spacing w:line="760" w:lineRule="exact"/>
        <w:jc w:val="center"/>
        <w:rPr>
          <w:b/>
          <w:sz w:val="36"/>
        </w:rPr>
      </w:pPr>
      <w:r>
        <w:rPr>
          <w:rFonts w:hint="eastAsia"/>
          <w:b/>
          <w:sz w:val="36"/>
        </w:rPr>
        <w:t>（适用于公开采购方式）</w:t>
      </w:r>
    </w:p>
    <w:p w14:paraId="7E67161A">
      <w:pPr>
        <w:spacing w:line="760" w:lineRule="exact"/>
        <w:ind w:firstLine="1084" w:firstLineChars="300"/>
        <w:rPr>
          <w:b/>
          <w:sz w:val="36"/>
        </w:rPr>
      </w:pPr>
    </w:p>
    <w:p w14:paraId="1C1E2B82">
      <w:pPr>
        <w:spacing w:line="760" w:lineRule="exact"/>
        <w:ind w:left="1807" w:hanging="1807" w:hangingChars="500"/>
        <w:rPr>
          <w:rFonts w:hint="eastAsia"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继续教育学院AI智能制课平台服务采购项目  </w:t>
      </w:r>
    </w:p>
    <w:p w14:paraId="66771A4F">
      <w:pPr>
        <w:widowControl/>
        <w:shd w:val="clear" w:color="auto" w:fill="FFFFFF"/>
        <w:spacing w:line="560" w:lineRule="exact"/>
        <w:jc w:val="left"/>
        <w:rPr>
          <w:b/>
          <w:sz w:val="36"/>
          <w:szCs w:val="36"/>
        </w:rPr>
      </w:pPr>
      <w:r>
        <w:rPr>
          <w:rFonts w:hint="eastAsia"/>
          <w:b/>
          <w:sz w:val="36"/>
          <w:szCs w:val="36"/>
        </w:rPr>
        <w:t>采购单位：</w:t>
      </w:r>
      <w:r>
        <w:rPr>
          <w:rFonts w:hint="eastAsia"/>
          <w:b/>
          <w:sz w:val="36"/>
          <w:szCs w:val="36"/>
          <w:u w:val="single"/>
        </w:rPr>
        <w:t>继续教育学院（广东财经大学）</w:t>
      </w:r>
    </w:p>
    <w:p w14:paraId="04E77F5F">
      <w:pPr>
        <w:spacing w:line="760" w:lineRule="exact"/>
        <w:jc w:val="left"/>
        <w:rPr>
          <w:b/>
          <w:sz w:val="36"/>
          <w:szCs w:val="36"/>
        </w:rPr>
      </w:pPr>
      <w:r>
        <w:rPr>
          <w:rFonts w:hint="eastAsia"/>
          <w:b/>
          <w:sz w:val="36"/>
          <w:szCs w:val="36"/>
        </w:rPr>
        <w:t>发布时间：</w:t>
      </w:r>
      <w:r>
        <w:rPr>
          <w:rFonts w:hint="eastAsia" w:ascii="宋体" w:hAnsi="宋体"/>
          <w:b/>
          <w:sz w:val="36"/>
          <w:u w:val="single"/>
        </w:rPr>
        <w:t xml:space="preserve"> 2026年</w:t>
      </w:r>
      <w:r>
        <w:rPr>
          <w:rFonts w:hint="eastAsia" w:ascii="宋体" w:hAnsi="宋体"/>
          <w:b/>
          <w:sz w:val="36"/>
          <w:u w:val="single"/>
          <w:lang w:val="en-US" w:eastAsia="zh-CN"/>
        </w:rPr>
        <w:t>4</w:t>
      </w:r>
      <w:r>
        <w:rPr>
          <w:rFonts w:hint="eastAsia" w:ascii="宋体" w:hAnsi="宋体"/>
          <w:b/>
          <w:sz w:val="36"/>
          <w:u w:val="single"/>
        </w:rPr>
        <w:t>月</w:t>
      </w:r>
      <w:r>
        <w:rPr>
          <w:rFonts w:hint="eastAsia" w:ascii="宋体" w:hAnsi="宋体"/>
          <w:b/>
          <w:sz w:val="36"/>
          <w:u w:val="single"/>
          <w:lang w:val="en-US" w:eastAsia="zh-CN"/>
        </w:rPr>
        <w:t>7</w:t>
      </w:r>
      <w:r>
        <w:rPr>
          <w:rFonts w:hint="eastAsia" w:ascii="宋体" w:hAnsi="宋体"/>
          <w:b/>
          <w:sz w:val="36"/>
          <w:u w:val="single"/>
        </w:rPr>
        <w:t xml:space="preserve">日 </w:t>
      </w:r>
    </w:p>
    <w:p w14:paraId="4C3C25C5">
      <w:pPr>
        <w:spacing w:line="760" w:lineRule="exact"/>
        <w:ind w:firstLine="1084" w:firstLineChars="300"/>
        <w:rPr>
          <w:rFonts w:hint="eastAsia" w:ascii="宋体" w:hAnsi="宋体"/>
          <w:b/>
          <w:sz w:val="36"/>
          <w:szCs w:val="36"/>
          <w:u w:val="single"/>
        </w:rPr>
      </w:pPr>
    </w:p>
    <w:p w14:paraId="0CBA1D2B">
      <w:pPr>
        <w:jc w:val="center"/>
        <w:rPr>
          <w:b/>
          <w:sz w:val="52"/>
          <w:szCs w:val="52"/>
        </w:rPr>
      </w:pPr>
      <w:r>
        <w:rPr>
          <w:rFonts w:ascii="宋体" w:hAnsi="宋体"/>
          <w:sz w:val="32"/>
          <w:szCs w:val="32"/>
        </w:rPr>
        <w:br w:type="column"/>
      </w:r>
      <w:r>
        <w:rPr>
          <w:rFonts w:hint="eastAsia"/>
          <w:sz w:val="52"/>
          <w:szCs w:val="52"/>
        </w:rPr>
        <w:t>目录</w:t>
      </w:r>
    </w:p>
    <w:p w14:paraId="15A6454F">
      <w:pPr>
        <w:pStyle w:val="19"/>
        <w:tabs>
          <w:tab w:val="right" w:leader="dot" w:pos="88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DC50740">
      <w:pPr>
        <w:pStyle w:val="25"/>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5533A83">
      <w:pPr>
        <w:pStyle w:val="25"/>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192105B">
      <w:pPr>
        <w:pStyle w:val="25"/>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E454384">
      <w:pPr>
        <w:pStyle w:val="25"/>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01965BC">
      <w:pPr>
        <w:pStyle w:val="25"/>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2F73632">
      <w:pPr>
        <w:pStyle w:val="25"/>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083A80B">
      <w:pPr>
        <w:pStyle w:val="25"/>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09B9E67">
      <w:pPr>
        <w:pStyle w:val="19"/>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75125CE">
      <w:pPr>
        <w:pStyle w:val="25"/>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799860B">
      <w:pPr>
        <w:pStyle w:val="25"/>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2E4E9ED">
      <w:pPr>
        <w:pStyle w:val="19"/>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FDE7FA5">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407584B0">
      <w:bookmarkStart w:id="0" w:name="_Toc60236697"/>
      <w:bookmarkStart w:id="1" w:name="_Toc508103350"/>
      <w:bookmarkStart w:id="2" w:name="_Toc508103135"/>
      <w:r>
        <w:br w:type="page"/>
      </w:r>
    </w:p>
    <w:p w14:paraId="1DF9A927">
      <w:pPr>
        <w:pStyle w:val="3"/>
      </w:pPr>
      <w:bookmarkStart w:id="3" w:name="_Toc1048"/>
      <w:r>
        <w:t xml:space="preserve">第一部分   </w:t>
      </w:r>
      <w:r>
        <w:rPr>
          <w:rFonts w:hint="eastAsia"/>
        </w:rPr>
        <w:t>报价</w:t>
      </w:r>
      <w:r>
        <w:t>须知</w:t>
      </w:r>
      <w:bookmarkEnd w:id="0"/>
      <w:bookmarkEnd w:id="1"/>
      <w:bookmarkEnd w:id="2"/>
      <w:bookmarkEnd w:id="3"/>
    </w:p>
    <w:p w14:paraId="3F06DB32">
      <w:pPr>
        <w:spacing w:line="560" w:lineRule="exact"/>
        <w:ind w:firstLine="560" w:firstLineChars="200"/>
        <w:rPr>
          <w:rFonts w:hint="eastAsia"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6D67C4D7">
      <w:pPr>
        <w:pStyle w:val="4"/>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78D3E960">
      <w:pPr>
        <w:pStyle w:val="26"/>
        <w:widowControl/>
        <w:shd w:val="clear" w:color="auto" w:fill="FFFFFF"/>
        <w:spacing w:line="560" w:lineRule="atLeast"/>
        <w:ind w:firstLine="560"/>
        <w:rPr>
          <w:rFonts w:ascii="Times New Roman" w:hAnsi="Times New Roman"/>
          <w:sz w:val="21"/>
          <w:szCs w:val="21"/>
        </w:rPr>
      </w:pPr>
      <w:r>
        <w:rPr>
          <w:rFonts w:hint="eastAsia" w:ascii="宋体" w:hAnsi="宋体" w:cs="宋体"/>
          <w:sz w:val="28"/>
          <w:szCs w:val="28"/>
          <w:shd w:val="clear" w:color="auto" w:fill="FFFFFF"/>
        </w:rPr>
        <w:t>1.项目名称：</w:t>
      </w:r>
      <w:r>
        <w:rPr>
          <w:rFonts w:hint="eastAsia" w:ascii="宋体" w:hAnsi="宋体" w:cs="宋体"/>
          <w:sz w:val="28"/>
          <w:szCs w:val="28"/>
          <w:u w:val="single"/>
          <w:shd w:val="clear" w:color="auto" w:fill="FFFFFF"/>
        </w:rPr>
        <w:t>继续教育学院AI智能制课平台服务采购项目</w:t>
      </w:r>
    </w:p>
    <w:p w14:paraId="6E0B36A5">
      <w:pPr>
        <w:pStyle w:val="26"/>
        <w:widowControl/>
        <w:shd w:val="clear" w:color="auto" w:fill="FFFFFF"/>
        <w:spacing w:line="560" w:lineRule="atLeast"/>
        <w:ind w:firstLine="560"/>
        <w:rPr>
          <w:rFonts w:hint="eastAsia" w:ascii="宋体" w:hAnsi="宋体" w:cs="宋体"/>
          <w:sz w:val="28"/>
          <w:szCs w:val="28"/>
          <w:u w:val="none"/>
          <w:shd w:val="clear" w:color="auto" w:fill="FFFFFF"/>
        </w:rPr>
      </w:pPr>
      <w:r>
        <w:rPr>
          <w:rFonts w:hint="eastAsia" w:ascii="宋体" w:hAnsi="宋体" w:cs="宋体"/>
          <w:sz w:val="28"/>
          <w:szCs w:val="28"/>
          <w:shd w:val="clear" w:color="auto" w:fill="FFFFFF"/>
        </w:rPr>
        <w:t xml:space="preserve">2.经费预算：人民币 </w:t>
      </w:r>
      <w:r>
        <w:rPr>
          <w:rFonts w:hint="eastAsia" w:ascii="宋体" w:hAnsi="宋体" w:cs="宋体"/>
          <w:sz w:val="28"/>
          <w:szCs w:val="28"/>
          <w:u w:val="single"/>
          <w:shd w:val="clear" w:color="auto" w:fill="FFFFFF"/>
        </w:rPr>
        <w:t xml:space="preserve"> 9.8</w:t>
      </w:r>
      <w:r>
        <w:rPr>
          <w:rFonts w:hint="eastAsia" w:ascii="宋体" w:hAnsi="宋体" w:cs="宋体"/>
          <w:sz w:val="28"/>
          <w:szCs w:val="28"/>
          <w:shd w:val="clear" w:color="auto" w:fill="FFFFFF"/>
        </w:rPr>
        <w:t>万元，经费来源：(204-520417)自考“相沟通”办学经费。</w:t>
      </w:r>
    </w:p>
    <w:p w14:paraId="66C84D7B">
      <w:pPr>
        <w:pStyle w:val="26"/>
        <w:widowControl/>
        <w:shd w:val="clear" w:color="auto" w:fill="FFFFFF"/>
        <w:spacing w:line="560" w:lineRule="atLeast"/>
        <w:ind w:firstLine="560"/>
        <w:rPr>
          <w:rFonts w:hint="eastAsia" w:ascii="宋体" w:hAnsi="宋体" w:cs="宋体"/>
          <w:sz w:val="28"/>
          <w:szCs w:val="28"/>
          <w:u w:val="none"/>
          <w:shd w:val="clear" w:color="auto" w:fill="FFFFFF"/>
        </w:rPr>
      </w:pPr>
      <w:r>
        <w:rPr>
          <w:rFonts w:hint="eastAsia" w:ascii="宋体" w:hAnsi="宋体" w:cs="宋体"/>
          <w:sz w:val="28"/>
          <w:szCs w:val="28"/>
          <w:u w:val="none"/>
          <w:shd w:val="clear" w:color="auto" w:fill="FFFFFF"/>
        </w:rPr>
        <w:t>3.项目简介：</w:t>
      </w:r>
    </w:p>
    <w:p w14:paraId="5E2C3D20">
      <w:pPr>
        <w:pStyle w:val="26"/>
        <w:widowControl/>
        <w:shd w:val="clear" w:color="auto" w:fill="FFFFFF"/>
        <w:spacing w:line="560" w:lineRule="atLeast"/>
        <w:ind w:firstLine="560"/>
        <w:rPr>
          <w:rFonts w:hint="eastAsia" w:ascii="宋体" w:hAnsi="宋体" w:cs="宋体"/>
          <w:sz w:val="28"/>
          <w:szCs w:val="28"/>
          <w:u w:val="none"/>
          <w:shd w:val="clear" w:color="auto" w:fill="FFFFFF"/>
        </w:rPr>
      </w:pPr>
      <w:r>
        <w:rPr>
          <w:rFonts w:hint="eastAsia" w:ascii="宋体" w:hAnsi="宋体" w:cs="宋体"/>
          <w:sz w:val="28"/>
          <w:szCs w:val="28"/>
          <w:u w:val="none"/>
          <w:shd w:val="clear" w:color="auto" w:fill="FFFFFF"/>
        </w:rPr>
        <w:t>为加快推进继续教育学院（培训学院、全民数字教育学院）教育数字化转型，提升课程资源建设效率与质量，增强学院面向社会培训与市场需求的快速响应能力，拟采购AI智能制课平台服务。</w:t>
      </w:r>
    </w:p>
    <w:p w14:paraId="6F723753">
      <w:pPr>
        <w:pStyle w:val="26"/>
        <w:widowControl/>
        <w:shd w:val="clear" w:color="auto" w:fill="FFFFFF"/>
        <w:spacing w:line="560" w:lineRule="atLeast"/>
        <w:ind w:firstLine="560"/>
        <w:rPr>
          <w:rFonts w:hint="eastAsia" w:ascii="宋体" w:hAnsi="宋体" w:cs="宋体"/>
          <w:sz w:val="28"/>
          <w:szCs w:val="28"/>
          <w:u w:val="none"/>
          <w:shd w:val="clear" w:color="auto" w:fill="FFFFFF"/>
        </w:rPr>
      </w:pPr>
      <w:r>
        <w:rPr>
          <w:rFonts w:hint="eastAsia" w:ascii="宋体" w:hAnsi="宋体" w:cs="宋体"/>
          <w:sz w:val="28"/>
          <w:szCs w:val="28"/>
          <w:u w:val="none"/>
          <w:shd w:val="clear" w:color="auto" w:fill="FFFFFF"/>
        </w:rPr>
        <w:t>本项目重点围绕学院“数字大讲堂”“广财慕课”、职业技能培训及短期培训项目建设需求，引入AI数字人、智能内容生成、多模态课件制作等技术，构建“低成本、高效率、可持续”的课程资源自主生产体系，推动课程建设由传统人工制作向智能化、规模化生产转型。</w:t>
      </w:r>
    </w:p>
    <w:p w14:paraId="4873C249">
      <w:pPr>
        <w:pStyle w:val="26"/>
        <w:widowControl/>
        <w:shd w:val="clear" w:color="auto" w:fill="FFFFFF"/>
        <w:spacing w:line="560" w:lineRule="atLeast"/>
        <w:ind w:firstLine="560"/>
        <w:rPr>
          <w:rFonts w:hint="eastAsia" w:ascii="宋体" w:hAnsi="宋体" w:cs="宋体"/>
          <w:sz w:val="28"/>
          <w:szCs w:val="28"/>
          <w:u w:val="none"/>
          <w:shd w:val="clear" w:color="auto" w:fill="FFFFFF"/>
        </w:rPr>
      </w:pPr>
      <w:r>
        <w:rPr>
          <w:rFonts w:hint="eastAsia" w:ascii="宋体" w:hAnsi="宋体" w:cs="宋体"/>
          <w:sz w:val="28"/>
          <w:szCs w:val="28"/>
          <w:u w:val="none"/>
          <w:shd w:val="clear" w:color="auto" w:fill="FFFFFF"/>
        </w:rPr>
        <w:t>通过本项目实施，逐步实现课程资源“自主开发、自主迭代、自主输出”，支撑学院在全民数字素养培训、职业技能培训及继续教育领域的高质量发展。</w:t>
      </w:r>
    </w:p>
    <w:p w14:paraId="0A83271E">
      <w:pPr>
        <w:pStyle w:val="26"/>
        <w:widowControl/>
        <w:shd w:val="clear" w:color="auto" w:fill="FFFFFF"/>
        <w:spacing w:line="560" w:lineRule="atLeast"/>
        <w:ind w:firstLine="560"/>
        <w:rPr>
          <w:rFonts w:hint="eastAsia" w:ascii="宋体" w:hAnsi="宋体" w:cs="宋体"/>
          <w:sz w:val="28"/>
          <w:szCs w:val="28"/>
          <w:u w:val="none"/>
          <w:shd w:val="clear" w:color="auto" w:fill="FFFFFF"/>
        </w:rPr>
      </w:pPr>
      <w:r>
        <w:rPr>
          <w:rFonts w:hint="eastAsia" w:ascii="宋体" w:hAnsi="宋体" w:cs="宋体"/>
          <w:sz w:val="28"/>
          <w:szCs w:val="28"/>
          <w:u w:val="none"/>
          <w:shd w:val="clear" w:color="auto" w:fill="FFFFFF"/>
        </w:rPr>
        <w:t>4.项目采购内容：</w:t>
      </w:r>
    </w:p>
    <w:p w14:paraId="57C4B774">
      <w:pPr>
        <w:pStyle w:val="26"/>
        <w:widowControl/>
        <w:shd w:val="clear" w:color="auto" w:fill="FFFFFF"/>
        <w:spacing w:line="560" w:lineRule="atLeast"/>
        <w:ind w:firstLine="560"/>
        <w:rPr>
          <w:rFonts w:hint="eastAsia" w:ascii="宋体" w:hAnsi="宋体" w:cs="宋体"/>
          <w:sz w:val="28"/>
          <w:szCs w:val="28"/>
          <w:u w:val="none"/>
          <w:shd w:val="clear" w:color="auto" w:fill="FFFFFF"/>
        </w:rPr>
      </w:pPr>
      <w:r>
        <w:rPr>
          <w:rFonts w:hint="eastAsia" w:ascii="宋体" w:hAnsi="宋体" w:cs="宋体"/>
          <w:sz w:val="28"/>
          <w:szCs w:val="28"/>
          <w:u w:val="none"/>
          <w:shd w:val="clear" w:color="auto" w:fill="FFFFFF"/>
        </w:rPr>
        <w:t>本项目拟采购AI智能制课平台</w:t>
      </w:r>
      <w:r>
        <w:rPr>
          <w:rFonts w:hint="eastAsia" w:ascii="宋体" w:hAnsi="宋体" w:cs="宋体"/>
          <w:sz w:val="28"/>
          <w:szCs w:val="28"/>
          <w:u w:val="none"/>
          <w:shd w:val="clear" w:color="auto" w:fill="FFFFFF"/>
          <w:lang w:val="en-US" w:eastAsia="zh-CN"/>
        </w:rPr>
        <w:t>使用</w:t>
      </w:r>
      <w:r>
        <w:rPr>
          <w:rFonts w:hint="eastAsia" w:ascii="宋体" w:hAnsi="宋体" w:cs="宋体"/>
          <w:sz w:val="28"/>
          <w:szCs w:val="28"/>
          <w:u w:val="none"/>
          <w:shd w:val="clear" w:color="auto" w:fill="FFFFFF"/>
        </w:rPr>
        <w:t>服务，</w:t>
      </w:r>
      <w:r>
        <w:rPr>
          <w:rFonts w:hint="eastAsia" w:ascii="宋体" w:hAnsi="宋体" w:cs="宋体"/>
          <w:sz w:val="28"/>
          <w:szCs w:val="28"/>
          <w:u w:val="none"/>
          <w:shd w:val="clear" w:color="auto" w:fill="FFFFFF"/>
          <w:lang w:val="en-US" w:eastAsia="zh-CN"/>
        </w:rPr>
        <w:t>服务期两年</w:t>
      </w:r>
      <w:r>
        <w:rPr>
          <w:rFonts w:hint="eastAsia" w:ascii="宋体" w:hAnsi="宋体" w:cs="宋体"/>
          <w:sz w:val="28"/>
          <w:szCs w:val="28"/>
          <w:u w:val="none"/>
          <w:shd w:val="clear" w:color="auto" w:fill="FFFFFF"/>
        </w:rPr>
        <w:t>。主要包括以下功能模块及服务内容：</w:t>
      </w:r>
    </w:p>
    <w:p w14:paraId="790A710C">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rPr>
      </w:pPr>
      <w:r>
        <w:rPr>
          <w:rFonts w:hint="eastAsia" w:ascii="宋体" w:hAnsi="宋体" w:cs="宋体"/>
          <w:color w:val="auto"/>
          <w:sz w:val="28"/>
          <w:szCs w:val="28"/>
          <w:u w:val="none"/>
          <w:shd w:val="clear" w:color="auto" w:fill="FFFFFF"/>
          <w:lang w:eastAsia="zh-CN"/>
        </w:rPr>
        <w:t>（</w:t>
      </w:r>
      <w:r>
        <w:rPr>
          <w:rFonts w:hint="eastAsia" w:ascii="宋体" w:hAnsi="宋体" w:cs="宋体"/>
          <w:color w:val="auto"/>
          <w:sz w:val="28"/>
          <w:szCs w:val="28"/>
          <w:u w:val="none"/>
          <w:shd w:val="clear" w:color="auto" w:fill="FFFFFF"/>
          <w:lang w:val="en-US" w:eastAsia="zh-CN"/>
        </w:rPr>
        <w:t>1</w:t>
      </w:r>
      <w:r>
        <w:rPr>
          <w:rFonts w:hint="eastAsia" w:ascii="宋体" w:hAnsi="宋体" w:cs="宋体"/>
          <w:color w:val="auto"/>
          <w:sz w:val="28"/>
          <w:szCs w:val="28"/>
          <w:u w:val="none"/>
          <w:shd w:val="clear" w:color="auto" w:fill="FFFFFF"/>
          <w:lang w:eastAsia="zh-CN"/>
        </w:rPr>
        <w:t>）</w:t>
      </w:r>
      <w:r>
        <w:rPr>
          <w:rFonts w:hint="eastAsia" w:ascii="宋体" w:hAnsi="宋体" w:cs="宋体"/>
          <w:color w:val="auto"/>
          <w:sz w:val="28"/>
          <w:szCs w:val="28"/>
          <w:u w:val="none"/>
          <w:shd w:val="clear" w:color="auto" w:fill="FFFFFF"/>
        </w:rPr>
        <w:t>AI课程生成模块</w:t>
      </w:r>
    </w:p>
    <w:p w14:paraId="47150DAA">
      <w:pPr>
        <w:pStyle w:val="26"/>
        <w:widowControl/>
        <w:shd w:val="clear" w:color="auto" w:fill="FFFFFF"/>
        <w:spacing w:line="560" w:lineRule="atLeast"/>
        <w:ind w:firstLine="560"/>
        <w:rPr>
          <w:rFonts w:hint="default" w:ascii="宋体" w:hAnsi="宋体" w:eastAsia="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rPr>
        <w:t>支持</w:t>
      </w:r>
      <w:r>
        <w:rPr>
          <w:rFonts w:hint="eastAsia" w:ascii="宋体" w:hAnsi="宋体" w:cs="宋体"/>
          <w:color w:val="auto"/>
          <w:sz w:val="28"/>
          <w:szCs w:val="28"/>
          <w:u w:val="none"/>
          <w:shd w:val="clear" w:color="auto" w:fill="FFFFFF"/>
          <w:lang w:val="en-US" w:eastAsia="zh-CN"/>
        </w:rPr>
        <w:t>自定义创建课程，</w:t>
      </w:r>
      <w:r>
        <w:rPr>
          <w:rFonts w:hint="eastAsia" w:ascii="宋体" w:hAnsi="宋体" w:cs="宋体"/>
          <w:color w:val="auto"/>
          <w:sz w:val="28"/>
          <w:szCs w:val="28"/>
          <w:u w:val="none"/>
          <w:shd w:val="clear" w:color="auto" w:fill="FFFFFF"/>
        </w:rPr>
        <w:t>支持</w:t>
      </w:r>
      <w:r>
        <w:rPr>
          <w:rFonts w:hint="eastAsia" w:ascii="宋体" w:hAnsi="宋体" w:cs="宋体"/>
          <w:color w:val="auto"/>
          <w:sz w:val="28"/>
          <w:szCs w:val="28"/>
          <w:u w:val="none"/>
          <w:shd w:val="clear" w:color="auto" w:fill="FFFFFF"/>
          <w:lang w:val="en-US" w:eastAsia="zh-CN"/>
        </w:rPr>
        <w:t>讲义、教学大纲、ppt上传解析</w:t>
      </w:r>
    </w:p>
    <w:p w14:paraId="5885AE90">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rPr>
      </w:pPr>
      <w:r>
        <w:rPr>
          <w:rFonts w:hint="eastAsia" w:ascii="宋体" w:hAnsi="宋体" w:cs="宋体"/>
          <w:color w:val="auto"/>
          <w:sz w:val="28"/>
          <w:szCs w:val="28"/>
          <w:u w:val="none"/>
          <w:shd w:val="clear" w:color="auto" w:fill="FFFFFF"/>
          <w:lang w:val="en-US" w:eastAsia="zh-CN"/>
        </w:rPr>
        <w:t>支持</w:t>
      </w:r>
      <w:r>
        <w:rPr>
          <w:rFonts w:hint="eastAsia" w:ascii="宋体" w:hAnsi="宋体" w:cs="宋体"/>
          <w:color w:val="auto"/>
          <w:sz w:val="28"/>
          <w:szCs w:val="28"/>
          <w:u w:val="none"/>
          <w:shd w:val="clear" w:color="auto" w:fill="FFFFFF"/>
        </w:rPr>
        <w:t>讲稿</w:t>
      </w:r>
      <w:r>
        <w:rPr>
          <w:rFonts w:hint="eastAsia" w:ascii="宋体" w:hAnsi="宋体" w:cs="宋体"/>
          <w:color w:val="auto"/>
          <w:sz w:val="28"/>
          <w:szCs w:val="28"/>
          <w:u w:val="none"/>
          <w:shd w:val="clear" w:color="auto" w:fill="FFFFFF"/>
          <w:lang w:val="en-US" w:eastAsia="zh-CN"/>
        </w:rPr>
        <w:t>自动生成，实现</w:t>
      </w:r>
      <w:r>
        <w:rPr>
          <w:rFonts w:hint="eastAsia" w:ascii="宋体" w:hAnsi="宋体" w:cs="宋体"/>
          <w:color w:val="auto"/>
          <w:sz w:val="28"/>
          <w:szCs w:val="28"/>
          <w:u w:val="none"/>
          <w:shd w:val="clear" w:color="auto" w:fill="FFFFFF"/>
        </w:rPr>
        <w:t>PPT</w:t>
      </w:r>
      <w:r>
        <w:rPr>
          <w:rFonts w:hint="eastAsia" w:ascii="宋体" w:hAnsi="宋体" w:cs="宋体"/>
          <w:color w:val="auto"/>
          <w:sz w:val="28"/>
          <w:szCs w:val="28"/>
          <w:u w:val="none"/>
          <w:shd w:val="clear" w:color="auto" w:fill="FFFFFF"/>
          <w:lang w:val="en-US" w:eastAsia="zh-CN"/>
        </w:rPr>
        <w:t>课件AI生成视频</w:t>
      </w:r>
    </w:p>
    <w:p w14:paraId="59A347F9">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rPr>
      </w:pPr>
      <w:r>
        <w:rPr>
          <w:rFonts w:hint="eastAsia" w:ascii="宋体" w:hAnsi="宋体" w:cs="宋体"/>
          <w:color w:val="auto"/>
          <w:sz w:val="28"/>
          <w:szCs w:val="28"/>
          <w:u w:val="none"/>
          <w:shd w:val="clear" w:color="auto" w:fill="FFFFFF"/>
          <w:lang w:eastAsia="zh-CN"/>
        </w:rPr>
        <w:t>（</w:t>
      </w:r>
      <w:r>
        <w:rPr>
          <w:rFonts w:hint="eastAsia" w:ascii="宋体" w:hAnsi="宋体" w:cs="宋体"/>
          <w:color w:val="auto"/>
          <w:sz w:val="28"/>
          <w:szCs w:val="28"/>
          <w:u w:val="none"/>
          <w:shd w:val="clear" w:color="auto" w:fill="FFFFFF"/>
          <w:lang w:val="en-US" w:eastAsia="zh-CN"/>
        </w:rPr>
        <w:t>2</w:t>
      </w:r>
      <w:r>
        <w:rPr>
          <w:rFonts w:hint="eastAsia" w:ascii="宋体" w:hAnsi="宋体" w:cs="宋体"/>
          <w:color w:val="auto"/>
          <w:sz w:val="28"/>
          <w:szCs w:val="28"/>
          <w:u w:val="none"/>
          <w:shd w:val="clear" w:color="auto" w:fill="FFFFFF"/>
          <w:lang w:eastAsia="zh-CN"/>
        </w:rPr>
        <w:t>）</w:t>
      </w:r>
      <w:r>
        <w:rPr>
          <w:rFonts w:hint="eastAsia" w:ascii="宋体" w:hAnsi="宋体" w:cs="宋体"/>
          <w:color w:val="auto"/>
          <w:sz w:val="28"/>
          <w:szCs w:val="28"/>
          <w:u w:val="none"/>
          <w:shd w:val="clear" w:color="auto" w:fill="FFFFFF"/>
        </w:rPr>
        <w:t>AI数字人</w:t>
      </w:r>
      <w:r>
        <w:rPr>
          <w:rFonts w:hint="eastAsia" w:ascii="宋体" w:hAnsi="宋体" w:cs="宋体"/>
          <w:color w:val="auto"/>
          <w:sz w:val="28"/>
          <w:szCs w:val="28"/>
          <w:u w:val="none"/>
          <w:shd w:val="clear" w:color="auto" w:fill="FFFFFF"/>
          <w:lang w:val="en-US" w:eastAsia="zh-CN"/>
        </w:rPr>
        <w:t>功能</w:t>
      </w:r>
      <w:r>
        <w:rPr>
          <w:rFonts w:hint="eastAsia" w:ascii="宋体" w:hAnsi="宋体" w:cs="宋体"/>
          <w:color w:val="auto"/>
          <w:sz w:val="28"/>
          <w:szCs w:val="28"/>
          <w:u w:val="none"/>
          <w:shd w:val="clear" w:color="auto" w:fill="FFFFFF"/>
        </w:rPr>
        <w:t>模块</w:t>
      </w:r>
    </w:p>
    <w:p w14:paraId="74A6371C">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rPr>
      </w:pPr>
      <w:r>
        <w:rPr>
          <w:rFonts w:hint="eastAsia" w:ascii="宋体" w:hAnsi="宋体" w:cs="宋体"/>
          <w:color w:val="auto"/>
          <w:sz w:val="28"/>
          <w:szCs w:val="28"/>
          <w:u w:val="none"/>
          <w:shd w:val="clear" w:color="auto" w:fill="FFFFFF"/>
        </w:rPr>
        <w:t>提供AI数字人讲解功能（支持形象、声音选择）</w:t>
      </w:r>
    </w:p>
    <w:p w14:paraId="29550C11">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rPr>
      </w:pPr>
      <w:r>
        <w:rPr>
          <w:rFonts w:hint="eastAsia" w:ascii="宋体" w:hAnsi="宋体" w:cs="宋体"/>
          <w:color w:val="auto"/>
          <w:sz w:val="28"/>
          <w:szCs w:val="28"/>
          <w:u w:val="none"/>
          <w:shd w:val="clear" w:color="auto" w:fill="FFFFFF"/>
        </w:rPr>
        <w:t>支持文本驱动生成讲课视频（图文转视频）</w:t>
      </w:r>
    </w:p>
    <w:p w14:paraId="64FFD3FE">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rPr>
      </w:pPr>
      <w:r>
        <w:rPr>
          <w:rFonts w:hint="eastAsia" w:ascii="宋体" w:hAnsi="宋体" w:cs="宋体"/>
          <w:color w:val="auto"/>
          <w:sz w:val="28"/>
          <w:szCs w:val="28"/>
          <w:u w:val="none"/>
          <w:shd w:val="clear" w:color="auto" w:fill="FFFFFF"/>
        </w:rPr>
        <w:t>支持课程视频自动生成与编辑</w:t>
      </w:r>
    </w:p>
    <w:p w14:paraId="0AB15493">
      <w:pPr>
        <w:pStyle w:val="26"/>
        <w:widowControl/>
        <w:numPr>
          <w:ilvl w:val="0"/>
          <w:numId w:val="0"/>
        </w:numPr>
        <w:shd w:val="clear" w:color="auto" w:fill="FFFFFF"/>
        <w:spacing w:line="560" w:lineRule="atLeast"/>
        <w:ind w:firstLine="560" w:firstLineChars="0"/>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eastAsia="zh-CN"/>
        </w:rPr>
        <w:t>（</w:t>
      </w:r>
      <w:r>
        <w:rPr>
          <w:rFonts w:hint="eastAsia" w:ascii="宋体" w:hAnsi="宋体" w:cs="宋体"/>
          <w:color w:val="auto"/>
          <w:sz w:val="28"/>
          <w:szCs w:val="28"/>
          <w:u w:val="none"/>
          <w:shd w:val="clear" w:color="auto" w:fill="FFFFFF"/>
          <w:lang w:val="en-US" w:eastAsia="zh-CN"/>
        </w:rPr>
        <w:t>3</w:t>
      </w:r>
      <w:r>
        <w:rPr>
          <w:rFonts w:hint="eastAsia" w:ascii="宋体" w:hAnsi="宋体" w:cs="宋体"/>
          <w:color w:val="auto"/>
          <w:sz w:val="28"/>
          <w:szCs w:val="28"/>
          <w:u w:val="none"/>
          <w:shd w:val="clear" w:color="auto" w:fill="FFFFFF"/>
          <w:lang w:eastAsia="zh-CN"/>
        </w:rPr>
        <w:t>）</w:t>
      </w:r>
      <w:r>
        <w:rPr>
          <w:rFonts w:hint="eastAsia" w:ascii="宋体" w:hAnsi="宋体" w:cs="宋体"/>
          <w:color w:val="auto"/>
          <w:sz w:val="28"/>
          <w:szCs w:val="28"/>
          <w:u w:val="none"/>
          <w:shd w:val="clear" w:color="auto" w:fill="FFFFFF"/>
        </w:rPr>
        <w:t>智能题库</w:t>
      </w:r>
      <w:r>
        <w:rPr>
          <w:rFonts w:hint="eastAsia" w:ascii="宋体" w:hAnsi="宋体" w:cs="宋体"/>
          <w:color w:val="auto"/>
          <w:sz w:val="28"/>
          <w:szCs w:val="28"/>
          <w:u w:val="none"/>
          <w:shd w:val="clear" w:color="auto" w:fill="FFFFFF"/>
          <w:lang w:val="en-US" w:eastAsia="zh-CN"/>
        </w:rPr>
        <w:t>建设</w:t>
      </w:r>
    </w:p>
    <w:p w14:paraId="0D5B3399">
      <w:pPr>
        <w:pStyle w:val="26"/>
        <w:widowControl/>
        <w:numPr>
          <w:ilvl w:val="0"/>
          <w:numId w:val="0"/>
        </w:numPr>
        <w:shd w:val="clear" w:color="auto" w:fill="FFFFFF"/>
        <w:spacing w:line="560" w:lineRule="atLeast"/>
        <w:ind w:firstLine="560" w:firstLineChars="200"/>
        <w:rPr>
          <w:rFonts w:hint="eastAsia" w:ascii="宋体" w:hAnsi="宋体" w:cs="宋体"/>
          <w:color w:val="auto"/>
          <w:sz w:val="28"/>
          <w:szCs w:val="28"/>
          <w:u w:val="none"/>
          <w:shd w:val="clear" w:color="auto" w:fill="FFFFFF"/>
        </w:rPr>
      </w:pPr>
      <w:r>
        <w:rPr>
          <w:rFonts w:hint="eastAsia" w:ascii="宋体" w:hAnsi="宋体" w:cs="宋体"/>
          <w:color w:val="auto"/>
          <w:sz w:val="28"/>
          <w:szCs w:val="28"/>
          <w:u w:val="none"/>
          <w:shd w:val="clear" w:color="auto" w:fill="FFFFFF"/>
        </w:rPr>
        <w:t>支持自动生成测试题（选择、判断、简答等）</w:t>
      </w:r>
    </w:p>
    <w:p w14:paraId="670E3C33">
      <w:pPr>
        <w:pStyle w:val="26"/>
        <w:widowControl/>
        <w:shd w:val="clear" w:color="auto" w:fill="FFFFFF"/>
        <w:spacing w:line="560" w:lineRule="atLeast"/>
        <w:ind w:firstLine="560"/>
        <w:rPr>
          <w:rFonts w:hint="default" w:ascii="宋体" w:hAnsi="宋体" w:eastAsia="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rPr>
        <w:t>支持</w:t>
      </w:r>
      <w:r>
        <w:rPr>
          <w:rFonts w:hint="eastAsia" w:ascii="宋体" w:hAnsi="宋体" w:cs="宋体"/>
          <w:color w:val="auto"/>
          <w:sz w:val="28"/>
          <w:szCs w:val="28"/>
          <w:u w:val="none"/>
          <w:shd w:val="clear" w:color="auto" w:fill="FFFFFF"/>
          <w:lang w:val="en-US" w:eastAsia="zh-CN"/>
        </w:rPr>
        <w:t>一键智能出题，具备相应记录</w:t>
      </w:r>
    </w:p>
    <w:p w14:paraId="4C6C60C2">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rPr>
      </w:pPr>
      <w:r>
        <w:rPr>
          <w:rFonts w:hint="eastAsia" w:ascii="宋体" w:hAnsi="宋体" w:cs="宋体"/>
          <w:color w:val="auto"/>
          <w:sz w:val="28"/>
          <w:szCs w:val="28"/>
          <w:u w:val="none"/>
          <w:shd w:val="clear" w:color="auto" w:fill="FFFFFF"/>
          <w:lang w:eastAsia="zh-CN"/>
        </w:rPr>
        <w:t>（</w:t>
      </w:r>
      <w:r>
        <w:rPr>
          <w:rFonts w:hint="eastAsia" w:ascii="宋体" w:hAnsi="宋体" w:cs="宋体"/>
          <w:color w:val="auto"/>
          <w:sz w:val="28"/>
          <w:szCs w:val="28"/>
          <w:u w:val="none"/>
          <w:shd w:val="clear" w:color="auto" w:fill="FFFFFF"/>
          <w:lang w:val="en-US" w:eastAsia="zh-CN"/>
        </w:rPr>
        <w:t>4</w:t>
      </w:r>
      <w:r>
        <w:rPr>
          <w:rFonts w:hint="eastAsia" w:ascii="宋体" w:hAnsi="宋体" w:cs="宋体"/>
          <w:color w:val="auto"/>
          <w:sz w:val="28"/>
          <w:szCs w:val="28"/>
          <w:u w:val="none"/>
          <w:shd w:val="clear" w:color="auto" w:fill="FFFFFF"/>
          <w:lang w:eastAsia="zh-CN"/>
        </w:rPr>
        <w:t>）</w:t>
      </w:r>
      <w:r>
        <w:rPr>
          <w:rFonts w:hint="eastAsia" w:ascii="宋体" w:hAnsi="宋体" w:cs="宋体"/>
          <w:color w:val="auto"/>
          <w:sz w:val="28"/>
          <w:szCs w:val="28"/>
          <w:u w:val="none"/>
          <w:shd w:val="clear" w:color="auto" w:fill="FFFFFF"/>
        </w:rPr>
        <w:t>多媒体资源与模板库</w:t>
      </w:r>
    </w:p>
    <w:p w14:paraId="6F9A5F68">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支持课程模板、背景及ppt</w:t>
      </w:r>
      <w:r>
        <w:rPr>
          <w:rFonts w:hint="eastAsia" w:ascii="宋体" w:hAnsi="宋体" w:cs="宋体"/>
          <w:color w:val="auto"/>
          <w:sz w:val="28"/>
          <w:szCs w:val="28"/>
          <w:u w:val="none"/>
          <w:shd w:val="clear" w:color="auto" w:fill="FFFFFF"/>
        </w:rPr>
        <w:t>模板</w:t>
      </w:r>
      <w:r>
        <w:rPr>
          <w:rFonts w:hint="eastAsia" w:ascii="宋体" w:hAnsi="宋体" w:cs="宋体"/>
          <w:color w:val="auto"/>
          <w:sz w:val="28"/>
          <w:szCs w:val="28"/>
          <w:u w:val="none"/>
          <w:shd w:val="clear" w:color="auto" w:fill="FFFFFF"/>
          <w:lang w:val="en-US" w:eastAsia="zh-CN"/>
        </w:rPr>
        <w:t>选择</w:t>
      </w:r>
      <w:r>
        <w:rPr>
          <w:rFonts w:hint="eastAsia" w:ascii="宋体" w:hAnsi="宋体" w:cs="宋体"/>
          <w:color w:val="auto"/>
          <w:sz w:val="28"/>
          <w:szCs w:val="28"/>
          <w:u w:val="none"/>
          <w:shd w:val="clear" w:color="auto" w:fill="FFFFFF"/>
        </w:rPr>
        <w:t>、</w:t>
      </w:r>
      <w:r>
        <w:rPr>
          <w:rFonts w:hint="eastAsia" w:ascii="宋体" w:hAnsi="宋体" w:cs="宋体"/>
          <w:color w:val="auto"/>
          <w:sz w:val="28"/>
          <w:szCs w:val="28"/>
          <w:u w:val="none"/>
          <w:shd w:val="clear" w:color="auto" w:fill="FFFFFF"/>
          <w:lang w:val="en-US" w:eastAsia="zh-CN"/>
        </w:rPr>
        <w:t>板书动画添加</w:t>
      </w:r>
    </w:p>
    <w:p w14:paraId="36A8835F">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rPr>
      </w:pPr>
      <w:r>
        <w:rPr>
          <w:rFonts w:hint="eastAsia" w:ascii="宋体" w:hAnsi="宋体" w:cs="宋体"/>
          <w:color w:val="auto"/>
          <w:sz w:val="28"/>
          <w:szCs w:val="28"/>
          <w:u w:val="none"/>
          <w:shd w:val="clear" w:color="auto" w:fill="FFFFFF"/>
        </w:rPr>
        <w:t>支持课程风格统一与标准化输出</w:t>
      </w:r>
    </w:p>
    <w:p w14:paraId="1DCC1BC3">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rPr>
      </w:pPr>
      <w:r>
        <w:rPr>
          <w:rFonts w:hint="eastAsia" w:ascii="宋体" w:hAnsi="宋体" w:cs="宋体"/>
          <w:color w:val="auto"/>
          <w:sz w:val="28"/>
          <w:szCs w:val="28"/>
          <w:u w:val="none"/>
          <w:shd w:val="clear" w:color="auto" w:fill="FFFFFF"/>
          <w:lang w:eastAsia="zh-CN"/>
        </w:rPr>
        <w:t>（</w:t>
      </w:r>
      <w:r>
        <w:rPr>
          <w:rFonts w:hint="eastAsia" w:ascii="宋体" w:hAnsi="宋体" w:cs="宋体"/>
          <w:color w:val="auto"/>
          <w:sz w:val="28"/>
          <w:szCs w:val="28"/>
          <w:u w:val="none"/>
          <w:shd w:val="clear" w:color="auto" w:fill="FFFFFF"/>
          <w:lang w:val="en-US" w:eastAsia="zh-CN"/>
        </w:rPr>
        <w:t>5</w:t>
      </w:r>
      <w:r>
        <w:rPr>
          <w:rFonts w:hint="eastAsia" w:ascii="宋体" w:hAnsi="宋体" w:cs="宋体"/>
          <w:color w:val="auto"/>
          <w:sz w:val="28"/>
          <w:szCs w:val="28"/>
          <w:u w:val="none"/>
          <w:shd w:val="clear" w:color="auto" w:fill="FFFFFF"/>
          <w:lang w:eastAsia="zh-CN"/>
        </w:rPr>
        <w:t>）</w:t>
      </w:r>
      <w:r>
        <w:rPr>
          <w:rFonts w:hint="eastAsia" w:ascii="宋体" w:hAnsi="宋体" w:cs="宋体"/>
          <w:color w:val="auto"/>
          <w:sz w:val="28"/>
          <w:szCs w:val="28"/>
          <w:u w:val="none"/>
          <w:shd w:val="clear" w:color="auto" w:fill="FFFFFF"/>
        </w:rPr>
        <w:t>平台管理与数据支持功能</w:t>
      </w:r>
    </w:p>
    <w:p w14:paraId="66CE872A">
      <w:pPr>
        <w:pStyle w:val="26"/>
        <w:widowControl/>
        <w:shd w:val="clear" w:color="auto" w:fill="FFFFFF"/>
        <w:spacing w:line="560" w:lineRule="atLeast"/>
        <w:ind w:firstLine="560"/>
        <w:rPr>
          <w:rFonts w:hint="eastAsia" w:ascii="宋体" w:hAnsi="宋体" w:eastAsia="宋体" w:cs="宋体"/>
          <w:color w:val="auto"/>
          <w:sz w:val="28"/>
          <w:szCs w:val="28"/>
          <w:u w:val="none"/>
          <w:shd w:val="clear" w:color="auto" w:fill="FFFFFF"/>
          <w:lang w:eastAsia="zh-CN"/>
        </w:rPr>
      </w:pPr>
      <w:r>
        <w:rPr>
          <w:rFonts w:hint="eastAsia" w:ascii="宋体" w:hAnsi="宋体" w:cs="宋体"/>
          <w:color w:val="auto"/>
          <w:sz w:val="28"/>
          <w:szCs w:val="28"/>
          <w:u w:val="none"/>
          <w:shd w:val="clear" w:color="auto" w:fill="FFFFFF"/>
        </w:rPr>
        <w:t>支持</w:t>
      </w:r>
      <w:r>
        <w:rPr>
          <w:rFonts w:hint="eastAsia" w:ascii="宋体" w:hAnsi="宋体" w:cs="宋体"/>
          <w:color w:val="auto"/>
          <w:sz w:val="28"/>
          <w:szCs w:val="28"/>
          <w:u w:val="none"/>
          <w:shd w:val="clear" w:color="auto" w:fill="FFFFFF"/>
          <w:lang w:val="en-US" w:eastAsia="zh-CN"/>
        </w:rPr>
        <w:t>视频</w:t>
      </w:r>
      <w:r>
        <w:rPr>
          <w:rFonts w:hint="eastAsia" w:ascii="宋体" w:hAnsi="宋体" w:cs="宋体"/>
          <w:color w:val="auto"/>
          <w:sz w:val="28"/>
          <w:szCs w:val="28"/>
          <w:u w:val="none"/>
          <w:shd w:val="clear" w:color="auto" w:fill="FFFFFF"/>
        </w:rPr>
        <w:t>资源管理</w:t>
      </w:r>
      <w:r>
        <w:rPr>
          <w:rFonts w:hint="eastAsia" w:ascii="宋体" w:hAnsi="宋体" w:cs="宋体"/>
          <w:color w:val="auto"/>
          <w:sz w:val="28"/>
          <w:szCs w:val="28"/>
          <w:u w:val="none"/>
          <w:shd w:val="clear" w:color="auto" w:fill="FFFFFF"/>
          <w:lang w:eastAsia="zh-CN"/>
        </w:rPr>
        <w:t>、查看个人资源包信息</w:t>
      </w:r>
    </w:p>
    <w:p w14:paraId="1E80641F">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rPr>
      </w:pPr>
      <w:r>
        <w:rPr>
          <w:rFonts w:hint="eastAsia" w:ascii="宋体" w:hAnsi="宋体" w:cs="宋体"/>
          <w:color w:val="auto"/>
          <w:sz w:val="28"/>
          <w:szCs w:val="28"/>
          <w:u w:val="none"/>
          <w:shd w:val="clear" w:color="auto" w:fill="FFFFFF"/>
        </w:rPr>
        <w:t>提供基础数据统计与使用功能</w:t>
      </w:r>
    </w:p>
    <w:p w14:paraId="696B3B40">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rPr>
      </w:pPr>
      <w:r>
        <w:rPr>
          <w:rFonts w:hint="eastAsia" w:ascii="宋体" w:hAnsi="宋体" w:cs="宋体"/>
          <w:color w:val="auto"/>
          <w:sz w:val="28"/>
          <w:szCs w:val="28"/>
          <w:u w:val="none"/>
          <w:shd w:val="clear" w:color="auto" w:fill="FFFFFF"/>
          <w:lang w:eastAsia="zh-CN"/>
        </w:rPr>
        <w:t>（</w:t>
      </w:r>
      <w:r>
        <w:rPr>
          <w:rFonts w:hint="eastAsia" w:ascii="宋体" w:hAnsi="宋体" w:cs="宋体"/>
          <w:color w:val="auto"/>
          <w:sz w:val="28"/>
          <w:szCs w:val="28"/>
          <w:u w:val="none"/>
          <w:shd w:val="clear" w:color="auto" w:fill="FFFFFF"/>
          <w:lang w:val="en-US" w:eastAsia="zh-CN"/>
        </w:rPr>
        <w:t>6</w:t>
      </w:r>
      <w:r>
        <w:rPr>
          <w:rFonts w:hint="eastAsia" w:ascii="宋体" w:hAnsi="宋体" w:cs="宋体"/>
          <w:color w:val="auto"/>
          <w:sz w:val="28"/>
          <w:szCs w:val="28"/>
          <w:u w:val="none"/>
          <w:shd w:val="clear" w:color="auto" w:fill="FFFFFF"/>
          <w:lang w:eastAsia="zh-CN"/>
        </w:rPr>
        <w:t>）</w:t>
      </w:r>
      <w:r>
        <w:rPr>
          <w:rFonts w:hint="eastAsia" w:ascii="宋体" w:hAnsi="宋体" w:cs="宋体"/>
          <w:color w:val="auto"/>
          <w:sz w:val="28"/>
          <w:szCs w:val="28"/>
          <w:u w:val="none"/>
          <w:shd w:val="clear" w:color="auto" w:fill="FFFFFF"/>
        </w:rPr>
        <w:t>技术服务与培训支持</w:t>
      </w:r>
    </w:p>
    <w:p w14:paraId="14E46271">
      <w:pPr>
        <w:pStyle w:val="26"/>
        <w:widowControl/>
        <w:shd w:val="clear" w:color="auto" w:fill="FFFFFF"/>
        <w:spacing w:line="560" w:lineRule="atLeast"/>
        <w:ind w:firstLine="560"/>
        <w:rPr>
          <w:rFonts w:hint="default" w:ascii="宋体" w:hAnsi="宋体" w:eastAsia="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rPr>
        <w:t>提供账号开通</w:t>
      </w:r>
      <w:r>
        <w:rPr>
          <w:rFonts w:hint="eastAsia" w:ascii="宋体" w:hAnsi="宋体" w:cs="宋体"/>
          <w:color w:val="auto"/>
          <w:sz w:val="28"/>
          <w:szCs w:val="28"/>
          <w:u w:val="none"/>
          <w:shd w:val="clear" w:color="auto" w:fill="FFFFFF"/>
          <w:lang w:val="en-US" w:eastAsia="zh-CN"/>
        </w:rPr>
        <w:t>服务及远程技术支持服务</w:t>
      </w:r>
    </w:p>
    <w:p w14:paraId="2F4FCCAC">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rPr>
      </w:pPr>
      <w:r>
        <w:rPr>
          <w:rFonts w:hint="eastAsia" w:ascii="宋体" w:hAnsi="宋体" w:cs="宋体"/>
          <w:color w:val="auto"/>
          <w:sz w:val="28"/>
          <w:szCs w:val="28"/>
          <w:u w:val="none"/>
          <w:shd w:val="clear" w:color="auto" w:fill="FFFFFF"/>
        </w:rPr>
        <w:t>提供不少于2场教师使用培训</w:t>
      </w:r>
    </w:p>
    <w:p w14:paraId="535AEB8E">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rPr>
      </w:pPr>
      <w:r>
        <w:rPr>
          <w:rFonts w:ascii="宋体" w:hAnsi="宋体" w:cs="宋体"/>
          <w:color w:val="auto"/>
          <w:sz w:val="28"/>
          <w:szCs w:val="28"/>
          <w:u w:val="none"/>
          <w:shd w:val="clear" w:color="auto" w:fill="FFFFFF"/>
        </w:rPr>
        <w:t>所制作课程需支持在线观看</w:t>
      </w:r>
    </w:p>
    <w:p w14:paraId="1B6000D6">
      <w:pPr>
        <w:pStyle w:val="26"/>
        <w:widowControl/>
        <w:shd w:val="clear" w:color="auto" w:fill="FFFFFF"/>
        <w:spacing w:line="560" w:lineRule="atLeast"/>
        <w:ind w:firstLine="560"/>
        <w:rPr>
          <w:rFonts w:hint="eastAsia" w:ascii="宋体" w:hAnsi="宋体" w:cs="宋体"/>
          <w:color w:val="auto"/>
          <w:sz w:val="28"/>
          <w:szCs w:val="28"/>
          <w:u w:val="none"/>
          <w:shd w:val="clear" w:color="auto" w:fill="FFFFFF"/>
        </w:rPr>
      </w:pPr>
      <w:r>
        <w:rPr>
          <w:rFonts w:hint="eastAsia" w:ascii="宋体" w:hAnsi="宋体" w:cs="宋体"/>
          <w:color w:val="auto"/>
          <w:sz w:val="28"/>
          <w:szCs w:val="28"/>
          <w:u w:val="none"/>
          <w:shd w:val="clear" w:color="auto" w:fill="FFFFFF"/>
        </w:rPr>
        <w:t>提供服务期内技术支持与问题响应</w:t>
      </w:r>
    </w:p>
    <w:p w14:paraId="68F1B6B7">
      <w:pPr>
        <w:pStyle w:val="26"/>
        <w:widowControl/>
        <w:shd w:val="clear" w:color="auto" w:fill="FFFFFF"/>
        <w:spacing w:line="560" w:lineRule="atLeast"/>
        <w:ind w:firstLine="560"/>
        <w:rPr>
          <w:rFonts w:ascii="Times New Roman" w:hAnsi="Times New Roman"/>
          <w:sz w:val="21"/>
          <w:szCs w:val="21"/>
        </w:rPr>
      </w:pPr>
      <w:r>
        <w:rPr>
          <w:rFonts w:hint="eastAsia" w:ascii="宋体" w:hAnsi="宋体" w:cs="宋体"/>
          <w:sz w:val="28"/>
          <w:szCs w:val="28"/>
          <w:shd w:val="clear" w:color="auto" w:fill="FFFFFF"/>
        </w:rPr>
        <w:t>5.项目要求如下：</w:t>
      </w:r>
    </w:p>
    <w:p w14:paraId="2D779E24">
      <w:pPr>
        <w:pStyle w:val="26"/>
        <w:widowControl/>
        <w:shd w:val="clear" w:color="auto" w:fill="FFFFFF"/>
        <w:spacing w:line="560" w:lineRule="atLeast"/>
        <w:ind w:firstLine="560"/>
        <w:rPr>
          <w:rFonts w:hint="eastAsia" w:ascii="宋体" w:hAnsi="宋体" w:cs="宋体"/>
          <w:sz w:val="28"/>
          <w:szCs w:val="28"/>
          <w:u w:val="none"/>
          <w:shd w:val="clear" w:color="auto" w:fill="FFFFFF"/>
        </w:rPr>
      </w:pPr>
      <w:r>
        <w:rPr>
          <w:rFonts w:ascii="宋体" w:hAnsi="宋体" w:cs="宋体"/>
          <w:sz w:val="28"/>
          <w:szCs w:val="28"/>
          <w:u w:val="none"/>
          <w:shd w:val="clear" w:color="auto" w:fill="FFFFFF"/>
        </w:rPr>
        <w:t>版权要求：</w:t>
      </w:r>
    </w:p>
    <w:p w14:paraId="611F6958">
      <w:pPr>
        <w:pStyle w:val="26"/>
        <w:widowControl/>
        <w:shd w:val="clear" w:color="auto" w:fill="FFFFFF"/>
        <w:spacing w:line="560" w:lineRule="atLeast"/>
        <w:ind w:firstLine="560"/>
        <w:rPr>
          <w:rFonts w:hint="eastAsia" w:ascii="宋体" w:hAnsi="宋体" w:cs="宋体"/>
          <w:sz w:val="28"/>
          <w:szCs w:val="28"/>
          <w:u w:val="none"/>
          <w:shd w:val="clear" w:color="auto" w:fill="FFFFFF"/>
        </w:rPr>
      </w:pPr>
      <w:r>
        <w:rPr>
          <w:rFonts w:ascii="宋体" w:hAnsi="宋体" w:cs="宋体"/>
          <w:sz w:val="28"/>
          <w:szCs w:val="28"/>
          <w:u w:val="none"/>
          <w:shd w:val="clear" w:color="auto" w:fill="FFFFFF"/>
        </w:rPr>
        <w:t>（1）课程素材及成片版权归属采购方所有，</w:t>
      </w:r>
      <w:r>
        <w:rPr>
          <w:rFonts w:hint="eastAsia" w:ascii="宋体" w:hAnsi="宋体" w:cs="宋体"/>
          <w:sz w:val="28"/>
          <w:szCs w:val="28"/>
          <w:u w:val="none"/>
          <w:shd w:val="clear" w:color="auto" w:fill="FFFFFF"/>
          <w:lang w:val="en-US" w:eastAsia="zh-CN"/>
        </w:rPr>
        <w:t>供应商</w:t>
      </w:r>
      <w:r>
        <w:rPr>
          <w:rFonts w:ascii="宋体" w:hAnsi="宋体" w:cs="宋体"/>
          <w:sz w:val="28"/>
          <w:szCs w:val="28"/>
          <w:u w:val="none"/>
          <w:shd w:val="clear" w:color="auto" w:fill="FFFFFF"/>
        </w:rPr>
        <w:t>不得进行任何私自处置。</w:t>
      </w:r>
    </w:p>
    <w:p w14:paraId="1B1F730C">
      <w:pPr>
        <w:pStyle w:val="26"/>
        <w:widowControl/>
        <w:shd w:val="clear" w:color="auto" w:fill="FFFFFF"/>
        <w:spacing w:line="560" w:lineRule="atLeast"/>
        <w:ind w:firstLine="560"/>
        <w:rPr>
          <w:rFonts w:hint="eastAsia" w:ascii="宋体" w:hAnsi="宋体" w:cs="宋体"/>
          <w:sz w:val="28"/>
          <w:szCs w:val="28"/>
          <w:u w:val="none"/>
          <w:shd w:val="clear" w:color="auto" w:fill="FFFFFF"/>
        </w:rPr>
      </w:pPr>
      <w:r>
        <w:rPr>
          <w:rFonts w:ascii="宋体" w:hAnsi="宋体" w:cs="宋体"/>
          <w:sz w:val="28"/>
          <w:szCs w:val="28"/>
          <w:u w:val="none"/>
          <w:shd w:val="clear" w:color="auto" w:fill="FFFFFF"/>
        </w:rPr>
        <w:t>（2）</w:t>
      </w:r>
      <w:r>
        <w:rPr>
          <w:rFonts w:hint="eastAsia" w:ascii="宋体" w:hAnsi="宋体" w:cs="宋体"/>
          <w:sz w:val="28"/>
          <w:szCs w:val="28"/>
          <w:u w:val="none"/>
          <w:shd w:val="clear" w:color="auto" w:fill="FFFFFF"/>
          <w:lang w:val="en-US" w:eastAsia="zh-CN"/>
        </w:rPr>
        <w:t>供应商</w:t>
      </w:r>
      <w:r>
        <w:rPr>
          <w:rFonts w:ascii="宋体" w:hAnsi="宋体" w:cs="宋体"/>
          <w:sz w:val="28"/>
          <w:szCs w:val="28"/>
          <w:u w:val="none"/>
          <w:shd w:val="clear" w:color="auto" w:fill="FFFFFF"/>
        </w:rPr>
        <w:t>对授课案例中的当事人肖像权、隐私等采取适当技术手段处理。如出现侵权纠纷，一切后果由</w:t>
      </w:r>
      <w:r>
        <w:rPr>
          <w:rFonts w:hint="eastAsia" w:ascii="宋体" w:hAnsi="宋体" w:cs="宋体"/>
          <w:sz w:val="28"/>
          <w:szCs w:val="28"/>
          <w:u w:val="none"/>
          <w:shd w:val="clear" w:color="auto" w:fill="FFFFFF"/>
          <w:lang w:val="en-US" w:eastAsia="zh-CN"/>
        </w:rPr>
        <w:t>供应商</w:t>
      </w:r>
      <w:r>
        <w:rPr>
          <w:rFonts w:ascii="宋体" w:hAnsi="宋体" w:cs="宋体"/>
          <w:sz w:val="28"/>
          <w:szCs w:val="28"/>
          <w:u w:val="none"/>
          <w:shd w:val="clear" w:color="auto" w:fill="FFFFFF"/>
        </w:rPr>
        <w:t>承担。</w:t>
      </w:r>
    </w:p>
    <w:p w14:paraId="62979A2B">
      <w:pPr>
        <w:pStyle w:val="26"/>
        <w:widowControl/>
        <w:shd w:val="clear" w:color="auto" w:fill="FFFFFF"/>
        <w:spacing w:line="560" w:lineRule="atLeast"/>
        <w:ind w:firstLine="560"/>
        <w:rPr>
          <w:rFonts w:hint="default" w:ascii="Times New Roman" w:hAnsi="Times New Roman" w:eastAsia="宋体"/>
          <w:sz w:val="21"/>
          <w:szCs w:val="21"/>
          <w:lang w:val="en-US" w:eastAsia="zh-CN"/>
        </w:rPr>
      </w:pPr>
      <w:r>
        <w:rPr>
          <w:rFonts w:hint="eastAsia" w:ascii="宋体" w:hAnsi="宋体" w:cs="宋体"/>
          <w:sz w:val="28"/>
          <w:szCs w:val="28"/>
          <w:shd w:val="clear" w:color="auto" w:fill="FFFFFF"/>
        </w:rPr>
        <w:t>总体要求：</w:t>
      </w:r>
      <w:r>
        <w:rPr>
          <w:rFonts w:hint="eastAsia" w:ascii="宋体" w:hAnsi="宋体" w:cs="宋体"/>
          <w:sz w:val="28"/>
          <w:szCs w:val="28"/>
          <w:u w:val="none"/>
          <w:shd w:val="clear" w:color="auto" w:fill="FFFFFF"/>
        </w:rPr>
        <w:t>在合同签订后30个工作日内完成平台上线。供应商按要求开通3个帐号给到学校，满足3</w:t>
      </w:r>
      <w:r>
        <w:rPr>
          <w:rFonts w:hint="eastAsia" w:ascii="宋体" w:hAnsi="宋体" w:cs="宋体"/>
          <w:sz w:val="28"/>
          <w:szCs w:val="28"/>
          <w:u w:val="none"/>
          <w:shd w:val="clear" w:color="auto" w:fill="FFFFFF"/>
          <w:lang w:val="en-US" w:eastAsia="zh-CN"/>
        </w:rPr>
        <w:t>名教</w:t>
      </w:r>
      <w:r>
        <w:rPr>
          <w:rFonts w:hint="eastAsia" w:ascii="宋体" w:hAnsi="宋体" w:cs="宋体"/>
          <w:sz w:val="28"/>
          <w:szCs w:val="28"/>
          <w:u w:val="none"/>
          <w:shd w:val="clear" w:color="auto" w:fill="FFFFFF"/>
        </w:rPr>
        <w:t>师同时建课使用，保证平台顺畅运行，平台各项功能能够正常使用。同时安排相关技术人员对学校教师进行平台使用培训</w:t>
      </w:r>
      <w:r>
        <w:rPr>
          <w:rFonts w:hint="eastAsia" w:ascii="宋体" w:hAnsi="宋体" w:cs="宋体"/>
          <w:sz w:val="28"/>
          <w:szCs w:val="28"/>
          <w:u w:val="none"/>
          <w:shd w:val="clear" w:color="auto" w:fill="FFFFFF"/>
          <w:lang w:val="en-US" w:eastAsia="zh-CN"/>
        </w:rPr>
        <w:t>。</w:t>
      </w:r>
    </w:p>
    <w:p w14:paraId="00197165">
      <w:pPr>
        <w:spacing w:line="360" w:lineRule="auto"/>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具体技术指标及性能要求详见采购需求书。</w:t>
      </w:r>
    </w:p>
    <w:p w14:paraId="70140DF2">
      <w:pPr>
        <w:pStyle w:val="4"/>
        <w:spacing w:line="560" w:lineRule="exact"/>
      </w:pPr>
      <w:bookmarkStart w:id="7" w:name="_Toc508103352"/>
      <w:bookmarkStart w:id="8" w:name="_Toc28829"/>
      <w:bookmarkStart w:id="9" w:name="_Toc60236699"/>
      <w:r>
        <w:rPr>
          <w:rFonts w:hint="eastAsia"/>
        </w:rPr>
        <w:t>二、相关说明</w:t>
      </w:r>
      <w:bookmarkEnd w:id="7"/>
      <w:bookmarkEnd w:id="8"/>
      <w:bookmarkEnd w:id="9"/>
    </w:p>
    <w:p w14:paraId="30364F3B">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3F81656E">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5A96C451">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505A664A">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2CFC066C">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7A4AF9A6">
      <w:pPr>
        <w:spacing w:line="560" w:lineRule="exact"/>
        <w:ind w:firstLine="560" w:firstLineChars="200"/>
        <w:rPr>
          <w:rFonts w:hint="eastAsia"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1EF1D7E5">
      <w:pPr>
        <w:pStyle w:val="4"/>
        <w:spacing w:line="560" w:lineRule="exact"/>
      </w:pPr>
      <w:bookmarkStart w:id="10" w:name="_Toc508103353"/>
      <w:bookmarkStart w:id="11" w:name="_Toc11839"/>
      <w:bookmarkStart w:id="12" w:name="_Toc60236700"/>
      <w:r>
        <w:rPr>
          <w:rFonts w:hint="eastAsia"/>
        </w:rPr>
        <w:t>三、报价人</w:t>
      </w:r>
      <w:r>
        <w:t>资格</w:t>
      </w:r>
      <w:bookmarkEnd w:id="10"/>
      <w:bookmarkEnd w:id="11"/>
      <w:bookmarkEnd w:id="12"/>
    </w:p>
    <w:p w14:paraId="4DA34041">
      <w:pPr>
        <w:spacing w:line="560" w:lineRule="exact"/>
        <w:ind w:firstLine="560" w:firstLineChars="200"/>
        <w:rPr>
          <w:rFonts w:hint="eastAsia" w:ascii="宋体" w:hAnsi="宋体"/>
          <w:sz w:val="28"/>
          <w:szCs w:val="28"/>
        </w:rPr>
      </w:pPr>
      <w:r>
        <w:rPr>
          <w:rFonts w:hint="eastAsia" w:ascii="宋体" w:hAnsi="宋体"/>
          <w:sz w:val="28"/>
          <w:szCs w:val="28"/>
        </w:rPr>
        <w:t>参加采购活动的报价人须具备以下条件：</w:t>
      </w:r>
    </w:p>
    <w:p w14:paraId="3023212D">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5A244E60">
      <w:pPr>
        <w:spacing w:line="560" w:lineRule="exact"/>
        <w:ind w:firstLine="560" w:firstLineChars="200"/>
        <w:rPr>
          <w:rFonts w:hint="eastAsia"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32E0D76F">
      <w:pPr>
        <w:pStyle w:val="7"/>
      </w:pPr>
      <w:r>
        <w:rPr>
          <w:rFonts w:hint="eastAsia" w:ascii="宋体" w:hAnsi="宋体"/>
          <w:sz w:val="28"/>
          <w:szCs w:val="28"/>
        </w:rPr>
        <w:t>（三）参加采购活动前3年内，在经营活动中没有重大违法记录，有依法缴纳税收和社会保障资金的良好记录，具有良好的商业信誉和健全的财务会计制度，履行合同所必需的设备和专业技术能力。（提供书面声明）。</w:t>
      </w:r>
    </w:p>
    <w:p w14:paraId="6A544A9E">
      <w:pPr>
        <w:pStyle w:val="4"/>
        <w:spacing w:line="560" w:lineRule="exact"/>
      </w:pPr>
      <w:bookmarkStart w:id="13" w:name="_Toc60236701"/>
      <w:bookmarkStart w:id="14" w:name="_Toc508103354"/>
      <w:bookmarkStart w:id="15" w:name="_Toc20873"/>
      <w:r>
        <w:rPr>
          <w:rFonts w:hint="eastAsia"/>
        </w:rPr>
        <w:t>四、</w:t>
      </w:r>
      <w:r>
        <w:t>报价要求</w:t>
      </w:r>
      <w:bookmarkEnd w:id="13"/>
      <w:bookmarkEnd w:id="14"/>
      <w:bookmarkEnd w:id="15"/>
    </w:p>
    <w:p w14:paraId="4B1AD599">
      <w:pPr>
        <w:spacing w:line="560" w:lineRule="exact"/>
        <w:ind w:firstLine="560" w:firstLineChars="200"/>
        <w:rPr>
          <w:rFonts w:hint="eastAsia"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53F87D92">
      <w:pPr>
        <w:spacing w:line="560" w:lineRule="exact"/>
        <w:ind w:firstLine="560" w:firstLineChars="200"/>
        <w:rPr>
          <w:rFonts w:hint="eastAsia"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579C5793">
      <w:pPr>
        <w:pStyle w:val="4"/>
        <w:spacing w:line="560" w:lineRule="exact"/>
      </w:pPr>
      <w:bookmarkStart w:id="16" w:name="_Toc508103355"/>
      <w:bookmarkStart w:id="17" w:name="_Toc60236702"/>
      <w:bookmarkStart w:id="18" w:name="_Toc18253"/>
      <w:r>
        <w:rPr>
          <w:rFonts w:hint="eastAsia"/>
        </w:rPr>
        <w:t>五、报价</w:t>
      </w:r>
      <w:r>
        <w:t>文件</w:t>
      </w:r>
      <w:r>
        <w:rPr>
          <w:rFonts w:hint="eastAsia"/>
        </w:rPr>
        <w:t>要求</w:t>
      </w:r>
      <w:bookmarkEnd w:id="16"/>
      <w:bookmarkEnd w:id="17"/>
      <w:bookmarkEnd w:id="18"/>
    </w:p>
    <w:p w14:paraId="79B479D8">
      <w:pPr>
        <w:spacing w:line="560" w:lineRule="exact"/>
        <w:ind w:firstLine="560" w:firstLineChars="200"/>
        <w:rPr>
          <w:rFonts w:hint="eastAsia"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D486DD8">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7E3ECBC5">
      <w:pPr>
        <w:spacing w:line="560" w:lineRule="exact"/>
        <w:ind w:firstLine="560" w:firstLineChars="200"/>
        <w:rPr>
          <w:rFonts w:hint="eastAsia" w:ascii="宋体" w:hAnsi="宋体"/>
          <w:sz w:val="28"/>
          <w:szCs w:val="28"/>
        </w:rPr>
      </w:pPr>
      <w:r>
        <w:rPr>
          <w:rFonts w:hint="eastAsia" w:ascii="宋体" w:hAnsi="宋体"/>
          <w:sz w:val="28"/>
          <w:szCs w:val="28"/>
        </w:rPr>
        <w:t>1.报价文件封面；</w:t>
      </w:r>
    </w:p>
    <w:p w14:paraId="488F9468">
      <w:pPr>
        <w:spacing w:line="560" w:lineRule="exact"/>
        <w:ind w:firstLine="560" w:firstLineChars="200"/>
        <w:rPr>
          <w:rFonts w:hint="eastAsia" w:ascii="宋体" w:hAnsi="宋体"/>
          <w:sz w:val="28"/>
          <w:szCs w:val="28"/>
        </w:rPr>
      </w:pPr>
      <w:r>
        <w:rPr>
          <w:rFonts w:hint="eastAsia" w:ascii="宋体" w:hAnsi="宋体"/>
          <w:sz w:val="28"/>
          <w:szCs w:val="28"/>
        </w:rPr>
        <w:t>2.目录；</w:t>
      </w:r>
    </w:p>
    <w:p w14:paraId="5E5C5C89">
      <w:pPr>
        <w:spacing w:line="560" w:lineRule="exact"/>
        <w:ind w:firstLine="562" w:firstLineChars="200"/>
        <w:rPr>
          <w:rFonts w:hint="eastAsia" w:ascii="宋体" w:hAnsi="宋体"/>
          <w:b/>
          <w:bCs/>
          <w:sz w:val="28"/>
          <w:szCs w:val="28"/>
        </w:rPr>
      </w:pPr>
      <w:r>
        <w:rPr>
          <w:rFonts w:hint="eastAsia" w:ascii="宋体" w:hAnsi="宋体"/>
          <w:b/>
          <w:bCs/>
          <w:sz w:val="28"/>
          <w:szCs w:val="28"/>
        </w:rPr>
        <w:t>3.资格性审查材料，包括但不限于：</w:t>
      </w:r>
    </w:p>
    <w:p w14:paraId="64516561">
      <w:pPr>
        <w:spacing w:line="560" w:lineRule="exact"/>
        <w:ind w:firstLine="560" w:firstLineChars="200"/>
        <w:rPr>
          <w:rFonts w:hint="eastAsia" w:ascii="宋体" w:hAnsi="宋体"/>
          <w:sz w:val="28"/>
          <w:szCs w:val="28"/>
        </w:rPr>
      </w:pPr>
      <w:r>
        <w:rPr>
          <w:rFonts w:hint="eastAsia" w:ascii="宋体" w:hAnsi="宋体"/>
          <w:sz w:val="28"/>
          <w:szCs w:val="28"/>
        </w:rPr>
        <w:t>（1）营业执照（或事业法人登记证等相关证明）副本复印件；</w:t>
      </w:r>
    </w:p>
    <w:p w14:paraId="755278A1">
      <w:pPr>
        <w:spacing w:line="560" w:lineRule="exact"/>
        <w:ind w:firstLine="560" w:firstLineChars="200"/>
        <w:rPr>
          <w:rFonts w:hint="eastAsia" w:ascii="宋体" w:hAnsi="宋体"/>
          <w:sz w:val="28"/>
          <w:szCs w:val="28"/>
        </w:rPr>
      </w:pPr>
      <w:r>
        <w:rPr>
          <w:rFonts w:hint="eastAsia" w:ascii="宋体" w:hAnsi="宋体"/>
          <w:sz w:val="28"/>
          <w:szCs w:val="28"/>
        </w:rPr>
        <w:t>（2）相关资质证书或许可证书等复印件；</w:t>
      </w:r>
    </w:p>
    <w:p w14:paraId="7E9AF025">
      <w:pPr>
        <w:spacing w:line="560" w:lineRule="exact"/>
        <w:ind w:firstLine="562" w:firstLineChars="200"/>
        <w:rPr>
          <w:rFonts w:hint="eastAsia" w:ascii="宋体" w:hAnsi="宋体"/>
          <w:b/>
          <w:sz w:val="28"/>
          <w:szCs w:val="28"/>
        </w:rPr>
      </w:pPr>
      <w:r>
        <w:rPr>
          <w:rFonts w:hint="eastAsia" w:ascii="宋体" w:hAnsi="宋体"/>
          <w:b/>
          <w:sz w:val="28"/>
          <w:szCs w:val="28"/>
        </w:rPr>
        <w:t>4.符合性审查材料，包括但不限于：</w:t>
      </w:r>
    </w:p>
    <w:p w14:paraId="7E54A008">
      <w:pPr>
        <w:spacing w:line="560" w:lineRule="exact"/>
        <w:ind w:firstLine="560" w:firstLineChars="200"/>
        <w:rPr>
          <w:rFonts w:hint="eastAsia" w:ascii="宋体" w:hAnsi="宋体"/>
          <w:sz w:val="28"/>
          <w:szCs w:val="28"/>
        </w:rPr>
      </w:pPr>
      <w:r>
        <w:rPr>
          <w:rFonts w:hint="eastAsia" w:ascii="宋体" w:hAnsi="宋体"/>
          <w:sz w:val="28"/>
          <w:szCs w:val="28"/>
        </w:rPr>
        <w:t>（1）提供法人或负责人资格证明、授权委托书；</w:t>
      </w:r>
    </w:p>
    <w:p w14:paraId="1EC33C88">
      <w:pPr>
        <w:spacing w:line="560" w:lineRule="exact"/>
        <w:ind w:firstLine="560" w:firstLineChars="200"/>
        <w:rPr>
          <w:rFonts w:hint="eastAsia" w:ascii="宋体" w:hAnsi="宋体"/>
          <w:b/>
          <w:sz w:val="28"/>
          <w:szCs w:val="28"/>
        </w:rPr>
      </w:pPr>
      <w:r>
        <w:rPr>
          <w:rFonts w:hint="eastAsia" w:ascii="宋体" w:hAnsi="宋体"/>
          <w:sz w:val="28"/>
          <w:szCs w:val="28"/>
        </w:rPr>
        <w:t>（2）报价一览表；</w:t>
      </w:r>
    </w:p>
    <w:p w14:paraId="01E88577">
      <w:pPr>
        <w:spacing w:line="560" w:lineRule="exact"/>
        <w:ind w:firstLine="560" w:firstLineChars="200"/>
        <w:rPr>
          <w:rFonts w:hint="eastAsia" w:ascii="宋体" w:hAnsi="宋体"/>
          <w:sz w:val="28"/>
          <w:szCs w:val="28"/>
        </w:rPr>
      </w:pPr>
      <w:r>
        <w:rPr>
          <w:rFonts w:hint="eastAsia" w:ascii="宋体" w:hAnsi="宋体"/>
          <w:sz w:val="28"/>
          <w:szCs w:val="28"/>
        </w:rPr>
        <w:t>（3）报价明细表；</w:t>
      </w:r>
    </w:p>
    <w:p w14:paraId="7BC6A127">
      <w:pPr>
        <w:spacing w:line="560" w:lineRule="exact"/>
        <w:ind w:firstLine="560" w:firstLineChars="200"/>
        <w:rPr>
          <w:rFonts w:hint="eastAsia" w:ascii="宋体" w:hAnsi="宋体"/>
          <w:sz w:val="28"/>
          <w:szCs w:val="28"/>
        </w:rPr>
      </w:pPr>
      <w:r>
        <w:rPr>
          <w:rFonts w:hint="eastAsia" w:ascii="宋体" w:hAnsi="宋体"/>
          <w:sz w:val="28"/>
          <w:szCs w:val="28"/>
        </w:rPr>
        <w:t>（4）“技术（服务）条款响应表”和“商务条款响应表”；</w:t>
      </w:r>
    </w:p>
    <w:p w14:paraId="77B23963">
      <w:pPr>
        <w:spacing w:line="560" w:lineRule="exact"/>
        <w:ind w:firstLine="560" w:firstLineChars="200"/>
        <w:rPr>
          <w:rFonts w:hint="eastAsia" w:ascii="宋体" w:hAnsi="宋体"/>
          <w:sz w:val="28"/>
          <w:szCs w:val="28"/>
        </w:rPr>
      </w:pPr>
      <w:r>
        <w:rPr>
          <w:rFonts w:hint="eastAsia" w:ascii="宋体" w:hAnsi="宋体"/>
          <w:sz w:val="28"/>
          <w:szCs w:val="28"/>
        </w:rPr>
        <w:t>（5）报价人声明及承诺；</w:t>
      </w:r>
    </w:p>
    <w:p w14:paraId="1F5F5E0F">
      <w:pPr>
        <w:spacing w:line="560" w:lineRule="exact"/>
        <w:ind w:firstLine="560" w:firstLineChars="200"/>
        <w:rPr>
          <w:rFonts w:hint="eastAsia" w:ascii="宋体" w:hAnsi="宋体"/>
          <w:sz w:val="28"/>
          <w:szCs w:val="28"/>
        </w:rPr>
      </w:pPr>
      <w:r>
        <w:rPr>
          <w:rFonts w:hint="eastAsia" w:ascii="宋体" w:hAnsi="宋体"/>
          <w:sz w:val="28"/>
          <w:szCs w:val="28"/>
        </w:rPr>
        <w:t>5.证明材料等；</w:t>
      </w:r>
    </w:p>
    <w:p w14:paraId="1BC7E1CA">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6682E60F">
      <w:pPr>
        <w:spacing w:line="56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188623C4">
      <w:pPr>
        <w:spacing w:line="560" w:lineRule="exact"/>
        <w:ind w:firstLine="560" w:firstLineChars="200"/>
        <w:rPr>
          <w:rFonts w:hint="eastAsia" w:ascii="宋体" w:hAnsi="宋体"/>
          <w:sz w:val="28"/>
          <w:szCs w:val="28"/>
        </w:rPr>
      </w:pPr>
      <w:r>
        <w:rPr>
          <w:rFonts w:hint="eastAsia" w:ascii="宋体" w:hAnsi="宋体"/>
          <w:sz w:val="28"/>
          <w:szCs w:val="28"/>
        </w:rPr>
        <w:t>2.报价文件一经送达，无论报价人是否推荐成交，其报价文件不予退还。</w:t>
      </w:r>
    </w:p>
    <w:p w14:paraId="0582C640">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13A45CE9">
      <w:pPr>
        <w:spacing w:line="560" w:lineRule="exact"/>
        <w:ind w:firstLine="560" w:firstLineChars="200"/>
        <w:rPr>
          <w:rFonts w:hint="eastAsia"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21956FF3">
      <w:pPr>
        <w:spacing w:line="560" w:lineRule="exact"/>
        <w:ind w:firstLine="560" w:firstLineChars="200"/>
        <w:rPr>
          <w:rFonts w:hint="eastAsia"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4E94CD9C">
      <w:pPr>
        <w:spacing w:line="560" w:lineRule="exact"/>
        <w:ind w:firstLine="560" w:firstLineChars="200"/>
        <w:rPr>
          <w:rFonts w:hint="eastAsia"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4CA7F9B6">
      <w:pPr>
        <w:spacing w:line="560" w:lineRule="exact"/>
        <w:ind w:firstLine="560" w:firstLineChars="200"/>
        <w:rPr>
          <w:rFonts w:hint="eastAsia"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61F10C1B">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四）报价无效情况</w:t>
      </w:r>
    </w:p>
    <w:p w14:paraId="4E63BC09">
      <w:pPr>
        <w:spacing w:line="56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47607F01">
      <w:pPr>
        <w:spacing w:line="560" w:lineRule="exact"/>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4B9AB6A3">
      <w:pPr>
        <w:spacing w:line="560" w:lineRule="exact"/>
        <w:ind w:firstLine="560" w:firstLineChars="200"/>
        <w:rPr>
          <w:rFonts w:hint="eastAsia"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6B405EDC">
      <w:pPr>
        <w:spacing w:line="560" w:lineRule="exact"/>
        <w:ind w:firstLine="560" w:firstLineChars="200"/>
        <w:rPr>
          <w:rFonts w:hint="eastAsia"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505FB767">
      <w:pPr>
        <w:pStyle w:val="4"/>
        <w:spacing w:line="560" w:lineRule="exact"/>
      </w:pPr>
      <w:bookmarkStart w:id="19" w:name="_Toc508103356"/>
      <w:bookmarkStart w:id="20" w:name="_Toc10890"/>
      <w:bookmarkStart w:id="21" w:name="_Toc60236703"/>
      <w:r>
        <w:rPr>
          <w:rFonts w:hint="eastAsia"/>
        </w:rPr>
        <w:t>六、评审</w:t>
      </w:r>
      <w:r>
        <w:t>方法</w:t>
      </w:r>
      <w:r>
        <w:rPr>
          <w:rFonts w:hint="eastAsia"/>
        </w:rPr>
        <w:t>及原则</w:t>
      </w:r>
      <w:bookmarkEnd w:id="19"/>
      <w:bookmarkEnd w:id="20"/>
      <w:bookmarkEnd w:id="21"/>
    </w:p>
    <w:p w14:paraId="4D1E7F8A">
      <w:pPr>
        <w:spacing w:line="560" w:lineRule="exact"/>
        <w:ind w:firstLine="560" w:firstLineChars="200"/>
        <w:rPr>
          <w:rFonts w:hint="eastAsia"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（二）综合评审  。</w:t>
      </w:r>
    </w:p>
    <w:p w14:paraId="62BF2E68">
      <w:pPr>
        <w:spacing w:line="560" w:lineRule="exact"/>
        <w:ind w:firstLine="562" w:firstLineChars="200"/>
        <w:rPr>
          <w:rFonts w:hint="eastAsia" w:ascii="宋体" w:hAnsi="宋体"/>
          <w:sz w:val="28"/>
          <w:szCs w:val="28"/>
        </w:rPr>
      </w:pPr>
      <w:r>
        <w:rPr>
          <w:rFonts w:hint="eastAsia" w:ascii="宋体" w:hAnsi="宋体"/>
          <w:b/>
          <w:bCs/>
          <w:sz w:val="28"/>
          <w:szCs w:val="28"/>
        </w:rPr>
        <w:t>（一）评审方法一：满足资格性和符合性要求的供应商中，按报价最低成交。</w:t>
      </w:r>
    </w:p>
    <w:p w14:paraId="0799941E">
      <w:pPr>
        <w:spacing w:line="400" w:lineRule="exact"/>
        <w:ind w:firstLine="560" w:firstLineChars="200"/>
        <w:rPr>
          <w:rFonts w:hint="eastAsia" w:ascii="宋体" w:hAnsi="宋体"/>
          <w:sz w:val="28"/>
          <w:szCs w:val="28"/>
        </w:rPr>
      </w:pPr>
      <w:r>
        <w:rPr>
          <w:rFonts w:hint="eastAsia" w:ascii="宋体" w:hAnsi="宋体"/>
          <w:sz w:val="28"/>
          <w:szCs w:val="28"/>
        </w:rPr>
        <w:t>1.资格性和符合性评审（评审表见附表1）：</w:t>
      </w:r>
    </w:p>
    <w:p w14:paraId="460A0C3B">
      <w:pPr>
        <w:spacing w:line="560" w:lineRule="exact"/>
        <w:ind w:firstLine="560" w:firstLineChars="200"/>
        <w:rPr>
          <w:rFonts w:hint="eastAsia"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F7300C0">
      <w:pPr>
        <w:spacing w:line="560" w:lineRule="exact"/>
        <w:ind w:firstLine="562" w:firstLineChars="200"/>
        <w:rPr>
          <w:rFonts w:hint="eastAsia"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1248BF71">
      <w:pPr>
        <w:spacing w:line="560" w:lineRule="exact"/>
        <w:ind w:firstLine="562" w:firstLineChars="200"/>
        <w:rPr>
          <w:rFonts w:hint="eastAsia"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6E7A8805">
      <w:pPr>
        <w:spacing w:line="560" w:lineRule="exact"/>
        <w:ind w:firstLine="560" w:firstLineChars="200"/>
        <w:rPr>
          <w:rFonts w:hint="eastAsia" w:ascii="宋体" w:hAnsi="宋体"/>
          <w:sz w:val="28"/>
          <w:szCs w:val="28"/>
        </w:rPr>
      </w:pPr>
      <w:r>
        <w:rPr>
          <w:rFonts w:hint="eastAsia" w:ascii="宋体" w:hAnsi="宋体"/>
          <w:sz w:val="28"/>
          <w:szCs w:val="28"/>
        </w:rPr>
        <w:t>1.资格性和符合性评审（评审表见附表1）</w:t>
      </w:r>
    </w:p>
    <w:p w14:paraId="63219658">
      <w:pPr>
        <w:spacing w:line="560" w:lineRule="exact"/>
        <w:ind w:firstLine="560" w:firstLineChars="200"/>
        <w:rPr>
          <w:rFonts w:hint="eastAsia"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9794269">
      <w:pPr>
        <w:spacing w:line="560" w:lineRule="exact"/>
        <w:ind w:firstLine="641" w:firstLineChars="228"/>
        <w:rPr>
          <w:rFonts w:hint="eastAsia"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4A3B0F4F">
      <w:pPr>
        <w:spacing w:line="560" w:lineRule="exact"/>
        <w:ind w:firstLine="638" w:firstLineChars="228"/>
        <w:rPr>
          <w:rFonts w:hint="eastAsia"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557775DF">
      <w:pPr>
        <w:spacing w:line="560" w:lineRule="exact"/>
        <w:ind w:firstLine="562" w:firstLineChars="200"/>
        <w:rPr>
          <w:rFonts w:hint="eastAsia"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3C699EBC">
      <w:pPr>
        <w:spacing w:line="560" w:lineRule="exact"/>
        <w:ind w:firstLine="560" w:firstLineChars="200"/>
        <w:rPr>
          <w:rFonts w:hint="eastAsia" w:ascii="宋体" w:hAnsi="宋体"/>
          <w:sz w:val="28"/>
          <w:szCs w:val="28"/>
        </w:rPr>
      </w:pPr>
      <w:r>
        <w:rPr>
          <w:rFonts w:hint="eastAsia" w:ascii="宋体" w:hAnsi="宋体"/>
          <w:sz w:val="28"/>
          <w:szCs w:val="28"/>
        </w:rPr>
        <w:t>1.资格性和符合性评审（评审表见附表1）</w:t>
      </w:r>
    </w:p>
    <w:p w14:paraId="519DF152">
      <w:pPr>
        <w:spacing w:line="560" w:lineRule="exact"/>
        <w:ind w:firstLine="560" w:firstLineChars="200"/>
        <w:rPr>
          <w:rFonts w:hint="eastAsia"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7868D3E1">
      <w:pPr>
        <w:spacing w:line="560" w:lineRule="exact"/>
        <w:ind w:firstLine="560" w:firstLineChars="200"/>
        <w:rPr>
          <w:rFonts w:hint="eastAsia" w:ascii="宋体" w:hAnsi="宋体"/>
          <w:sz w:val="28"/>
          <w:szCs w:val="28"/>
        </w:rPr>
      </w:pPr>
      <w:r>
        <w:rPr>
          <w:rFonts w:hint="eastAsia" w:ascii="宋体" w:hAnsi="宋体"/>
          <w:sz w:val="28"/>
          <w:szCs w:val="28"/>
        </w:rPr>
        <w:t>2.谈判</w:t>
      </w:r>
    </w:p>
    <w:p w14:paraId="642BDFC1">
      <w:pPr>
        <w:spacing w:line="560" w:lineRule="exact"/>
        <w:ind w:firstLine="560" w:firstLineChars="200"/>
        <w:rPr>
          <w:rFonts w:hint="eastAsia"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6A93E83B">
      <w:pPr>
        <w:spacing w:line="560" w:lineRule="exact"/>
        <w:ind w:firstLine="560" w:firstLineChars="200"/>
        <w:rPr>
          <w:rFonts w:hint="eastAsia" w:ascii="宋体" w:hAnsi="宋体"/>
          <w:sz w:val="28"/>
          <w:szCs w:val="28"/>
        </w:rPr>
      </w:pPr>
      <w:r>
        <w:rPr>
          <w:rFonts w:hint="eastAsia" w:ascii="宋体" w:hAnsi="宋体"/>
          <w:sz w:val="28"/>
          <w:szCs w:val="28"/>
        </w:rPr>
        <w:t>供应商回答评委的质疑与提问，对技术（服务）要求、商务要求等内容双方协商。</w:t>
      </w:r>
    </w:p>
    <w:p w14:paraId="1D346820">
      <w:pPr>
        <w:spacing w:line="560" w:lineRule="exact"/>
        <w:ind w:firstLine="560" w:firstLineChars="200"/>
        <w:rPr>
          <w:rFonts w:hint="eastAsia"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1A95DF4F">
      <w:pPr>
        <w:spacing w:line="560" w:lineRule="exact"/>
        <w:ind w:firstLine="560" w:firstLineChars="200"/>
        <w:rPr>
          <w:rFonts w:hint="eastAsia" w:ascii="宋体" w:hAnsi="宋体"/>
          <w:sz w:val="28"/>
          <w:szCs w:val="28"/>
        </w:rPr>
      </w:pPr>
      <w:r>
        <w:rPr>
          <w:rFonts w:hint="eastAsia" w:ascii="宋体" w:hAnsi="宋体"/>
          <w:sz w:val="28"/>
          <w:szCs w:val="28"/>
        </w:rPr>
        <w:t>评审小组应根据具体谈判情况制作谈判记录。</w:t>
      </w:r>
    </w:p>
    <w:p w14:paraId="47D289CB">
      <w:pPr>
        <w:numPr>
          <w:ilvl w:val="0"/>
          <w:numId w:val="2"/>
        </w:numPr>
        <w:spacing w:line="560" w:lineRule="exact"/>
        <w:ind w:firstLine="560" w:firstLineChars="200"/>
        <w:rPr>
          <w:rFonts w:hint="eastAsia" w:ascii="宋体" w:hAnsi="宋体"/>
          <w:sz w:val="28"/>
          <w:szCs w:val="28"/>
        </w:rPr>
      </w:pPr>
      <w:r>
        <w:rPr>
          <w:rFonts w:hint="eastAsia" w:ascii="宋体" w:hAnsi="宋体"/>
          <w:sz w:val="28"/>
          <w:szCs w:val="28"/>
        </w:rPr>
        <w:t>定标</w:t>
      </w:r>
    </w:p>
    <w:p w14:paraId="0C73BE2D">
      <w:pPr>
        <w:spacing w:line="560" w:lineRule="exact"/>
        <w:ind w:firstLine="420" w:firstLineChars="150"/>
        <w:rPr>
          <w:rFonts w:hint="eastAsia" w:ascii="宋体" w:hAnsi="宋体"/>
          <w:sz w:val="28"/>
          <w:szCs w:val="28"/>
        </w:rPr>
      </w:pPr>
      <w:r>
        <w:rPr>
          <w:rFonts w:hint="eastAsia" w:ascii="宋体" w:hAnsi="宋体"/>
          <w:sz w:val="28"/>
          <w:szCs w:val="28"/>
        </w:rPr>
        <w:t>本项目采用方式    定标。</w:t>
      </w:r>
    </w:p>
    <w:p w14:paraId="41F6B80F">
      <w:pPr>
        <w:spacing w:line="560" w:lineRule="exact"/>
        <w:ind w:firstLine="560" w:firstLineChars="200"/>
        <w:rPr>
          <w:rFonts w:hint="eastAsia"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61BF143D">
      <w:pPr>
        <w:spacing w:line="560" w:lineRule="exact"/>
        <w:ind w:firstLine="560" w:firstLineChars="200"/>
        <w:rPr>
          <w:rFonts w:hint="eastAsia"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46B3800C">
      <w:pPr>
        <w:pStyle w:val="4"/>
        <w:numPr>
          <w:ilvl w:val="0"/>
          <w:numId w:val="3"/>
        </w:numPr>
        <w:spacing w:line="560" w:lineRule="exact"/>
      </w:pPr>
      <w:bookmarkStart w:id="22" w:name="_Toc18663"/>
      <w:r>
        <w:rPr>
          <w:rFonts w:hint="eastAsia"/>
        </w:rPr>
        <w:t>成交供应商确定</w:t>
      </w:r>
      <w:bookmarkEnd w:id="22"/>
    </w:p>
    <w:p w14:paraId="0F1D471E">
      <w:pPr>
        <w:spacing w:line="560" w:lineRule="exact"/>
        <w:ind w:firstLine="560" w:firstLineChars="200"/>
        <w:rPr>
          <w:rFonts w:hint="eastAsia"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091BDAB7">
      <w:pPr>
        <w:snapToGrid w:val="0"/>
        <w:rPr>
          <w:rFonts w:hint="eastAsia" w:ascii="宋体" w:hAnsi="宋体"/>
          <w:b/>
          <w:sz w:val="28"/>
          <w:szCs w:val="28"/>
        </w:rPr>
      </w:pPr>
    </w:p>
    <w:p w14:paraId="2A9E4FFF">
      <w:pPr>
        <w:rPr>
          <w:rFonts w:hint="eastAsia" w:ascii="宋体" w:hAnsi="宋体"/>
          <w:b/>
          <w:sz w:val="28"/>
          <w:szCs w:val="28"/>
        </w:rPr>
      </w:pPr>
      <w:r>
        <w:rPr>
          <w:rFonts w:hint="eastAsia" w:ascii="宋体" w:hAnsi="宋体"/>
          <w:b/>
          <w:sz w:val="28"/>
          <w:szCs w:val="28"/>
        </w:rPr>
        <w:br w:type="page"/>
      </w:r>
    </w:p>
    <w:p w14:paraId="79E40A0D">
      <w:pPr>
        <w:snapToGrid w:val="0"/>
        <w:rPr>
          <w:rFonts w:hint="eastAsia" w:ascii="宋体" w:hAnsi="宋体"/>
          <w:b/>
          <w:sz w:val="28"/>
          <w:szCs w:val="28"/>
        </w:rPr>
      </w:pPr>
      <w:r>
        <w:rPr>
          <w:rFonts w:hint="eastAsia" w:ascii="宋体" w:hAnsi="宋体"/>
          <w:b/>
          <w:sz w:val="28"/>
          <w:szCs w:val="28"/>
        </w:rPr>
        <w:t>附表1</w:t>
      </w:r>
    </w:p>
    <w:p w14:paraId="16BD60DD">
      <w:pPr>
        <w:snapToGrid w:val="0"/>
        <w:jc w:val="center"/>
        <w:rPr>
          <w:rFonts w:hint="eastAsia" w:ascii="宋体" w:hAnsi="宋体"/>
          <w:b/>
          <w:sz w:val="28"/>
          <w:szCs w:val="28"/>
        </w:rPr>
      </w:pPr>
      <w:r>
        <w:rPr>
          <w:rFonts w:hint="eastAsia" w:ascii="宋体" w:hAnsi="宋体"/>
          <w:b/>
          <w:sz w:val="28"/>
          <w:szCs w:val="28"/>
        </w:rPr>
        <w:t>资格性与符合性审查表</w:t>
      </w:r>
    </w:p>
    <w:p w14:paraId="7B195C1A">
      <w:pPr>
        <w:snapToGrid w:val="0"/>
        <w:jc w:val="center"/>
        <w:rPr>
          <w:rFonts w:hint="eastAsia"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55E8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2D77B4B0">
            <w:pPr>
              <w:spacing w:line="400" w:lineRule="exact"/>
              <w:jc w:val="center"/>
              <w:rPr>
                <w:rFonts w:hint="eastAsia" w:ascii="宋体" w:hAnsi="宋体"/>
                <w:b/>
                <w:sz w:val="24"/>
              </w:rPr>
            </w:pPr>
            <w:r>
              <w:rPr>
                <w:rFonts w:hint="eastAsia" w:ascii="宋体" w:hAnsi="宋体"/>
                <w:b/>
                <w:sz w:val="24"/>
              </w:rPr>
              <w:t>序号</w:t>
            </w:r>
          </w:p>
        </w:tc>
        <w:tc>
          <w:tcPr>
            <w:tcW w:w="8022" w:type="dxa"/>
            <w:gridSpan w:val="2"/>
            <w:shd w:val="clear" w:color="auto" w:fill="C0C0C0"/>
            <w:noWrap/>
            <w:vAlign w:val="center"/>
          </w:tcPr>
          <w:p w14:paraId="622E51E9">
            <w:pPr>
              <w:spacing w:line="400" w:lineRule="exact"/>
              <w:rPr>
                <w:rFonts w:hint="eastAsia" w:ascii="宋体" w:hAnsi="宋体"/>
                <w:b/>
                <w:sz w:val="18"/>
                <w:szCs w:val="18"/>
              </w:rPr>
            </w:pPr>
            <w:r>
              <w:rPr>
                <w:rFonts w:hint="eastAsia" w:ascii="宋体" w:hAnsi="宋体"/>
                <w:b/>
                <w:sz w:val="24"/>
              </w:rPr>
              <w:t>审查内容及要求</w:t>
            </w:r>
          </w:p>
        </w:tc>
      </w:tr>
      <w:tr w14:paraId="752A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49101E7">
            <w:pPr>
              <w:spacing w:line="400" w:lineRule="exact"/>
              <w:rPr>
                <w:rFonts w:hint="eastAsia" w:ascii="宋体" w:hAnsi="宋体"/>
                <w:b/>
                <w:sz w:val="24"/>
              </w:rPr>
            </w:pPr>
            <w:r>
              <w:rPr>
                <w:rFonts w:hint="eastAsia" w:ascii="宋体" w:hAnsi="宋体"/>
                <w:b/>
                <w:sz w:val="24"/>
              </w:rPr>
              <w:t>（一）资格性审查</w:t>
            </w:r>
          </w:p>
        </w:tc>
      </w:tr>
      <w:tr w14:paraId="6D29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1575CB">
            <w:pPr>
              <w:spacing w:line="400" w:lineRule="exact"/>
              <w:jc w:val="center"/>
              <w:rPr>
                <w:rFonts w:hint="eastAsia" w:ascii="宋体" w:hAnsi="宋体"/>
                <w:b/>
                <w:sz w:val="24"/>
              </w:rPr>
            </w:pPr>
            <w:r>
              <w:rPr>
                <w:rFonts w:hint="eastAsia" w:ascii="宋体" w:hAnsi="宋体"/>
                <w:b/>
                <w:sz w:val="24"/>
              </w:rPr>
              <w:t>序号</w:t>
            </w:r>
          </w:p>
        </w:tc>
        <w:tc>
          <w:tcPr>
            <w:tcW w:w="6557" w:type="dxa"/>
            <w:noWrap/>
            <w:vAlign w:val="center"/>
          </w:tcPr>
          <w:p w14:paraId="4A4C2492">
            <w:pPr>
              <w:spacing w:line="400" w:lineRule="exact"/>
              <w:jc w:val="center"/>
              <w:rPr>
                <w:rFonts w:hint="eastAsia" w:ascii="宋体" w:hAnsi="宋体"/>
                <w:b/>
                <w:sz w:val="24"/>
              </w:rPr>
            </w:pPr>
            <w:r>
              <w:rPr>
                <w:rFonts w:hint="eastAsia" w:ascii="宋体" w:hAnsi="宋体"/>
                <w:b/>
                <w:sz w:val="24"/>
              </w:rPr>
              <w:t>审查内容及标准</w:t>
            </w:r>
          </w:p>
        </w:tc>
        <w:tc>
          <w:tcPr>
            <w:tcW w:w="1465" w:type="dxa"/>
            <w:noWrap/>
            <w:vAlign w:val="center"/>
          </w:tcPr>
          <w:p w14:paraId="196B32F5">
            <w:pPr>
              <w:spacing w:line="400" w:lineRule="exact"/>
              <w:jc w:val="center"/>
              <w:rPr>
                <w:rFonts w:hint="eastAsia" w:ascii="宋体" w:hAnsi="宋体"/>
                <w:b/>
                <w:sz w:val="24"/>
              </w:rPr>
            </w:pPr>
            <w:r>
              <w:rPr>
                <w:rFonts w:hint="eastAsia" w:ascii="宋体" w:hAnsi="宋体"/>
                <w:b/>
                <w:sz w:val="24"/>
              </w:rPr>
              <w:t>审查结果</w:t>
            </w:r>
          </w:p>
        </w:tc>
      </w:tr>
      <w:tr w14:paraId="6037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A940500">
            <w:pPr>
              <w:spacing w:line="400" w:lineRule="exact"/>
              <w:jc w:val="center"/>
              <w:rPr>
                <w:rFonts w:hint="eastAsia" w:ascii="宋体" w:hAnsi="宋体"/>
                <w:b/>
                <w:sz w:val="28"/>
                <w:szCs w:val="28"/>
              </w:rPr>
            </w:pPr>
            <w:r>
              <w:rPr>
                <w:rFonts w:hint="eastAsia" w:ascii="宋体" w:hAnsi="宋体"/>
                <w:b/>
                <w:sz w:val="28"/>
                <w:szCs w:val="28"/>
              </w:rPr>
              <w:t>1</w:t>
            </w:r>
          </w:p>
        </w:tc>
        <w:tc>
          <w:tcPr>
            <w:tcW w:w="6557" w:type="dxa"/>
            <w:noWrap/>
            <w:vAlign w:val="center"/>
          </w:tcPr>
          <w:p w14:paraId="39FF6B38">
            <w:pPr>
              <w:spacing w:line="400" w:lineRule="exact"/>
              <w:rPr>
                <w:rFonts w:hint="eastAsia" w:ascii="宋体" w:hAnsi="宋体"/>
                <w:color w:val="auto"/>
                <w:sz w:val="28"/>
                <w:szCs w:val="28"/>
              </w:rPr>
            </w:pPr>
            <w:r>
              <w:rPr>
                <w:rFonts w:hint="eastAsia" w:ascii="宋体" w:hAnsi="宋体"/>
                <w:color w:val="auto"/>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2DAF236">
            <w:pPr>
              <w:spacing w:line="400" w:lineRule="exact"/>
              <w:rPr>
                <w:rFonts w:hint="eastAsia" w:ascii="宋体" w:hAnsi="宋体"/>
                <w:b/>
                <w:sz w:val="28"/>
                <w:szCs w:val="28"/>
              </w:rPr>
            </w:pPr>
          </w:p>
        </w:tc>
      </w:tr>
      <w:tr w14:paraId="1E7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5EA2424">
            <w:pPr>
              <w:spacing w:line="400" w:lineRule="exact"/>
              <w:jc w:val="center"/>
              <w:rPr>
                <w:rFonts w:hint="eastAsia" w:ascii="宋体" w:hAnsi="宋体"/>
                <w:b/>
                <w:sz w:val="28"/>
                <w:szCs w:val="28"/>
              </w:rPr>
            </w:pPr>
            <w:r>
              <w:rPr>
                <w:rFonts w:hint="eastAsia" w:ascii="宋体" w:hAnsi="宋体"/>
                <w:b/>
                <w:sz w:val="28"/>
                <w:szCs w:val="28"/>
              </w:rPr>
              <w:t>2</w:t>
            </w:r>
          </w:p>
        </w:tc>
        <w:tc>
          <w:tcPr>
            <w:tcW w:w="6557" w:type="dxa"/>
            <w:noWrap/>
            <w:vAlign w:val="center"/>
          </w:tcPr>
          <w:p w14:paraId="1A518053">
            <w:pPr>
              <w:spacing w:line="400" w:lineRule="exact"/>
              <w:rPr>
                <w:rFonts w:hint="eastAsia" w:ascii="宋体" w:hAnsi="宋体"/>
                <w:color w:val="auto"/>
                <w:sz w:val="28"/>
                <w:szCs w:val="28"/>
              </w:rPr>
            </w:pPr>
            <w:r>
              <w:rPr>
                <w:rFonts w:hint="eastAsia" w:ascii="宋体" w:hAnsi="宋体"/>
                <w:color w:val="auto"/>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36766319">
            <w:pPr>
              <w:spacing w:line="400" w:lineRule="exact"/>
              <w:rPr>
                <w:rFonts w:hint="eastAsia" w:ascii="宋体" w:hAnsi="宋体"/>
                <w:b/>
                <w:sz w:val="28"/>
                <w:szCs w:val="28"/>
              </w:rPr>
            </w:pPr>
          </w:p>
        </w:tc>
      </w:tr>
      <w:tr w14:paraId="5C56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3A0737F">
            <w:pPr>
              <w:spacing w:line="400" w:lineRule="exact"/>
              <w:jc w:val="center"/>
              <w:rPr>
                <w:rFonts w:hint="eastAsia" w:ascii="宋体" w:hAnsi="宋体"/>
                <w:b/>
                <w:sz w:val="28"/>
                <w:szCs w:val="28"/>
              </w:rPr>
            </w:pPr>
            <w:r>
              <w:rPr>
                <w:rFonts w:hint="eastAsia" w:ascii="宋体" w:hAnsi="宋体"/>
                <w:b/>
                <w:sz w:val="28"/>
                <w:szCs w:val="28"/>
              </w:rPr>
              <w:t>3</w:t>
            </w:r>
          </w:p>
        </w:tc>
        <w:tc>
          <w:tcPr>
            <w:tcW w:w="6557" w:type="dxa"/>
            <w:noWrap/>
            <w:vAlign w:val="center"/>
          </w:tcPr>
          <w:p w14:paraId="25CB83DC">
            <w:pPr>
              <w:spacing w:line="400" w:lineRule="exact"/>
              <w:rPr>
                <w:rFonts w:hint="eastAsia" w:ascii="宋体" w:hAnsi="宋体"/>
                <w:color w:val="auto"/>
                <w:sz w:val="28"/>
                <w:szCs w:val="28"/>
              </w:rPr>
            </w:pPr>
            <w:r>
              <w:rPr>
                <w:rFonts w:hint="eastAsia" w:ascii="宋体" w:hAnsi="宋体"/>
                <w:color w:val="auto"/>
                <w:sz w:val="28"/>
                <w:szCs w:val="28"/>
              </w:rPr>
              <w:t>参加采购活动前3年内，在经营活动中没有重大违法记录，有依法缴纳税收和社会保障资金的良好记录，具有良好的商业信誉和健全的财务会计制度，履行合同所必需的设备和专业技术能力。（提供书面声明）</w:t>
            </w:r>
          </w:p>
        </w:tc>
        <w:tc>
          <w:tcPr>
            <w:tcW w:w="1465" w:type="dxa"/>
            <w:noWrap/>
            <w:vAlign w:val="center"/>
          </w:tcPr>
          <w:p w14:paraId="3A237A95">
            <w:pPr>
              <w:spacing w:line="400" w:lineRule="exact"/>
              <w:rPr>
                <w:rFonts w:hint="eastAsia" w:ascii="宋体" w:hAnsi="宋体"/>
                <w:b/>
                <w:sz w:val="28"/>
                <w:szCs w:val="28"/>
              </w:rPr>
            </w:pPr>
          </w:p>
        </w:tc>
      </w:tr>
      <w:tr w14:paraId="56A9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264E7B50">
            <w:pPr>
              <w:spacing w:line="400" w:lineRule="exact"/>
              <w:rPr>
                <w:rFonts w:hint="eastAsia" w:ascii="宋体" w:hAnsi="宋体"/>
                <w:b/>
                <w:sz w:val="28"/>
                <w:szCs w:val="28"/>
              </w:rPr>
            </w:pPr>
            <w:r>
              <w:rPr>
                <w:rFonts w:hint="eastAsia" w:ascii="宋体" w:hAnsi="宋体"/>
                <w:b/>
                <w:sz w:val="28"/>
                <w:szCs w:val="28"/>
              </w:rPr>
              <w:t>（二）符合性审查</w:t>
            </w:r>
          </w:p>
        </w:tc>
      </w:tr>
      <w:tr w14:paraId="7BC9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55987A5">
            <w:pPr>
              <w:spacing w:line="400" w:lineRule="exact"/>
              <w:jc w:val="center"/>
              <w:rPr>
                <w:rFonts w:hint="eastAsia" w:ascii="宋体" w:hAnsi="宋体"/>
                <w:b/>
                <w:sz w:val="28"/>
                <w:szCs w:val="28"/>
              </w:rPr>
            </w:pPr>
            <w:r>
              <w:rPr>
                <w:rFonts w:hint="eastAsia" w:ascii="宋体" w:hAnsi="宋体"/>
                <w:b/>
                <w:sz w:val="28"/>
                <w:szCs w:val="28"/>
              </w:rPr>
              <w:t>序号</w:t>
            </w:r>
          </w:p>
        </w:tc>
        <w:tc>
          <w:tcPr>
            <w:tcW w:w="6557" w:type="dxa"/>
            <w:noWrap/>
            <w:vAlign w:val="center"/>
          </w:tcPr>
          <w:p w14:paraId="4CB3543C">
            <w:pPr>
              <w:spacing w:line="400" w:lineRule="exact"/>
              <w:jc w:val="center"/>
              <w:rPr>
                <w:rFonts w:hint="eastAsia" w:ascii="宋体" w:hAnsi="宋体"/>
                <w:b/>
                <w:sz w:val="28"/>
                <w:szCs w:val="28"/>
              </w:rPr>
            </w:pPr>
            <w:r>
              <w:rPr>
                <w:rFonts w:hint="eastAsia" w:ascii="宋体" w:hAnsi="宋体"/>
                <w:b/>
                <w:sz w:val="28"/>
                <w:szCs w:val="28"/>
              </w:rPr>
              <w:t>审查内容及标准</w:t>
            </w:r>
          </w:p>
        </w:tc>
        <w:tc>
          <w:tcPr>
            <w:tcW w:w="1465" w:type="dxa"/>
            <w:noWrap/>
            <w:vAlign w:val="center"/>
          </w:tcPr>
          <w:p w14:paraId="01CC01AB">
            <w:pPr>
              <w:spacing w:line="400" w:lineRule="exact"/>
              <w:jc w:val="center"/>
              <w:rPr>
                <w:rFonts w:hint="eastAsia" w:ascii="宋体" w:hAnsi="宋体"/>
                <w:b/>
                <w:sz w:val="28"/>
                <w:szCs w:val="28"/>
              </w:rPr>
            </w:pPr>
            <w:r>
              <w:rPr>
                <w:rFonts w:hint="eastAsia" w:ascii="宋体" w:hAnsi="宋体"/>
                <w:b/>
                <w:sz w:val="28"/>
                <w:szCs w:val="28"/>
              </w:rPr>
              <w:t>审查结果</w:t>
            </w:r>
          </w:p>
        </w:tc>
      </w:tr>
      <w:tr w14:paraId="676C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CE20E92">
            <w:pPr>
              <w:spacing w:line="400" w:lineRule="exact"/>
              <w:jc w:val="center"/>
              <w:rPr>
                <w:rFonts w:hint="eastAsia" w:ascii="宋体" w:hAnsi="宋体"/>
                <w:b/>
                <w:sz w:val="28"/>
                <w:szCs w:val="28"/>
              </w:rPr>
            </w:pPr>
            <w:r>
              <w:rPr>
                <w:rFonts w:hint="eastAsia" w:ascii="宋体" w:hAnsi="宋体"/>
                <w:b/>
                <w:sz w:val="28"/>
                <w:szCs w:val="28"/>
              </w:rPr>
              <w:t>1</w:t>
            </w:r>
          </w:p>
        </w:tc>
        <w:tc>
          <w:tcPr>
            <w:tcW w:w="6557" w:type="dxa"/>
            <w:noWrap/>
            <w:vAlign w:val="center"/>
          </w:tcPr>
          <w:p w14:paraId="2AC30FDF">
            <w:pPr>
              <w:spacing w:line="400" w:lineRule="exact"/>
              <w:rPr>
                <w:rFonts w:hint="eastAsia"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3DFB4562">
            <w:pPr>
              <w:spacing w:line="400" w:lineRule="exact"/>
              <w:jc w:val="center"/>
              <w:rPr>
                <w:rFonts w:hint="eastAsia" w:ascii="宋体" w:hAnsi="宋体"/>
                <w:b/>
                <w:sz w:val="28"/>
                <w:szCs w:val="28"/>
              </w:rPr>
            </w:pPr>
          </w:p>
        </w:tc>
      </w:tr>
      <w:tr w14:paraId="0A51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E3DC75D">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2</w:t>
            </w:r>
          </w:p>
        </w:tc>
        <w:tc>
          <w:tcPr>
            <w:tcW w:w="6557" w:type="dxa"/>
            <w:noWrap/>
            <w:vAlign w:val="center"/>
          </w:tcPr>
          <w:p w14:paraId="5CC7A342">
            <w:pPr>
              <w:spacing w:line="400" w:lineRule="exact"/>
              <w:rPr>
                <w:rFonts w:hint="eastAsia" w:ascii="宋体" w:hAnsi="宋体"/>
                <w:sz w:val="28"/>
                <w:szCs w:val="28"/>
              </w:rPr>
            </w:pPr>
            <w:r>
              <w:rPr>
                <w:rFonts w:hint="eastAsia" w:ascii="宋体" w:hAnsi="宋体"/>
                <w:sz w:val="28"/>
                <w:szCs w:val="28"/>
              </w:rPr>
              <w:t>提供报价一览表</w:t>
            </w:r>
          </w:p>
        </w:tc>
        <w:tc>
          <w:tcPr>
            <w:tcW w:w="1465" w:type="dxa"/>
            <w:noWrap/>
            <w:vAlign w:val="center"/>
          </w:tcPr>
          <w:p w14:paraId="581A134A">
            <w:pPr>
              <w:spacing w:line="400" w:lineRule="exact"/>
              <w:rPr>
                <w:rFonts w:hint="eastAsia" w:ascii="宋体" w:hAnsi="宋体"/>
                <w:sz w:val="28"/>
                <w:szCs w:val="28"/>
              </w:rPr>
            </w:pPr>
          </w:p>
        </w:tc>
      </w:tr>
      <w:tr w14:paraId="56EE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DD4491B">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3</w:t>
            </w:r>
          </w:p>
        </w:tc>
        <w:tc>
          <w:tcPr>
            <w:tcW w:w="6557" w:type="dxa"/>
            <w:noWrap/>
            <w:vAlign w:val="center"/>
          </w:tcPr>
          <w:p w14:paraId="5DFF46B1">
            <w:pPr>
              <w:spacing w:line="400" w:lineRule="exact"/>
              <w:rPr>
                <w:rFonts w:hint="eastAsia" w:ascii="宋体" w:hAnsi="宋体"/>
                <w:sz w:val="28"/>
                <w:szCs w:val="28"/>
              </w:rPr>
            </w:pPr>
            <w:r>
              <w:rPr>
                <w:rFonts w:hint="eastAsia" w:ascii="宋体" w:hAnsi="宋体"/>
                <w:sz w:val="28"/>
                <w:szCs w:val="28"/>
              </w:rPr>
              <w:t>提供报价明细表</w:t>
            </w:r>
          </w:p>
        </w:tc>
        <w:tc>
          <w:tcPr>
            <w:tcW w:w="1465" w:type="dxa"/>
            <w:noWrap/>
            <w:vAlign w:val="center"/>
          </w:tcPr>
          <w:p w14:paraId="155E9C3E">
            <w:pPr>
              <w:spacing w:line="400" w:lineRule="exact"/>
              <w:rPr>
                <w:rFonts w:hint="eastAsia" w:ascii="宋体" w:hAnsi="宋体"/>
                <w:sz w:val="28"/>
                <w:szCs w:val="28"/>
              </w:rPr>
            </w:pPr>
          </w:p>
        </w:tc>
      </w:tr>
      <w:tr w14:paraId="2677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9E217F6">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4</w:t>
            </w:r>
          </w:p>
        </w:tc>
        <w:tc>
          <w:tcPr>
            <w:tcW w:w="6557" w:type="dxa"/>
            <w:noWrap/>
            <w:vAlign w:val="center"/>
          </w:tcPr>
          <w:p w14:paraId="460187DD">
            <w:pPr>
              <w:spacing w:line="400" w:lineRule="exact"/>
              <w:rPr>
                <w:rFonts w:hint="eastAsia"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7BB50EC8">
            <w:pPr>
              <w:spacing w:line="400" w:lineRule="exact"/>
              <w:rPr>
                <w:rFonts w:hint="eastAsia" w:ascii="宋体" w:hAnsi="宋体"/>
                <w:sz w:val="28"/>
                <w:szCs w:val="28"/>
              </w:rPr>
            </w:pPr>
          </w:p>
        </w:tc>
      </w:tr>
      <w:tr w14:paraId="7365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DEC1860">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5</w:t>
            </w:r>
          </w:p>
        </w:tc>
        <w:tc>
          <w:tcPr>
            <w:tcW w:w="6557" w:type="dxa"/>
            <w:noWrap/>
            <w:vAlign w:val="center"/>
          </w:tcPr>
          <w:p w14:paraId="789239EC">
            <w:pPr>
              <w:spacing w:line="400" w:lineRule="exact"/>
              <w:rPr>
                <w:rFonts w:hint="eastAsia" w:ascii="宋体" w:hAnsi="宋体"/>
                <w:sz w:val="28"/>
                <w:szCs w:val="28"/>
              </w:rPr>
            </w:pPr>
            <w:r>
              <w:rPr>
                <w:rFonts w:hint="eastAsia" w:ascii="宋体" w:hAnsi="宋体"/>
                <w:sz w:val="28"/>
                <w:szCs w:val="28"/>
              </w:rPr>
              <w:t>提供报价人声明及承诺</w:t>
            </w:r>
          </w:p>
        </w:tc>
        <w:tc>
          <w:tcPr>
            <w:tcW w:w="1465" w:type="dxa"/>
            <w:noWrap/>
            <w:vAlign w:val="center"/>
          </w:tcPr>
          <w:p w14:paraId="47CC7400">
            <w:pPr>
              <w:spacing w:line="400" w:lineRule="exact"/>
              <w:rPr>
                <w:rFonts w:hint="eastAsia" w:ascii="宋体" w:hAnsi="宋体"/>
                <w:sz w:val="28"/>
                <w:szCs w:val="28"/>
              </w:rPr>
            </w:pPr>
          </w:p>
        </w:tc>
      </w:tr>
      <w:tr w14:paraId="4881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88AA327">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6</w:t>
            </w:r>
          </w:p>
        </w:tc>
        <w:tc>
          <w:tcPr>
            <w:tcW w:w="6557" w:type="dxa"/>
            <w:noWrap/>
            <w:vAlign w:val="center"/>
          </w:tcPr>
          <w:p w14:paraId="53D2F831">
            <w:pPr>
              <w:spacing w:line="400" w:lineRule="exact"/>
              <w:rPr>
                <w:rFonts w:hint="eastAsia"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44E8B2B">
            <w:pPr>
              <w:spacing w:line="400" w:lineRule="exact"/>
              <w:rPr>
                <w:rFonts w:hint="eastAsia" w:ascii="宋体" w:hAnsi="宋体"/>
                <w:sz w:val="28"/>
                <w:szCs w:val="28"/>
              </w:rPr>
            </w:pPr>
          </w:p>
        </w:tc>
      </w:tr>
      <w:tr w14:paraId="1A77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6FA5A6A7">
            <w:pPr>
              <w:snapToGrid w:val="0"/>
              <w:spacing w:before="78" w:beforeLines="25" w:after="78" w:afterLines="25" w:line="400" w:lineRule="exact"/>
              <w:jc w:val="right"/>
              <w:rPr>
                <w:rFonts w:hint="eastAsia" w:ascii="宋体" w:hAnsi="宋体"/>
                <w:b/>
                <w:sz w:val="28"/>
                <w:szCs w:val="28"/>
              </w:rPr>
            </w:pPr>
            <w:r>
              <w:rPr>
                <w:rFonts w:hint="eastAsia" w:ascii="宋体" w:hAnsi="宋体"/>
                <w:b/>
                <w:sz w:val="28"/>
                <w:szCs w:val="28"/>
              </w:rPr>
              <w:t>结论</w:t>
            </w:r>
          </w:p>
        </w:tc>
        <w:tc>
          <w:tcPr>
            <w:tcW w:w="1465" w:type="dxa"/>
            <w:noWrap/>
            <w:vAlign w:val="center"/>
          </w:tcPr>
          <w:p w14:paraId="3BF8B8E2">
            <w:pPr>
              <w:spacing w:line="400" w:lineRule="exact"/>
              <w:rPr>
                <w:rFonts w:hint="eastAsia" w:ascii="宋体" w:hAnsi="宋体"/>
                <w:sz w:val="28"/>
                <w:szCs w:val="28"/>
              </w:rPr>
            </w:pPr>
          </w:p>
        </w:tc>
      </w:tr>
    </w:tbl>
    <w:p w14:paraId="68CB4E83">
      <w:pPr>
        <w:snapToGrid w:val="0"/>
        <w:rPr>
          <w:rFonts w:hint="eastAsia" w:ascii="宋体" w:hAnsi="宋体"/>
          <w:b/>
          <w:szCs w:val="21"/>
        </w:rPr>
      </w:pPr>
      <w:r>
        <w:rPr>
          <w:rFonts w:hint="eastAsia" w:ascii="宋体" w:hAnsi="宋体"/>
          <w:b/>
          <w:szCs w:val="21"/>
        </w:rPr>
        <w:t>备注：</w:t>
      </w:r>
    </w:p>
    <w:p w14:paraId="49DC27B0">
      <w:pPr>
        <w:snapToGrid w:val="0"/>
        <w:ind w:firstLine="411" w:firstLineChars="196"/>
        <w:rPr>
          <w:rFonts w:hint="eastAsia" w:ascii="宋体" w:hAnsi="宋体"/>
          <w:szCs w:val="21"/>
        </w:rPr>
      </w:pPr>
      <w:r>
        <w:rPr>
          <w:rFonts w:hint="eastAsia" w:ascii="宋体" w:hAnsi="宋体"/>
          <w:szCs w:val="21"/>
        </w:rPr>
        <w:t>1.本表应与采购书中相关条款内容一致的。</w:t>
      </w:r>
    </w:p>
    <w:p w14:paraId="0F724FAB">
      <w:pPr>
        <w:snapToGrid w:val="0"/>
        <w:ind w:firstLine="411" w:firstLineChars="196"/>
        <w:rPr>
          <w:rFonts w:hint="eastAsia" w:ascii="宋体" w:hAnsi="宋体"/>
          <w:szCs w:val="21"/>
        </w:rPr>
      </w:pPr>
      <w:r>
        <w:rPr>
          <w:rFonts w:hint="eastAsia" w:ascii="宋体" w:hAnsi="宋体"/>
          <w:szCs w:val="21"/>
        </w:rPr>
        <w:t>2.每一项符合的打“〇”，不符合的打“×”。打“×”的，请说明理由。</w:t>
      </w:r>
    </w:p>
    <w:p w14:paraId="06551FC8">
      <w:pPr>
        <w:snapToGrid w:val="0"/>
        <w:ind w:left="622" w:leftChars="196" w:hanging="210" w:hangingChars="100"/>
        <w:rPr>
          <w:rFonts w:hint="eastAsia" w:ascii="宋体" w:hAnsi="宋体"/>
          <w:szCs w:val="21"/>
        </w:rPr>
      </w:pPr>
      <w:r>
        <w:rPr>
          <w:rFonts w:hint="eastAsia" w:ascii="宋体" w:hAnsi="宋体"/>
          <w:szCs w:val="21"/>
        </w:rPr>
        <w:t>3.“结论”一栏填写“通过”、“不通过”；任何一项出现“×”的，结论均为不通过；不通过的，为无效报价。</w:t>
      </w:r>
    </w:p>
    <w:p w14:paraId="43FCE1F1">
      <w:pPr>
        <w:snapToGrid w:val="0"/>
        <w:ind w:left="622" w:leftChars="196" w:hanging="210" w:hangingChars="100"/>
        <w:rPr>
          <w:rFonts w:hint="eastAsia" w:ascii="宋体" w:hAnsi="宋体"/>
          <w:szCs w:val="21"/>
        </w:rPr>
      </w:pPr>
      <w:r>
        <w:rPr>
          <w:rFonts w:hint="eastAsia" w:ascii="宋体" w:hAnsi="宋体"/>
          <w:szCs w:val="21"/>
        </w:rPr>
        <w:t>4.如“结论”意见不统一时，采用少数服从多数的原则确定评审结果，相关情况记录在评审报告中。</w:t>
      </w:r>
    </w:p>
    <w:p w14:paraId="4B41DE50">
      <w:pPr>
        <w:rPr>
          <w:rFonts w:hint="eastAsia" w:ascii="宋体" w:hAnsi="宋体"/>
          <w:b/>
          <w:bCs/>
          <w:sz w:val="28"/>
          <w:szCs w:val="28"/>
        </w:rPr>
      </w:pPr>
      <w:r>
        <w:rPr>
          <w:rFonts w:hint="eastAsia" w:ascii="宋体" w:hAnsi="宋体"/>
          <w:b/>
          <w:bCs/>
          <w:sz w:val="28"/>
          <w:szCs w:val="28"/>
        </w:rPr>
        <w:br w:type="page"/>
      </w:r>
    </w:p>
    <w:p w14:paraId="581C4BCF">
      <w:pPr>
        <w:spacing w:line="560" w:lineRule="exact"/>
        <w:ind w:firstLine="562" w:firstLineChars="200"/>
        <w:rPr>
          <w:rFonts w:hint="eastAsia" w:ascii="宋体" w:hAnsi="宋体"/>
          <w:b/>
          <w:sz w:val="28"/>
          <w:szCs w:val="28"/>
        </w:rPr>
      </w:pPr>
      <w:r>
        <w:rPr>
          <w:rFonts w:hint="eastAsia" w:ascii="宋体" w:hAnsi="宋体"/>
          <w:b/>
          <w:sz w:val="28"/>
          <w:szCs w:val="28"/>
        </w:rPr>
        <w:t>附表2：</w:t>
      </w:r>
    </w:p>
    <w:p w14:paraId="3E600B20">
      <w:pPr>
        <w:pStyle w:val="104"/>
        <w:spacing w:line="420" w:lineRule="atLeast"/>
        <w:ind w:firstLine="455"/>
        <w:rPr>
          <w:rFonts w:hint="eastAsia" w:ascii="宋体" w:eastAsia="宋体"/>
          <w:b/>
          <w:sz w:val="22"/>
          <w:szCs w:val="22"/>
        </w:rPr>
      </w:pPr>
      <w:bookmarkStart w:id="23" w:name="_Toc60236707"/>
      <w:r>
        <w:rPr>
          <w:rFonts w:hint="eastAsia" w:ascii="宋体" w:eastAsia="宋体"/>
          <w:b/>
          <w:sz w:val="22"/>
          <w:szCs w:val="22"/>
        </w:rPr>
        <w:t>（1）各部分权重如下：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2010"/>
        <w:gridCol w:w="2011"/>
        <w:gridCol w:w="2009"/>
        <w:gridCol w:w="1266"/>
      </w:tblGrid>
      <w:tr w14:paraId="69C0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43" w:type="dxa"/>
            <w:shd w:val="clear" w:color="auto" w:fill="EEECE1"/>
            <w:vAlign w:val="center"/>
          </w:tcPr>
          <w:p w14:paraId="4BC5486D">
            <w:pPr>
              <w:pStyle w:val="104"/>
              <w:adjustRightInd w:val="0"/>
              <w:snapToGrid w:val="0"/>
              <w:spacing w:line="240" w:lineRule="auto"/>
              <w:ind w:firstLine="0" w:firstLineChars="0"/>
              <w:jc w:val="center"/>
              <w:rPr>
                <w:rFonts w:hint="eastAsia" w:ascii="宋体" w:eastAsia="宋体" w:cs="宋体"/>
                <w:b/>
                <w:sz w:val="22"/>
                <w:szCs w:val="22"/>
              </w:rPr>
            </w:pPr>
            <w:r>
              <w:rPr>
                <w:rFonts w:ascii="宋体" w:eastAsia="宋体" w:cs="宋体"/>
                <w:b/>
                <w:sz w:val="22"/>
                <w:szCs w:val="22"/>
              </w:rPr>
              <w:t>评分项目</w:t>
            </w:r>
          </w:p>
        </w:tc>
        <w:tc>
          <w:tcPr>
            <w:tcW w:w="2010" w:type="dxa"/>
            <w:shd w:val="clear" w:color="auto" w:fill="EEECE1"/>
            <w:vAlign w:val="center"/>
          </w:tcPr>
          <w:p w14:paraId="6CEB79E6">
            <w:pPr>
              <w:pStyle w:val="104"/>
              <w:adjustRightInd w:val="0"/>
              <w:snapToGrid w:val="0"/>
              <w:spacing w:line="240" w:lineRule="auto"/>
              <w:ind w:firstLine="0" w:firstLineChars="0"/>
              <w:jc w:val="center"/>
              <w:rPr>
                <w:rFonts w:hint="eastAsia" w:ascii="宋体" w:eastAsia="宋体" w:cs="宋体"/>
                <w:b/>
                <w:sz w:val="22"/>
                <w:szCs w:val="22"/>
                <w:lang w:val="en-US" w:eastAsia="zh-CN"/>
              </w:rPr>
            </w:pPr>
            <w:r>
              <w:rPr>
                <w:rFonts w:hint="eastAsia" w:ascii="宋体" w:eastAsia="宋体" w:cs="宋体"/>
                <w:b/>
                <w:sz w:val="22"/>
                <w:szCs w:val="22"/>
              </w:rPr>
              <w:t>价格</w:t>
            </w:r>
            <w:r>
              <w:rPr>
                <w:rFonts w:hint="eastAsia" w:ascii="宋体" w:eastAsia="宋体" w:cs="宋体"/>
                <w:b/>
                <w:sz w:val="22"/>
                <w:szCs w:val="22"/>
                <w:lang w:val="en-US" w:eastAsia="zh-CN"/>
              </w:rPr>
              <w:t>因素</w:t>
            </w:r>
          </w:p>
        </w:tc>
        <w:tc>
          <w:tcPr>
            <w:tcW w:w="2011" w:type="dxa"/>
            <w:shd w:val="clear" w:color="auto" w:fill="EEECE1"/>
            <w:vAlign w:val="center"/>
          </w:tcPr>
          <w:p w14:paraId="026F4BEF">
            <w:pPr>
              <w:pStyle w:val="104"/>
              <w:adjustRightInd w:val="0"/>
              <w:snapToGrid w:val="0"/>
              <w:spacing w:line="240" w:lineRule="auto"/>
              <w:ind w:firstLine="0" w:firstLineChars="0"/>
              <w:jc w:val="center"/>
              <w:rPr>
                <w:rFonts w:hint="default" w:ascii="宋体" w:eastAsia="宋体" w:cs="宋体"/>
                <w:b/>
                <w:sz w:val="22"/>
                <w:szCs w:val="22"/>
                <w:lang w:val="en-US" w:eastAsia="zh-CN"/>
              </w:rPr>
            </w:pPr>
            <w:r>
              <w:rPr>
                <w:rFonts w:ascii="宋体" w:eastAsia="宋体" w:cs="宋体"/>
                <w:b/>
                <w:sz w:val="22"/>
                <w:szCs w:val="22"/>
              </w:rPr>
              <w:t>技术</w:t>
            </w:r>
            <w:r>
              <w:rPr>
                <w:rFonts w:hint="eastAsia" w:ascii="宋体" w:eastAsia="宋体" w:cs="宋体"/>
                <w:b/>
                <w:sz w:val="22"/>
                <w:szCs w:val="22"/>
                <w:lang w:val="en-US" w:eastAsia="zh-CN"/>
              </w:rPr>
              <w:t>因素</w:t>
            </w:r>
          </w:p>
        </w:tc>
        <w:tc>
          <w:tcPr>
            <w:tcW w:w="2009" w:type="dxa"/>
            <w:shd w:val="clear" w:color="auto" w:fill="EEECE1"/>
            <w:vAlign w:val="center"/>
          </w:tcPr>
          <w:p w14:paraId="7E9C0F57">
            <w:pPr>
              <w:pStyle w:val="104"/>
              <w:adjustRightInd w:val="0"/>
              <w:snapToGrid w:val="0"/>
              <w:spacing w:line="240" w:lineRule="auto"/>
              <w:ind w:firstLine="0" w:firstLineChars="0"/>
              <w:jc w:val="center"/>
              <w:rPr>
                <w:rFonts w:hint="eastAsia" w:ascii="宋体" w:eastAsia="宋体" w:cs="宋体"/>
                <w:b/>
                <w:sz w:val="22"/>
                <w:szCs w:val="22"/>
                <w:lang w:val="en-US" w:eastAsia="zh-CN"/>
              </w:rPr>
            </w:pPr>
            <w:r>
              <w:rPr>
                <w:rFonts w:hint="eastAsia" w:ascii="宋体" w:eastAsia="宋体" w:cs="宋体"/>
                <w:b/>
                <w:sz w:val="22"/>
                <w:szCs w:val="22"/>
              </w:rPr>
              <w:t>商务</w:t>
            </w:r>
            <w:r>
              <w:rPr>
                <w:rFonts w:hint="eastAsia" w:ascii="宋体" w:eastAsia="宋体" w:cs="宋体"/>
                <w:b/>
                <w:sz w:val="22"/>
                <w:szCs w:val="22"/>
                <w:lang w:val="en-US" w:eastAsia="zh-CN"/>
              </w:rPr>
              <w:t>因素</w:t>
            </w:r>
          </w:p>
        </w:tc>
        <w:tc>
          <w:tcPr>
            <w:tcW w:w="1266" w:type="dxa"/>
            <w:shd w:val="clear" w:color="auto" w:fill="EEECE1"/>
            <w:vAlign w:val="center"/>
          </w:tcPr>
          <w:p w14:paraId="13A04AAB">
            <w:pPr>
              <w:pStyle w:val="104"/>
              <w:adjustRightInd w:val="0"/>
              <w:snapToGrid w:val="0"/>
              <w:spacing w:line="240" w:lineRule="auto"/>
              <w:ind w:firstLine="0" w:firstLineChars="0"/>
              <w:jc w:val="center"/>
              <w:rPr>
                <w:rFonts w:hint="eastAsia" w:ascii="宋体" w:eastAsia="宋体" w:cs="宋体"/>
                <w:b/>
                <w:sz w:val="22"/>
                <w:szCs w:val="22"/>
              </w:rPr>
            </w:pPr>
            <w:r>
              <w:rPr>
                <w:rFonts w:ascii="宋体" w:eastAsia="宋体" w:cs="宋体"/>
                <w:b/>
                <w:sz w:val="22"/>
                <w:szCs w:val="22"/>
              </w:rPr>
              <w:t>合计</w:t>
            </w:r>
          </w:p>
        </w:tc>
      </w:tr>
      <w:tr w14:paraId="058F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743" w:type="dxa"/>
            <w:vAlign w:val="center"/>
          </w:tcPr>
          <w:p w14:paraId="2E0B27B8">
            <w:pPr>
              <w:pStyle w:val="104"/>
              <w:adjustRightInd w:val="0"/>
              <w:snapToGrid w:val="0"/>
              <w:spacing w:line="240" w:lineRule="auto"/>
              <w:ind w:firstLine="0" w:firstLineChars="0"/>
              <w:jc w:val="center"/>
              <w:rPr>
                <w:rFonts w:hint="eastAsia" w:ascii="宋体" w:eastAsia="宋体" w:cs="宋体"/>
                <w:b/>
                <w:sz w:val="22"/>
                <w:szCs w:val="22"/>
              </w:rPr>
            </w:pPr>
            <w:r>
              <w:rPr>
                <w:rFonts w:ascii="宋体" w:eastAsia="宋体" w:cs="宋体"/>
                <w:b/>
                <w:sz w:val="22"/>
                <w:szCs w:val="22"/>
              </w:rPr>
              <w:t>满分</w:t>
            </w:r>
          </w:p>
        </w:tc>
        <w:tc>
          <w:tcPr>
            <w:tcW w:w="2010" w:type="dxa"/>
            <w:vAlign w:val="center"/>
          </w:tcPr>
          <w:p w14:paraId="73E8EB98">
            <w:pPr>
              <w:pStyle w:val="104"/>
              <w:adjustRightInd w:val="0"/>
              <w:snapToGrid w:val="0"/>
              <w:spacing w:line="240" w:lineRule="auto"/>
              <w:ind w:firstLine="0" w:firstLineChars="0"/>
              <w:jc w:val="center"/>
              <w:rPr>
                <w:rFonts w:hint="default" w:ascii="宋体" w:eastAsia="宋体" w:cs="宋体"/>
                <w:b/>
                <w:sz w:val="22"/>
                <w:szCs w:val="22"/>
                <w:lang w:val="en-US" w:eastAsia="zh-CN"/>
              </w:rPr>
            </w:pPr>
            <w:r>
              <w:rPr>
                <w:rFonts w:hint="eastAsia" w:ascii="宋体" w:eastAsia="宋体" w:cs="宋体"/>
                <w:b/>
                <w:sz w:val="22"/>
                <w:szCs w:val="22"/>
                <w:lang w:val="en-US" w:eastAsia="zh-CN"/>
              </w:rPr>
              <w:t>20</w:t>
            </w:r>
          </w:p>
        </w:tc>
        <w:tc>
          <w:tcPr>
            <w:tcW w:w="2011" w:type="dxa"/>
            <w:vAlign w:val="center"/>
          </w:tcPr>
          <w:p w14:paraId="11EDD7B2">
            <w:pPr>
              <w:pStyle w:val="104"/>
              <w:adjustRightInd w:val="0"/>
              <w:snapToGrid w:val="0"/>
              <w:spacing w:line="240" w:lineRule="auto"/>
              <w:ind w:firstLine="0" w:firstLineChars="0"/>
              <w:jc w:val="center"/>
              <w:rPr>
                <w:rFonts w:hint="default" w:ascii="宋体" w:eastAsia="宋体" w:cs="宋体"/>
                <w:b/>
                <w:sz w:val="22"/>
                <w:szCs w:val="22"/>
                <w:lang w:val="en-US" w:eastAsia="zh-CN"/>
              </w:rPr>
            </w:pPr>
            <w:r>
              <w:rPr>
                <w:rFonts w:hint="eastAsia" w:ascii="宋体" w:eastAsia="宋体" w:cs="宋体"/>
                <w:b/>
                <w:sz w:val="22"/>
                <w:szCs w:val="22"/>
                <w:lang w:val="en-US" w:eastAsia="zh-CN"/>
              </w:rPr>
              <w:t>50</w:t>
            </w:r>
          </w:p>
        </w:tc>
        <w:tc>
          <w:tcPr>
            <w:tcW w:w="2009" w:type="dxa"/>
            <w:vAlign w:val="center"/>
          </w:tcPr>
          <w:p w14:paraId="47C74F40">
            <w:pPr>
              <w:pStyle w:val="104"/>
              <w:adjustRightInd w:val="0"/>
              <w:snapToGrid w:val="0"/>
              <w:spacing w:line="240" w:lineRule="auto"/>
              <w:ind w:firstLine="0" w:firstLineChars="0"/>
              <w:jc w:val="center"/>
              <w:rPr>
                <w:rFonts w:hint="default" w:ascii="宋体" w:eastAsia="宋体" w:cs="宋体"/>
                <w:b/>
                <w:sz w:val="22"/>
                <w:szCs w:val="22"/>
                <w:lang w:val="en-US" w:eastAsia="zh-CN"/>
              </w:rPr>
            </w:pPr>
            <w:r>
              <w:rPr>
                <w:rFonts w:hint="eastAsia" w:ascii="宋体" w:eastAsia="宋体" w:cs="宋体"/>
                <w:b/>
                <w:sz w:val="22"/>
                <w:szCs w:val="22"/>
                <w:lang w:val="en-US" w:eastAsia="zh-CN"/>
              </w:rPr>
              <w:t>30</w:t>
            </w:r>
          </w:p>
        </w:tc>
        <w:tc>
          <w:tcPr>
            <w:tcW w:w="1266" w:type="dxa"/>
            <w:vAlign w:val="center"/>
          </w:tcPr>
          <w:p w14:paraId="6CEF1C14">
            <w:pPr>
              <w:pStyle w:val="104"/>
              <w:adjustRightInd w:val="0"/>
              <w:snapToGrid w:val="0"/>
              <w:spacing w:line="240" w:lineRule="auto"/>
              <w:ind w:firstLine="0" w:firstLineChars="0"/>
              <w:jc w:val="center"/>
              <w:rPr>
                <w:rFonts w:hint="eastAsia" w:ascii="宋体" w:eastAsia="宋体" w:cs="宋体"/>
                <w:b/>
                <w:sz w:val="22"/>
                <w:szCs w:val="22"/>
              </w:rPr>
            </w:pPr>
            <w:r>
              <w:rPr>
                <w:rFonts w:ascii="宋体" w:eastAsia="宋体" w:cs="宋体"/>
                <w:b/>
                <w:sz w:val="22"/>
                <w:szCs w:val="22"/>
              </w:rPr>
              <w:t>100</w:t>
            </w:r>
          </w:p>
        </w:tc>
      </w:tr>
    </w:tbl>
    <w:p w14:paraId="5EF58610">
      <w:pPr>
        <w:spacing w:line="560" w:lineRule="exact"/>
        <w:ind w:firstLine="562" w:firstLineChars="200"/>
        <w:rPr>
          <w:rFonts w:hint="eastAsia" w:ascii="宋体" w:hAnsi="宋体"/>
          <w:b/>
          <w:sz w:val="28"/>
          <w:szCs w:val="28"/>
        </w:rPr>
      </w:pPr>
    </w:p>
    <w:p w14:paraId="5D074976">
      <w:pPr>
        <w:pStyle w:val="104"/>
        <w:spacing w:line="420" w:lineRule="atLeast"/>
        <w:ind w:firstLine="455"/>
        <w:rPr>
          <w:rFonts w:hint="eastAsia" w:ascii="宋体" w:eastAsia="宋体"/>
          <w:b/>
          <w:sz w:val="22"/>
          <w:szCs w:val="22"/>
        </w:rPr>
      </w:pPr>
      <w:r>
        <w:rPr>
          <w:rFonts w:hint="eastAsia" w:ascii="宋体" w:eastAsia="宋体"/>
          <w:b/>
          <w:sz w:val="22"/>
          <w:szCs w:val="22"/>
        </w:rPr>
        <w:t>（2）详细评审表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159"/>
        <w:gridCol w:w="559"/>
        <w:gridCol w:w="6277"/>
      </w:tblGrid>
      <w:tr w14:paraId="6A8E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noWrap/>
            <w:vAlign w:val="center"/>
          </w:tcPr>
          <w:p w14:paraId="2D3DE2C3">
            <w:pPr>
              <w:pStyle w:val="2"/>
              <w:jc w:val="center"/>
              <w:rPr>
                <w:rFonts w:hint="default" w:eastAsia="宋体"/>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评分项目</w:t>
            </w:r>
          </w:p>
        </w:tc>
        <w:tc>
          <w:tcPr>
            <w:tcW w:w="1159" w:type="dxa"/>
            <w:tcBorders>
              <w:top w:val="single" w:color="auto" w:sz="4" w:space="0"/>
              <w:left w:val="single" w:color="auto" w:sz="4" w:space="0"/>
              <w:bottom w:val="single" w:color="auto" w:sz="4" w:space="0"/>
              <w:right w:val="single" w:color="auto" w:sz="4" w:space="0"/>
            </w:tcBorders>
            <w:noWrap/>
            <w:vAlign w:val="center"/>
          </w:tcPr>
          <w:p w14:paraId="4DCB2EB1">
            <w:pPr>
              <w:pStyle w:val="2"/>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评分项</w:t>
            </w:r>
          </w:p>
        </w:tc>
        <w:tc>
          <w:tcPr>
            <w:tcW w:w="559" w:type="dxa"/>
            <w:tcBorders>
              <w:top w:val="single" w:color="auto" w:sz="4" w:space="0"/>
              <w:left w:val="nil"/>
              <w:bottom w:val="single" w:color="auto" w:sz="4" w:space="0"/>
              <w:right w:val="single" w:color="auto" w:sz="4" w:space="0"/>
            </w:tcBorders>
            <w:noWrap/>
            <w:vAlign w:val="center"/>
          </w:tcPr>
          <w:p w14:paraId="06CB2CC6">
            <w:pPr>
              <w:pStyle w:val="2"/>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分值</w:t>
            </w:r>
          </w:p>
        </w:tc>
        <w:tc>
          <w:tcPr>
            <w:tcW w:w="6277" w:type="dxa"/>
            <w:tcBorders>
              <w:top w:val="single" w:color="auto" w:sz="4" w:space="0"/>
              <w:left w:val="nil"/>
              <w:bottom w:val="single" w:color="auto" w:sz="4" w:space="0"/>
              <w:right w:val="single" w:color="auto" w:sz="4" w:space="0"/>
            </w:tcBorders>
            <w:noWrap/>
            <w:vAlign w:val="center"/>
          </w:tcPr>
          <w:p w14:paraId="3B814DB2">
            <w:pPr>
              <w:pStyle w:val="2"/>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评分细则</w:t>
            </w:r>
          </w:p>
        </w:tc>
      </w:tr>
      <w:tr w14:paraId="544C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noWrap/>
            <w:vAlign w:val="center"/>
          </w:tcPr>
          <w:p w14:paraId="42ADF673">
            <w:pPr>
              <w:pStyle w:val="2"/>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价格因素</w:t>
            </w:r>
          </w:p>
        </w:tc>
        <w:tc>
          <w:tcPr>
            <w:tcW w:w="1159" w:type="dxa"/>
            <w:tcBorders>
              <w:top w:val="single" w:color="auto" w:sz="4" w:space="0"/>
              <w:left w:val="single" w:color="auto" w:sz="4" w:space="0"/>
              <w:bottom w:val="single" w:color="auto" w:sz="4" w:space="0"/>
              <w:right w:val="single" w:color="auto" w:sz="4" w:space="0"/>
            </w:tcBorders>
            <w:noWrap/>
            <w:vAlign w:val="center"/>
          </w:tcPr>
          <w:p w14:paraId="75236789">
            <w:pPr>
              <w:pStyle w:val="2"/>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价格评分</w:t>
            </w:r>
          </w:p>
        </w:tc>
        <w:tc>
          <w:tcPr>
            <w:tcW w:w="559" w:type="dxa"/>
            <w:tcBorders>
              <w:top w:val="single" w:color="auto" w:sz="4" w:space="0"/>
              <w:left w:val="nil"/>
              <w:bottom w:val="single" w:color="auto" w:sz="4" w:space="0"/>
              <w:right w:val="single" w:color="auto" w:sz="4" w:space="0"/>
            </w:tcBorders>
            <w:noWrap/>
            <w:vAlign w:val="center"/>
          </w:tcPr>
          <w:p w14:paraId="6A47EF86">
            <w:pPr>
              <w:pStyle w:val="2"/>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0</w:t>
            </w:r>
          </w:p>
        </w:tc>
        <w:tc>
          <w:tcPr>
            <w:tcW w:w="6277" w:type="dxa"/>
            <w:tcBorders>
              <w:top w:val="single" w:color="auto" w:sz="4" w:space="0"/>
              <w:left w:val="nil"/>
              <w:bottom w:val="single" w:color="auto" w:sz="4" w:space="0"/>
              <w:right w:val="single" w:color="auto" w:sz="4" w:space="0"/>
            </w:tcBorders>
            <w:noWrap/>
            <w:vAlign w:val="center"/>
          </w:tcPr>
          <w:p w14:paraId="64BCD227">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1、价格评审满分为</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0分，为客观计算得分。</w:t>
            </w:r>
          </w:p>
          <w:p w14:paraId="3AD70047">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2、以所有通过资格性与符合性审查的投标人的投标总价作为评审的依据，投标人价格得分评分方法如下：</w:t>
            </w:r>
          </w:p>
          <w:p w14:paraId="65328306">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评标基准价＝实质性满足招标文件要求且投标价格最低的投标总价；</w:t>
            </w:r>
          </w:p>
          <w:p w14:paraId="7E4BC804">
            <w:pPr>
              <w:pStyle w:val="2"/>
              <w:rPr>
                <w:rFonts w:hint="eastAsia"/>
                <w:b/>
                <w:bCs/>
                <w:color w:val="000000" w:themeColor="text1"/>
                <w14:textFill>
                  <w14:solidFill>
                    <w14:schemeClr w14:val="tx1"/>
                  </w14:solidFill>
                </w14:textFill>
              </w:rPr>
            </w:pPr>
            <w:r>
              <w:rPr>
                <w:rFonts w:hint="eastAsia"/>
                <w:color w:val="000000" w:themeColor="text1"/>
                <w14:textFill>
                  <w14:solidFill>
                    <w14:schemeClr w14:val="tx1"/>
                  </w14:solidFill>
                </w14:textFill>
              </w:rPr>
              <w:t>投标人价格得分＝</w:t>
            </w:r>
            <w:r>
              <w:rPr>
                <w:rFonts w:hint="eastAsia" w:asciiTheme="minorEastAsia" w:hAnsiTheme="minorEastAsia" w:eastAsiaTheme="minorEastAsia"/>
                <w:color w:val="FF0000"/>
                <w:kern w:val="2"/>
                <w:position w:val="-26"/>
                <w:sz w:val="21"/>
                <w:szCs w:val="21"/>
              </w:rPr>
              <w:object>
                <v:shape id="_x0000_i1025" o:spt="75" type="#_x0000_t75" style="height:31.5pt;width:69pt;" o:ole="t" filled="f" o:preferrelative="t" stroked="f" coordsize="21600,21600">
                  <v:path/>
                  <v:fill on="f" focussize="0,0"/>
                  <v:stroke on="f" joinstyle="miter"/>
                  <v:imagedata r:id="rId11" o:title=""/>
                  <o:lock v:ext="edit" aspectratio="t"/>
                  <w10:wrap type="none"/>
                  <w10:anchorlock/>
                </v:shape>
                <o:OLEObject Type="Embed" ProgID="Equations" ShapeID="_x0000_i1025" DrawAspect="Content" ObjectID="_1468075725" r:id="rId10">
                  <o:LockedField>false</o:LockedField>
                </o:OLEObject>
              </w:objec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0。</w:t>
            </w:r>
          </w:p>
          <w:p w14:paraId="7AE59332">
            <w:pPr>
              <w:pStyle w:val="2"/>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注：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tc>
      </w:tr>
      <w:tr w14:paraId="1B42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065" w:type="dxa"/>
            <w:vMerge w:val="restart"/>
            <w:tcBorders>
              <w:top w:val="single" w:color="auto" w:sz="4" w:space="0"/>
              <w:left w:val="single" w:color="auto" w:sz="4" w:space="0"/>
              <w:right w:val="single" w:color="auto" w:sz="4" w:space="0"/>
            </w:tcBorders>
            <w:noWrap/>
            <w:vAlign w:val="center"/>
          </w:tcPr>
          <w:p w14:paraId="27E0D1D7">
            <w:pPr>
              <w:pStyle w:val="2"/>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技术因素</w:t>
            </w:r>
          </w:p>
        </w:tc>
        <w:tc>
          <w:tcPr>
            <w:tcW w:w="1159" w:type="dxa"/>
            <w:tcBorders>
              <w:top w:val="single" w:color="auto" w:sz="4" w:space="0"/>
              <w:left w:val="single" w:color="auto" w:sz="4" w:space="0"/>
              <w:bottom w:val="single" w:color="auto" w:sz="4" w:space="0"/>
              <w:right w:val="single" w:color="auto" w:sz="4" w:space="0"/>
            </w:tcBorders>
            <w:noWrap/>
            <w:vAlign w:val="center"/>
          </w:tcPr>
          <w:p w14:paraId="2195A087">
            <w:pPr>
              <w:pStyle w:val="2"/>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技术响应</w:t>
            </w:r>
          </w:p>
        </w:tc>
        <w:tc>
          <w:tcPr>
            <w:tcW w:w="559" w:type="dxa"/>
            <w:tcBorders>
              <w:top w:val="single" w:color="auto" w:sz="4" w:space="0"/>
              <w:left w:val="nil"/>
              <w:bottom w:val="single" w:color="auto" w:sz="4" w:space="0"/>
              <w:right w:val="single" w:color="auto" w:sz="4" w:space="0"/>
            </w:tcBorders>
            <w:noWrap/>
            <w:vAlign w:val="center"/>
          </w:tcPr>
          <w:p w14:paraId="043C0D40">
            <w:pPr>
              <w:pStyle w:val="2"/>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w:t>
            </w:r>
          </w:p>
        </w:tc>
        <w:tc>
          <w:tcPr>
            <w:tcW w:w="6277" w:type="dxa"/>
            <w:tcBorders>
              <w:top w:val="single" w:color="auto" w:sz="4" w:space="0"/>
              <w:left w:val="nil"/>
              <w:bottom w:val="single" w:color="auto" w:sz="4" w:space="0"/>
              <w:right w:val="single" w:color="auto" w:sz="4" w:space="0"/>
            </w:tcBorders>
            <w:noWrap/>
            <w:vAlign w:val="center"/>
          </w:tcPr>
          <w:p w14:paraId="63891E34">
            <w:pPr>
              <w:pStyle w:val="2"/>
              <w:rPr>
                <w:rFonts w:hint="eastAsia"/>
                <w:color w:val="auto"/>
              </w:rPr>
            </w:pPr>
            <w:r>
              <w:rPr>
                <w:rFonts w:hint="eastAsia"/>
                <w:color w:val="auto"/>
              </w:rPr>
              <w:t>根据响应文件和相关证明材料对采购文件中的技术（服务）要求及标准的响应情况进行比较，能够实质性响应磋商文件要求</w:t>
            </w:r>
            <w:r>
              <w:rPr>
                <w:rFonts w:hint="eastAsia"/>
                <w:color w:val="auto"/>
                <w:lang w:val="en-US" w:eastAsia="zh-CN"/>
              </w:rPr>
              <w:t>中技术指标及性能要求</w:t>
            </w:r>
            <w:r>
              <w:rPr>
                <w:rFonts w:hint="eastAsia"/>
                <w:color w:val="auto"/>
              </w:rPr>
              <w:t>的得基本分</w:t>
            </w:r>
            <w:r>
              <w:rPr>
                <w:rFonts w:hint="eastAsia"/>
                <w:color w:val="auto"/>
                <w:lang w:val="en-US" w:eastAsia="zh-CN"/>
              </w:rPr>
              <w:t>20</w:t>
            </w:r>
            <w:r>
              <w:rPr>
                <w:rFonts w:hint="eastAsia"/>
                <w:color w:val="auto"/>
              </w:rPr>
              <w:t>分；</w:t>
            </w:r>
          </w:p>
          <w:p w14:paraId="0ED4F831">
            <w:pPr>
              <w:pStyle w:val="2"/>
              <w:rPr>
                <w:rFonts w:hint="eastAsia"/>
                <w:color w:val="auto"/>
              </w:rPr>
            </w:pPr>
            <w:r>
              <w:rPr>
                <w:rFonts w:hint="eastAsia"/>
                <w:color w:val="auto"/>
                <w:lang w:val="en-US" w:eastAsia="zh-CN"/>
              </w:rPr>
              <w:t>满足</w:t>
            </w:r>
            <w:r>
              <w:rPr>
                <w:rFonts w:hint="eastAsia"/>
                <w:color w:val="auto"/>
              </w:rPr>
              <w:t>技术参数及功能要求</w:t>
            </w:r>
            <w:r>
              <w:rPr>
                <w:rFonts w:hint="eastAsia"/>
                <w:color w:val="auto"/>
                <w:lang w:val="en-US" w:eastAsia="zh-CN"/>
              </w:rPr>
              <w:t>每</w:t>
            </w:r>
            <w:r>
              <w:rPr>
                <w:rFonts w:hint="eastAsia"/>
                <w:color w:val="auto"/>
              </w:rPr>
              <w:t>一项</w:t>
            </w:r>
            <w:r>
              <w:rPr>
                <w:rFonts w:hint="eastAsia"/>
                <w:color w:val="auto"/>
                <w:lang w:val="en-US" w:eastAsia="zh-CN"/>
              </w:rPr>
              <w:t>可得1分，不重复计算分数，满分为20分</w:t>
            </w:r>
            <w:r>
              <w:rPr>
                <w:rFonts w:hint="eastAsia"/>
                <w:color w:val="auto"/>
              </w:rPr>
              <w:t>。</w:t>
            </w:r>
          </w:p>
        </w:tc>
      </w:tr>
      <w:tr w14:paraId="1198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65" w:type="dxa"/>
            <w:vMerge w:val="continue"/>
            <w:tcBorders>
              <w:left w:val="single" w:color="auto" w:sz="4" w:space="0"/>
              <w:right w:val="single" w:color="auto" w:sz="4" w:space="0"/>
            </w:tcBorders>
            <w:noWrap/>
            <w:vAlign w:val="center"/>
          </w:tcPr>
          <w:p w14:paraId="7799C977">
            <w:pPr>
              <w:pStyle w:val="2"/>
              <w:jc w:val="center"/>
              <w:rPr>
                <w:rFonts w:hint="eastAsia"/>
                <w:color w:val="000000" w:themeColor="text1"/>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4D21DB81">
            <w:pPr>
              <w:pStyle w:val="2"/>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项目实施方案</w:t>
            </w:r>
          </w:p>
        </w:tc>
        <w:tc>
          <w:tcPr>
            <w:tcW w:w="559" w:type="dxa"/>
            <w:tcBorders>
              <w:top w:val="single" w:color="auto" w:sz="4" w:space="0"/>
              <w:left w:val="nil"/>
              <w:bottom w:val="single" w:color="auto" w:sz="4" w:space="0"/>
              <w:right w:val="single" w:color="auto" w:sz="4" w:space="0"/>
            </w:tcBorders>
            <w:noWrap/>
            <w:vAlign w:val="center"/>
          </w:tcPr>
          <w:p w14:paraId="26EECF89">
            <w:pPr>
              <w:pStyle w:val="2"/>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0</w:t>
            </w:r>
          </w:p>
        </w:tc>
        <w:tc>
          <w:tcPr>
            <w:tcW w:w="6277" w:type="dxa"/>
            <w:tcBorders>
              <w:top w:val="single" w:color="auto" w:sz="4" w:space="0"/>
              <w:left w:val="nil"/>
              <w:bottom w:val="single" w:color="auto" w:sz="4" w:space="0"/>
              <w:right w:val="single" w:color="auto" w:sz="4" w:space="0"/>
            </w:tcBorders>
            <w:noWrap/>
            <w:vAlign w:val="center"/>
          </w:tcPr>
          <w:p w14:paraId="329C9549">
            <w:pPr>
              <w:pStyle w:val="2"/>
              <w:rPr>
                <w:rFonts w:hint="eastAsia"/>
                <w:color w:val="auto"/>
              </w:rPr>
            </w:pPr>
            <w:r>
              <w:rPr>
                <w:rFonts w:hint="eastAsia"/>
                <w:color w:val="auto"/>
              </w:rPr>
              <w:t>考查供应商供的技术方案(包括但不限于对本项目的理解、需求分析、实施组织方案、进度控制、人员配备等)</w:t>
            </w:r>
            <w:r>
              <w:rPr>
                <w:rFonts w:hint="eastAsia"/>
                <w:color w:val="auto"/>
                <w:lang w:val="en-US" w:eastAsia="zh-CN"/>
              </w:rPr>
              <w:t>内容</w:t>
            </w:r>
            <w:r>
              <w:rPr>
                <w:rFonts w:hint="eastAsia"/>
                <w:color w:val="auto"/>
              </w:rPr>
              <w:t xml:space="preserve">进行综合评审：  </w:t>
            </w:r>
          </w:p>
          <w:p w14:paraId="07B2254E">
            <w:pPr>
              <w:jc w:val="left"/>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val="en-US" w:eastAsia="zh-CN"/>
              </w:rPr>
              <w:t>技术</w:t>
            </w:r>
            <w:r>
              <w:rPr>
                <w:rFonts w:hint="eastAsia" w:ascii="Times New Roman" w:hAnsi="Times New Roman" w:eastAsia="宋体" w:cs="Times New Roman"/>
                <w:color w:val="auto"/>
              </w:rPr>
              <w:t>方案合理，内容详细，完全满足且优于项目需求的，得</w:t>
            </w:r>
            <w:r>
              <w:rPr>
                <w:rFonts w:hint="eastAsia" w:cs="Times New Roman"/>
                <w:color w:val="auto"/>
                <w:lang w:val="en-US" w:eastAsia="zh-CN"/>
              </w:rPr>
              <w:t>2</w:t>
            </w:r>
            <w:r>
              <w:rPr>
                <w:rFonts w:hint="eastAsia" w:ascii="Times New Roman" w:hAnsi="Times New Roman" w:eastAsia="宋体" w:cs="Times New Roman"/>
                <w:color w:val="auto"/>
                <w:lang w:val="en-US" w:eastAsia="zh-CN"/>
              </w:rPr>
              <w:t>0</w:t>
            </w:r>
            <w:r>
              <w:rPr>
                <w:rFonts w:hint="eastAsia" w:ascii="Times New Roman" w:hAnsi="Times New Roman" w:eastAsia="宋体" w:cs="Times New Roman"/>
                <w:color w:val="auto"/>
              </w:rPr>
              <w:t>分；</w:t>
            </w:r>
          </w:p>
          <w:p w14:paraId="3311B1F6">
            <w:pPr>
              <w:jc w:val="left"/>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2.方案基本合理，内容基本详细，完全满足项目需求的，得 </w:t>
            </w:r>
            <w:r>
              <w:rPr>
                <w:rFonts w:hint="eastAsia" w:cs="Times New Roman"/>
                <w:color w:val="auto"/>
                <w:lang w:val="en-US" w:eastAsia="zh-CN"/>
              </w:rPr>
              <w:t>15</w:t>
            </w:r>
            <w:r>
              <w:rPr>
                <w:rFonts w:hint="eastAsia" w:ascii="Times New Roman" w:hAnsi="Times New Roman" w:eastAsia="宋体" w:cs="Times New Roman"/>
                <w:color w:val="auto"/>
              </w:rPr>
              <w:t>分；</w:t>
            </w:r>
          </w:p>
          <w:p w14:paraId="2F37FBBD">
            <w:pPr>
              <w:jc w:val="left"/>
              <w:rPr>
                <w:rFonts w:hint="eastAsia" w:ascii="Times New Roman" w:hAnsi="Times New Roman" w:eastAsia="宋体" w:cs="Times New Roman"/>
                <w:color w:val="auto"/>
              </w:rPr>
            </w:pPr>
            <w:r>
              <w:rPr>
                <w:rFonts w:hint="eastAsia" w:ascii="Times New Roman" w:hAnsi="Times New Roman" w:eastAsia="宋体" w:cs="Times New Roman"/>
                <w:color w:val="auto"/>
              </w:rPr>
              <w:t>3.方案不合理，内容简单，</w:t>
            </w:r>
            <w:r>
              <w:rPr>
                <w:rFonts w:hint="eastAsia" w:cs="Times New Roman"/>
                <w:color w:val="auto"/>
                <w:lang w:val="en-US" w:eastAsia="zh-CN"/>
              </w:rPr>
              <w:t>仅部分</w:t>
            </w:r>
            <w:r>
              <w:rPr>
                <w:rFonts w:hint="eastAsia" w:ascii="Times New Roman" w:hAnsi="Times New Roman" w:eastAsia="宋体" w:cs="Times New Roman"/>
                <w:color w:val="auto"/>
              </w:rPr>
              <w:t xml:space="preserve">满足项目需求的，得 </w:t>
            </w:r>
            <w:r>
              <w:rPr>
                <w:rFonts w:hint="eastAsia" w:cs="Times New Roman"/>
                <w:color w:val="auto"/>
                <w:lang w:val="en-US" w:eastAsia="zh-CN"/>
              </w:rPr>
              <w:t>10</w:t>
            </w:r>
            <w:r>
              <w:rPr>
                <w:rFonts w:hint="eastAsia" w:ascii="Times New Roman" w:hAnsi="Times New Roman" w:eastAsia="宋体" w:cs="Times New Roman"/>
                <w:color w:val="auto"/>
              </w:rPr>
              <w:t>分；</w:t>
            </w:r>
          </w:p>
          <w:p w14:paraId="795A205F">
            <w:pPr>
              <w:pStyle w:val="2"/>
              <w:rPr>
                <w:rFonts w:hint="eastAsia"/>
                <w:color w:val="auto"/>
              </w:rPr>
            </w:pPr>
            <w:r>
              <w:rPr>
                <w:rFonts w:hint="eastAsia" w:ascii="Times New Roman" w:hAnsi="Times New Roman" w:eastAsia="宋体" w:cs="Times New Roman"/>
                <w:color w:val="auto"/>
              </w:rPr>
              <w:t>4.未提供相关内容的得 0 分</w:t>
            </w:r>
          </w:p>
        </w:tc>
      </w:tr>
      <w:tr w14:paraId="7BA3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65" w:type="dxa"/>
            <w:vMerge w:val="continue"/>
            <w:tcBorders>
              <w:left w:val="single" w:color="auto" w:sz="4" w:space="0"/>
              <w:bottom w:val="single" w:color="auto" w:sz="4" w:space="0"/>
              <w:right w:val="single" w:color="auto" w:sz="4" w:space="0"/>
            </w:tcBorders>
            <w:noWrap/>
            <w:vAlign w:val="center"/>
          </w:tcPr>
          <w:p w14:paraId="052E821C">
            <w:pPr>
              <w:pStyle w:val="2"/>
              <w:jc w:val="center"/>
              <w:rPr>
                <w:rFonts w:hint="eastAsia"/>
                <w:color w:val="000000" w:themeColor="text1"/>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2F1BF874">
            <w:pPr>
              <w:pStyle w:val="2"/>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现场演示</w:t>
            </w:r>
          </w:p>
        </w:tc>
        <w:tc>
          <w:tcPr>
            <w:tcW w:w="559" w:type="dxa"/>
            <w:tcBorders>
              <w:top w:val="single" w:color="auto" w:sz="4" w:space="0"/>
              <w:left w:val="nil"/>
              <w:bottom w:val="single" w:color="auto" w:sz="4" w:space="0"/>
              <w:right w:val="single" w:color="auto" w:sz="4" w:space="0"/>
            </w:tcBorders>
            <w:noWrap/>
            <w:vAlign w:val="center"/>
          </w:tcPr>
          <w:p w14:paraId="5F175374">
            <w:pPr>
              <w:pStyle w:val="2"/>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6277" w:type="dxa"/>
            <w:tcBorders>
              <w:top w:val="single" w:color="auto" w:sz="4" w:space="0"/>
              <w:left w:val="nil"/>
              <w:bottom w:val="single" w:color="auto" w:sz="4" w:space="0"/>
              <w:right w:val="single" w:color="auto" w:sz="4" w:space="0"/>
            </w:tcBorders>
            <w:noWrap/>
            <w:vAlign w:val="center"/>
          </w:tcPr>
          <w:p w14:paraId="1CE976C3">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投标人对技术要求中标注“▲”的项进行现场演示，演示时间不得超过</w:t>
            </w: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分钟。</w:t>
            </w:r>
          </w:p>
          <w:p w14:paraId="437DE6B7">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演示内容完整，平台功能展示全面，符合采购需求的，得满分</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分。每有一</w:t>
            </w:r>
            <w:r>
              <w:rPr>
                <w:rFonts w:hint="eastAsia"/>
                <w:color w:val="000000" w:themeColor="text1"/>
                <w:lang w:val="en-US" w:eastAsia="zh-CN"/>
                <w14:textFill>
                  <w14:solidFill>
                    <w14:schemeClr w14:val="tx1"/>
                  </w14:solidFill>
                </w14:textFill>
              </w:rPr>
              <w:t>项演示满足对应需求可得1</w:t>
            </w:r>
            <w:r>
              <w:rPr>
                <w:rFonts w:hint="eastAsia"/>
                <w:color w:val="000000" w:themeColor="text1"/>
                <w14:textFill>
                  <w14:solidFill>
                    <w14:schemeClr w14:val="tx1"/>
                  </w14:solidFill>
                </w14:textFill>
              </w:rPr>
              <w:t>分，</w:t>
            </w:r>
            <w:r>
              <w:rPr>
                <w:rFonts w:hint="eastAsia"/>
                <w:color w:val="000000" w:themeColor="text1"/>
                <w:lang w:val="en-US" w:eastAsia="zh-CN"/>
                <w14:textFill>
                  <w14:solidFill>
                    <w14:schemeClr w14:val="tx1"/>
                  </w14:solidFill>
                </w14:textFill>
              </w:rPr>
              <w:t>不重复计算分值</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满分为10分；</w:t>
            </w:r>
            <w:r>
              <w:rPr>
                <w:rFonts w:hint="eastAsia"/>
                <w:color w:val="000000" w:themeColor="text1"/>
                <w14:textFill>
                  <w14:solidFill>
                    <w14:schemeClr w14:val="tx1"/>
                  </w14:solidFill>
                </w14:textFill>
              </w:rPr>
              <w:t>未提供演示的此项不得分。</w:t>
            </w:r>
          </w:p>
          <w:p w14:paraId="5008C615">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注：演示需现场在真实网络环境下演示，PPT、视频播放均无效，开标现场除投影仪外供应商自行准备播放所需设备（含视频转换头、热点、手机、PC端等）否则视为未提供演示不得分。</w:t>
            </w:r>
          </w:p>
        </w:tc>
      </w:tr>
      <w:tr w14:paraId="4591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65" w:type="dxa"/>
            <w:vMerge w:val="restart"/>
            <w:tcBorders>
              <w:top w:val="single" w:color="auto" w:sz="4" w:space="0"/>
              <w:left w:val="single" w:color="auto" w:sz="4" w:space="0"/>
              <w:right w:val="single" w:color="auto" w:sz="4" w:space="0"/>
            </w:tcBorders>
            <w:noWrap/>
            <w:vAlign w:val="center"/>
          </w:tcPr>
          <w:p w14:paraId="1FD98B60">
            <w:pPr>
              <w:pStyle w:val="2"/>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商务因素</w:t>
            </w:r>
          </w:p>
        </w:tc>
        <w:tc>
          <w:tcPr>
            <w:tcW w:w="1159" w:type="dxa"/>
            <w:tcBorders>
              <w:top w:val="single" w:color="auto" w:sz="4" w:space="0"/>
              <w:left w:val="single" w:color="auto" w:sz="4" w:space="0"/>
              <w:bottom w:val="single" w:color="auto" w:sz="4" w:space="0"/>
              <w:right w:val="single" w:color="auto" w:sz="4" w:space="0"/>
            </w:tcBorders>
            <w:noWrap/>
            <w:vAlign w:val="center"/>
          </w:tcPr>
          <w:p w14:paraId="5C6F3407">
            <w:pPr>
              <w:pStyle w:val="2"/>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履约能力</w:t>
            </w:r>
          </w:p>
        </w:tc>
        <w:tc>
          <w:tcPr>
            <w:tcW w:w="559" w:type="dxa"/>
            <w:tcBorders>
              <w:top w:val="single" w:color="auto" w:sz="4" w:space="0"/>
              <w:left w:val="nil"/>
              <w:bottom w:val="single" w:color="auto" w:sz="4" w:space="0"/>
              <w:right w:val="single" w:color="auto" w:sz="4" w:space="0"/>
            </w:tcBorders>
            <w:noWrap/>
            <w:vAlign w:val="center"/>
          </w:tcPr>
          <w:p w14:paraId="312BEAC1">
            <w:pPr>
              <w:pStyle w:val="2"/>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6277" w:type="dxa"/>
            <w:tcBorders>
              <w:top w:val="single" w:color="auto" w:sz="4" w:space="0"/>
              <w:left w:val="nil"/>
              <w:bottom w:val="single" w:color="auto" w:sz="4" w:space="0"/>
              <w:right w:val="single" w:color="auto" w:sz="4" w:space="0"/>
            </w:tcBorders>
            <w:noWrap/>
          </w:tcPr>
          <w:p w14:paraId="7CD9AB67">
            <w:pPr>
              <w:pStyle w:val="2"/>
              <w:rPr>
                <w:rFonts w:hint="eastAsia"/>
                <w:color w:val="auto"/>
              </w:rPr>
            </w:pPr>
            <w:r>
              <w:rPr>
                <w:rFonts w:hint="eastAsia"/>
                <w:color w:val="auto"/>
              </w:rPr>
              <w:t>为确保技术实施规范性与可靠性，保障服务交付质量与满意度，供应商具有有效的ISO9001质量管理体系认证、ISO27001信息安全管理体系认证、ISO/IEC20000-1信息技术服务管理体系认证、具有信息系统建设和服务能力CS2级及以上等级证书，提供1项得2分，提供4项可得8分，满分为8分，不提供不得分。。</w:t>
            </w:r>
          </w:p>
        </w:tc>
      </w:tr>
      <w:tr w14:paraId="7A10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65" w:type="dxa"/>
            <w:vMerge w:val="continue"/>
            <w:tcBorders>
              <w:left w:val="single" w:color="auto" w:sz="4" w:space="0"/>
              <w:right w:val="single" w:color="auto" w:sz="4" w:space="0"/>
            </w:tcBorders>
            <w:noWrap/>
            <w:vAlign w:val="center"/>
          </w:tcPr>
          <w:p w14:paraId="7897E72E">
            <w:pPr>
              <w:pStyle w:val="2"/>
              <w:jc w:val="center"/>
              <w:rPr>
                <w:rFonts w:hint="eastAsia"/>
                <w:color w:val="000000" w:themeColor="text1"/>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79B2172E">
            <w:pPr>
              <w:pStyle w:val="2"/>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售后服务</w:t>
            </w:r>
          </w:p>
        </w:tc>
        <w:tc>
          <w:tcPr>
            <w:tcW w:w="559" w:type="dxa"/>
            <w:tcBorders>
              <w:top w:val="single" w:color="auto" w:sz="4" w:space="0"/>
              <w:left w:val="nil"/>
              <w:bottom w:val="single" w:color="auto" w:sz="4" w:space="0"/>
              <w:right w:val="single" w:color="auto" w:sz="4" w:space="0"/>
            </w:tcBorders>
            <w:noWrap/>
            <w:vAlign w:val="center"/>
          </w:tcPr>
          <w:p w14:paraId="403045FC">
            <w:pPr>
              <w:pStyle w:val="2"/>
              <w:jc w:val="center"/>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p>
        </w:tc>
        <w:tc>
          <w:tcPr>
            <w:tcW w:w="6277" w:type="dxa"/>
            <w:tcBorders>
              <w:top w:val="single" w:color="auto" w:sz="4" w:space="0"/>
              <w:left w:val="nil"/>
              <w:bottom w:val="single" w:color="auto" w:sz="4" w:space="0"/>
              <w:right w:val="single" w:color="auto" w:sz="4" w:space="0"/>
            </w:tcBorders>
            <w:noWrap/>
          </w:tcPr>
          <w:p w14:paraId="00C3FEC0">
            <w:pPr>
              <w:pStyle w:val="2"/>
              <w:rPr>
                <w:rFonts w:hint="eastAsia" w:eastAsia="宋体"/>
                <w:color w:val="auto"/>
                <w:lang w:eastAsia="zh-CN"/>
              </w:rPr>
            </w:pPr>
            <w:r>
              <w:rPr>
                <w:rFonts w:hint="eastAsia"/>
                <w:color w:val="auto"/>
              </w:rPr>
              <w:t>根据供应商提供的售后服务方案进行评审，该方案应包含但不限于服务内容、售后人员力量、技术支持方式、服务响应时间等方面进行评审</w:t>
            </w:r>
            <w:r>
              <w:rPr>
                <w:rFonts w:hint="eastAsia"/>
                <w:color w:val="auto"/>
                <w:lang w:eastAsia="zh-CN"/>
              </w:rPr>
              <w:t>：</w:t>
            </w:r>
          </w:p>
          <w:p w14:paraId="7C35EB5C">
            <w:pPr>
              <w:rPr>
                <w:rFonts w:hint="eastAsia"/>
                <w:color w:val="auto"/>
              </w:rPr>
            </w:pPr>
            <w:r>
              <w:rPr>
                <w:rFonts w:hint="eastAsia"/>
                <w:color w:val="auto"/>
              </w:rPr>
              <w:t>1.针对性强、具有计划性、可操作性高，得1</w:t>
            </w:r>
            <w:r>
              <w:rPr>
                <w:rFonts w:hint="eastAsia"/>
                <w:color w:val="auto"/>
                <w:lang w:val="en-US" w:eastAsia="zh-CN"/>
              </w:rPr>
              <w:t>3</w:t>
            </w:r>
            <w:r>
              <w:rPr>
                <w:rFonts w:hint="eastAsia"/>
                <w:color w:val="auto"/>
              </w:rPr>
              <w:t>分；</w:t>
            </w:r>
          </w:p>
          <w:p w14:paraId="11F6933B">
            <w:pPr>
              <w:rPr>
                <w:rFonts w:hint="eastAsia"/>
                <w:color w:val="auto"/>
              </w:rPr>
            </w:pPr>
            <w:r>
              <w:rPr>
                <w:rFonts w:hint="eastAsia"/>
                <w:color w:val="auto"/>
              </w:rPr>
              <w:t>2.针对性较强、具有计划性、可操作性较高，得</w:t>
            </w:r>
            <w:r>
              <w:rPr>
                <w:rFonts w:hint="eastAsia"/>
                <w:color w:val="auto"/>
                <w:lang w:val="en-US" w:eastAsia="zh-CN"/>
              </w:rPr>
              <w:t>10</w:t>
            </w:r>
            <w:r>
              <w:rPr>
                <w:rFonts w:hint="eastAsia"/>
                <w:color w:val="auto"/>
              </w:rPr>
              <w:t>分；</w:t>
            </w:r>
          </w:p>
          <w:p w14:paraId="7B77A555">
            <w:pPr>
              <w:rPr>
                <w:rFonts w:hint="eastAsia"/>
                <w:color w:val="auto"/>
              </w:rPr>
            </w:pPr>
            <w:r>
              <w:rPr>
                <w:rFonts w:hint="eastAsia"/>
                <w:color w:val="auto"/>
              </w:rPr>
              <w:t>3.针对性一般、计划性一般、可操作性一般，得</w:t>
            </w:r>
            <w:r>
              <w:rPr>
                <w:rFonts w:hint="eastAsia"/>
                <w:color w:val="auto"/>
                <w:lang w:val="en-US" w:eastAsia="zh-CN"/>
              </w:rPr>
              <w:t>7</w:t>
            </w:r>
            <w:r>
              <w:rPr>
                <w:rFonts w:hint="eastAsia"/>
                <w:color w:val="auto"/>
              </w:rPr>
              <w:t>分；</w:t>
            </w:r>
          </w:p>
          <w:p w14:paraId="19436858">
            <w:pPr>
              <w:rPr>
                <w:rFonts w:hint="eastAsia"/>
                <w:color w:val="auto"/>
                <w:lang w:eastAsia="zh-CN"/>
              </w:rPr>
            </w:pPr>
            <w:r>
              <w:rPr>
                <w:rFonts w:hint="eastAsia"/>
                <w:color w:val="auto"/>
              </w:rPr>
              <w:t>4.针对性差、没有计划性、可操作性低，得</w:t>
            </w:r>
            <w:r>
              <w:rPr>
                <w:rFonts w:hint="eastAsia"/>
                <w:color w:val="auto"/>
                <w:lang w:val="en-US" w:eastAsia="zh-CN"/>
              </w:rPr>
              <w:t>3</w:t>
            </w:r>
            <w:r>
              <w:rPr>
                <w:rFonts w:hint="eastAsia"/>
                <w:color w:val="auto"/>
              </w:rPr>
              <w:t>分</w:t>
            </w:r>
            <w:r>
              <w:rPr>
                <w:rFonts w:hint="eastAsia"/>
                <w:color w:val="auto"/>
                <w:lang w:eastAsia="zh-CN"/>
              </w:rPr>
              <w:t>；</w:t>
            </w:r>
          </w:p>
          <w:p w14:paraId="62332869">
            <w:pPr>
              <w:pStyle w:val="2"/>
              <w:rPr>
                <w:rFonts w:hint="eastAsia" w:eastAsia="宋体"/>
                <w:color w:val="auto"/>
                <w:lang w:val="en-US" w:eastAsia="zh-CN"/>
              </w:rPr>
            </w:pPr>
            <w:r>
              <w:rPr>
                <w:rFonts w:hint="eastAsia"/>
                <w:color w:val="auto"/>
                <w:lang w:val="en-US" w:eastAsia="zh-CN"/>
              </w:rPr>
              <w:t>5.</w:t>
            </w:r>
            <w:r>
              <w:rPr>
                <w:rFonts w:hint="eastAsia" w:ascii="Times New Roman" w:hAnsi="Times New Roman" w:eastAsia="宋体" w:cs="Times New Roman"/>
                <w:color w:val="auto"/>
              </w:rPr>
              <w:t>未提供相关内容的得 0 分</w:t>
            </w:r>
            <w:r>
              <w:rPr>
                <w:rFonts w:hint="eastAsia" w:ascii="Times New Roman" w:hAnsi="Times New Roman" w:eastAsia="宋体" w:cs="Times New Roman"/>
                <w:color w:val="auto"/>
                <w:lang w:eastAsia="zh-CN"/>
              </w:rPr>
              <w:t>。</w:t>
            </w:r>
          </w:p>
        </w:tc>
      </w:tr>
      <w:tr w14:paraId="3040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65" w:type="dxa"/>
            <w:vMerge w:val="continue"/>
            <w:tcBorders>
              <w:left w:val="single" w:color="auto" w:sz="4" w:space="0"/>
              <w:bottom w:val="single" w:color="auto" w:sz="4" w:space="0"/>
              <w:right w:val="single" w:color="auto" w:sz="4" w:space="0"/>
            </w:tcBorders>
            <w:noWrap/>
            <w:vAlign w:val="center"/>
          </w:tcPr>
          <w:p w14:paraId="3754FFE4">
            <w:pPr>
              <w:pStyle w:val="2"/>
              <w:jc w:val="center"/>
              <w:rPr>
                <w:rFonts w:hint="eastAsia"/>
                <w:color w:val="000000" w:themeColor="text1"/>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6C93C7A0">
            <w:pPr>
              <w:pStyle w:val="2"/>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培训方案</w:t>
            </w:r>
          </w:p>
        </w:tc>
        <w:tc>
          <w:tcPr>
            <w:tcW w:w="559" w:type="dxa"/>
            <w:tcBorders>
              <w:top w:val="single" w:color="auto" w:sz="4" w:space="0"/>
              <w:left w:val="nil"/>
              <w:bottom w:val="single" w:color="auto" w:sz="4" w:space="0"/>
              <w:right w:val="single" w:color="auto" w:sz="4" w:space="0"/>
            </w:tcBorders>
            <w:noWrap/>
            <w:vAlign w:val="center"/>
          </w:tcPr>
          <w:p w14:paraId="7C5E2F98">
            <w:pPr>
              <w:pStyle w:val="2"/>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6277" w:type="dxa"/>
            <w:tcBorders>
              <w:top w:val="single" w:color="auto" w:sz="4" w:space="0"/>
              <w:left w:val="nil"/>
              <w:bottom w:val="single" w:color="auto" w:sz="4" w:space="0"/>
              <w:right w:val="single" w:color="auto" w:sz="4" w:space="0"/>
            </w:tcBorders>
            <w:noWrap/>
          </w:tcPr>
          <w:p w14:paraId="4454DEC4">
            <w:pPr>
              <w:pStyle w:val="2"/>
              <w:rPr>
                <w:rFonts w:hint="eastAsia"/>
                <w:color w:val="auto"/>
                <w:lang w:eastAsia="zh-CN"/>
              </w:rPr>
            </w:pPr>
            <w:r>
              <w:rPr>
                <w:rFonts w:hint="eastAsia"/>
                <w:color w:val="auto"/>
              </w:rPr>
              <w:t>根据供应商提供的培训服务方案进行评审，包括培训组织、培训内容、培训大纲、培训计划、培训对象及培训资料等方面综合评审</w:t>
            </w:r>
            <w:r>
              <w:rPr>
                <w:rFonts w:hint="eastAsia"/>
                <w:color w:val="auto"/>
                <w:lang w:eastAsia="zh-CN"/>
              </w:rPr>
              <w:t>：</w:t>
            </w:r>
          </w:p>
          <w:p w14:paraId="369C1C99">
            <w:pPr>
              <w:rPr>
                <w:rFonts w:hint="eastAsia"/>
                <w:color w:val="auto"/>
              </w:rPr>
            </w:pPr>
            <w:r>
              <w:rPr>
                <w:rFonts w:hint="eastAsia"/>
                <w:color w:val="auto"/>
              </w:rPr>
              <w:t>1.针对性强、具有计划性、可操作性高，得</w:t>
            </w:r>
            <w:r>
              <w:rPr>
                <w:rFonts w:hint="eastAsia"/>
                <w:color w:val="auto"/>
                <w:lang w:val="en-US" w:eastAsia="zh-CN"/>
              </w:rPr>
              <w:t>9</w:t>
            </w:r>
            <w:r>
              <w:rPr>
                <w:rFonts w:hint="eastAsia"/>
                <w:color w:val="auto"/>
              </w:rPr>
              <w:t>分；</w:t>
            </w:r>
          </w:p>
          <w:p w14:paraId="7ADA94D6">
            <w:pPr>
              <w:rPr>
                <w:rFonts w:hint="eastAsia"/>
                <w:color w:val="auto"/>
              </w:rPr>
            </w:pPr>
            <w:r>
              <w:rPr>
                <w:rFonts w:hint="eastAsia"/>
                <w:color w:val="auto"/>
              </w:rPr>
              <w:t>2.针对性较强、具有计划性、可操作性较高，得</w:t>
            </w:r>
            <w:r>
              <w:rPr>
                <w:rFonts w:hint="eastAsia"/>
                <w:color w:val="auto"/>
                <w:lang w:val="en-US" w:eastAsia="zh-CN"/>
              </w:rPr>
              <w:t>6</w:t>
            </w:r>
            <w:r>
              <w:rPr>
                <w:rFonts w:hint="eastAsia"/>
                <w:color w:val="auto"/>
              </w:rPr>
              <w:t>分；</w:t>
            </w:r>
          </w:p>
          <w:p w14:paraId="237E5FF2">
            <w:pPr>
              <w:rPr>
                <w:rFonts w:hint="eastAsia"/>
                <w:color w:val="auto"/>
                <w:lang w:eastAsia="zh-CN"/>
              </w:rPr>
            </w:pPr>
            <w:r>
              <w:rPr>
                <w:rFonts w:hint="eastAsia"/>
                <w:color w:val="auto"/>
              </w:rPr>
              <w:t>3.针对性一般、计划性一般、可操作性一般，得</w:t>
            </w:r>
            <w:r>
              <w:rPr>
                <w:rFonts w:hint="eastAsia"/>
                <w:color w:val="auto"/>
                <w:lang w:val="en-US" w:eastAsia="zh-CN"/>
              </w:rPr>
              <w:t>3</w:t>
            </w:r>
            <w:r>
              <w:rPr>
                <w:rFonts w:hint="eastAsia"/>
                <w:color w:val="auto"/>
              </w:rPr>
              <w:t>分；</w:t>
            </w:r>
          </w:p>
          <w:p w14:paraId="06F2EB7C">
            <w:pPr>
              <w:rPr>
                <w:rFonts w:hint="eastAsia"/>
                <w:color w:val="auto"/>
              </w:rPr>
            </w:pPr>
            <w:r>
              <w:rPr>
                <w:rFonts w:hint="eastAsia"/>
                <w:color w:val="auto"/>
                <w:lang w:val="en-US" w:eastAsia="zh-CN"/>
              </w:rPr>
              <w:t>4.</w:t>
            </w:r>
            <w:r>
              <w:rPr>
                <w:rFonts w:hint="eastAsia" w:ascii="Times New Roman" w:hAnsi="Times New Roman" w:eastAsia="宋体" w:cs="Times New Roman"/>
                <w:color w:val="auto"/>
              </w:rPr>
              <w:t>未提供相关内容的得 0 分</w:t>
            </w:r>
            <w:r>
              <w:rPr>
                <w:rFonts w:hint="eastAsia" w:ascii="Times New Roman" w:hAnsi="Times New Roman" w:eastAsia="宋体" w:cs="Times New Roman"/>
                <w:color w:val="auto"/>
                <w:lang w:eastAsia="zh-CN"/>
              </w:rPr>
              <w:t>。</w:t>
            </w:r>
          </w:p>
        </w:tc>
      </w:tr>
    </w:tbl>
    <w:p w14:paraId="05047BCA">
      <w:pPr>
        <w:spacing w:line="400" w:lineRule="exact"/>
        <w:ind w:firstLine="480" w:firstLineChars="200"/>
        <w:rPr>
          <w:rFonts w:hint="eastAsia" w:ascii="宋体" w:hAnsi="宋体"/>
          <w:sz w:val="28"/>
          <w:szCs w:val="28"/>
        </w:rPr>
      </w:pPr>
      <w:r>
        <w:rPr>
          <w:rFonts w:hint="eastAsia" w:asciiTheme="minorEastAsia" w:hAnsiTheme="minorEastAsia" w:eastAsiaTheme="minorEastAsia"/>
          <w:sz w:val="24"/>
        </w:rPr>
        <w:t>注：各评委按规定的范围内进行量化打分，并统计总分。</w:t>
      </w:r>
    </w:p>
    <w:p w14:paraId="09AAAEF6">
      <w:pPr>
        <w:pStyle w:val="3"/>
      </w:pPr>
      <w:r>
        <w:rPr>
          <w:rFonts w:hint="eastAsia"/>
        </w:rPr>
        <w:br w:type="page"/>
      </w:r>
      <w:bookmarkStart w:id="24" w:name="_Toc5254"/>
      <w:r>
        <w:rPr>
          <w:rFonts w:hint="eastAsia"/>
        </w:rPr>
        <w:t>第二部分</w:t>
      </w:r>
      <w:bookmarkEnd w:id="23"/>
      <w:r>
        <w:rPr>
          <w:rFonts w:hint="eastAsia"/>
        </w:rPr>
        <w:t xml:space="preserve">  采购需求书</w:t>
      </w:r>
      <w:bookmarkEnd w:id="24"/>
    </w:p>
    <w:p w14:paraId="7AF16747">
      <w:pPr>
        <w:pStyle w:val="4"/>
        <w:spacing w:line="560" w:lineRule="exact"/>
      </w:pPr>
      <w:bookmarkStart w:id="25" w:name="_Toc179"/>
      <w:r>
        <w:rPr>
          <w:rFonts w:hint="eastAsia"/>
        </w:rPr>
        <w:t>一、技术（服务）要求</w:t>
      </w:r>
      <w:bookmarkEnd w:id="25"/>
    </w:p>
    <w:p w14:paraId="15F9E8AA">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（一）采购清单：</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3462"/>
        <w:gridCol w:w="1901"/>
        <w:gridCol w:w="2471"/>
      </w:tblGrid>
      <w:tr w14:paraId="7C20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675" w:type="pct"/>
            <w:vAlign w:val="center"/>
          </w:tcPr>
          <w:p w14:paraId="3D0A54C1">
            <w:pPr>
              <w:spacing w:line="440" w:lineRule="exact"/>
              <w:jc w:val="center"/>
              <w:rPr>
                <w:rFonts w:hint="eastAsia" w:ascii="宋体" w:hAnsi="宋体" w:cs="宋体"/>
                <w:sz w:val="28"/>
                <w:szCs w:val="28"/>
                <w:shd w:val="clear" w:color="auto" w:fill="FFFFFF"/>
              </w:rPr>
            </w:pPr>
            <w:r>
              <w:rPr>
                <w:rFonts w:hint="eastAsia" w:ascii="宋体" w:hAnsi="宋体" w:cs="宋体"/>
                <w:sz w:val="28"/>
                <w:szCs w:val="28"/>
                <w:shd w:val="clear" w:color="auto" w:fill="FFFFFF"/>
              </w:rPr>
              <w:t>序号</w:t>
            </w:r>
          </w:p>
        </w:tc>
        <w:tc>
          <w:tcPr>
            <w:tcW w:w="1911" w:type="pct"/>
            <w:vAlign w:val="center"/>
          </w:tcPr>
          <w:p w14:paraId="4B6AB15B">
            <w:pPr>
              <w:spacing w:line="440" w:lineRule="exact"/>
              <w:jc w:val="center"/>
              <w:rPr>
                <w:rFonts w:hint="eastAsia" w:ascii="宋体" w:hAnsi="宋体" w:cs="宋体"/>
                <w:sz w:val="28"/>
                <w:szCs w:val="28"/>
                <w:shd w:val="clear" w:color="auto" w:fill="FFFFFF"/>
              </w:rPr>
            </w:pPr>
            <w:r>
              <w:rPr>
                <w:rFonts w:hint="eastAsia" w:ascii="宋体" w:hAnsi="宋体" w:cs="宋体"/>
                <w:sz w:val="28"/>
                <w:szCs w:val="28"/>
                <w:shd w:val="clear" w:color="auto" w:fill="FFFFFF"/>
              </w:rPr>
              <w:t>物资（服务）名称</w:t>
            </w:r>
          </w:p>
        </w:tc>
        <w:tc>
          <w:tcPr>
            <w:tcW w:w="1049" w:type="pct"/>
            <w:vAlign w:val="center"/>
          </w:tcPr>
          <w:p w14:paraId="616B80F8">
            <w:pPr>
              <w:spacing w:line="440" w:lineRule="exact"/>
              <w:jc w:val="center"/>
              <w:rPr>
                <w:rFonts w:hint="eastAsia" w:ascii="宋体" w:hAnsi="宋体" w:cs="宋体"/>
                <w:sz w:val="28"/>
                <w:szCs w:val="28"/>
                <w:shd w:val="clear" w:color="auto" w:fill="FFFFFF"/>
              </w:rPr>
            </w:pPr>
            <w:r>
              <w:rPr>
                <w:rFonts w:hint="eastAsia" w:ascii="宋体" w:hAnsi="宋体" w:cs="宋体"/>
                <w:sz w:val="28"/>
                <w:szCs w:val="28"/>
                <w:shd w:val="clear" w:color="auto" w:fill="FFFFFF"/>
              </w:rPr>
              <w:t>单位（台、件）</w:t>
            </w:r>
          </w:p>
        </w:tc>
        <w:tc>
          <w:tcPr>
            <w:tcW w:w="1364" w:type="pct"/>
            <w:vAlign w:val="center"/>
          </w:tcPr>
          <w:p w14:paraId="4FF84E9F">
            <w:pPr>
              <w:spacing w:line="440" w:lineRule="exact"/>
              <w:jc w:val="center"/>
              <w:rPr>
                <w:rFonts w:hint="eastAsia" w:ascii="宋体" w:hAnsi="宋体" w:cs="宋体"/>
                <w:sz w:val="28"/>
                <w:szCs w:val="28"/>
                <w:shd w:val="clear" w:color="auto" w:fill="FFFFFF"/>
              </w:rPr>
            </w:pPr>
            <w:r>
              <w:rPr>
                <w:rFonts w:hint="eastAsia" w:ascii="宋体" w:hAnsi="宋体" w:cs="宋体"/>
                <w:sz w:val="28"/>
                <w:szCs w:val="28"/>
                <w:shd w:val="clear" w:color="auto" w:fill="FFFFFF"/>
              </w:rPr>
              <w:t>数量</w:t>
            </w:r>
          </w:p>
        </w:tc>
      </w:tr>
      <w:tr w14:paraId="03CA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5" w:type="pct"/>
            <w:vAlign w:val="center"/>
          </w:tcPr>
          <w:p w14:paraId="1EBA9C6C">
            <w:pPr>
              <w:spacing w:line="440" w:lineRule="exact"/>
              <w:jc w:val="center"/>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1</w:t>
            </w:r>
          </w:p>
        </w:tc>
        <w:tc>
          <w:tcPr>
            <w:tcW w:w="1911" w:type="pct"/>
            <w:vAlign w:val="center"/>
          </w:tcPr>
          <w:p w14:paraId="55184EC3">
            <w:pPr>
              <w:spacing w:line="440" w:lineRule="exact"/>
              <w:jc w:val="center"/>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AI智能制课平台</w:t>
            </w:r>
            <w:r>
              <w:rPr>
                <w:rFonts w:hint="eastAsia" w:ascii="宋体" w:hAnsi="宋体" w:cs="宋体"/>
                <w:color w:val="auto"/>
                <w:sz w:val="28"/>
                <w:szCs w:val="28"/>
                <w:shd w:val="clear" w:color="auto" w:fill="FFFFFF"/>
                <w:lang w:val="en-US" w:eastAsia="zh-CN"/>
              </w:rPr>
              <w:t>使用</w:t>
            </w:r>
            <w:r>
              <w:rPr>
                <w:rFonts w:hint="eastAsia" w:ascii="宋体" w:hAnsi="宋体" w:cs="宋体"/>
                <w:color w:val="auto"/>
                <w:sz w:val="28"/>
                <w:szCs w:val="28"/>
                <w:shd w:val="clear" w:color="auto" w:fill="FFFFFF"/>
              </w:rPr>
              <w:t>服务</w:t>
            </w:r>
          </w:p>
        </w:tc>
        <w:tc>
          <w:tcPr>
            <w:tcW w:w="1049" w:type="pct"/>
            <w:vAlign w:val="center"/>
          </w:tcPr>
          <w:p w14:paraId="30509F96">
            <w:pPr>
              <w:spacing w:line="440" w:lineRule="exact"/>
              <w:jc w:val="center"/>
              <w:rPr>
                <w:rFonts w:hint="eastAsia" w:ascii="宋体" w:hAnsi="宋体" w:eastAsia="宋体" w:cs="宋体"/>
                <w:color w:val="auto"/>
                <w:sz w:val="28"/>
                <w:szCs w:val="28"/>
                <w:shd w:val="clear" w:color="auto" w:fill="FFFFFF"/>
                <w:lang w:val="en-US" w:eastAsia="zh-CN"/>
              </w:rPr>
            </w:pPr>
            <w:r>
              <w:rPr>
                <w:rFonts w:hint="eastAsia" w:ascii="宋体" w:hAnsi="宋体" w:cs="宋体"/>
                <w:color w:val="auto"/>
                <w:sz w:val="28"/>
                <w:szCs w:val="28"/>
                <w:shd w:val="clear" w:color="auto" w:fill="FFFFFF"/>
                <w:lang w:val="en-US" w:eastAsia="zh-CN"/>
              </w:rPr>
              <w:t>年</w:t>
            </w:r>
          </w:p>
        </w:tc>
        <w:tc>
          <w:tcPr>
            <w:tcW w:w="1364" w:type="pct"/>
            <w:vAlign w:val="center"/>
          </w:tcPr>
          <w:p w14:paraId="3F1A1B0D">
            <w:pPr>
              <w:spacing w:line="440" w:lineRule="exact"/>
              <w:jc w:val="center"/>
              <w:rPr>
                <w:rFonts w:hint="eastAsia" w:ascii="宋体" w:hAnsi="宋体" w:eastAsia="宋体" w:cs="宋体"/>
                <w:color w:val="auto"/>
                <w:sz w:val="28"/>
                <w:szCs w:val="28"/>
                <w:shd w:val="clear" w:color="auto" w:fill="FFFFFF"/>
                <w:lang w:eastAsia="zh-CN"/>
              </w:rPr>
            </w:pPr>
            <w:r>
              <w:rPr>
                <w:rFonts w:hint="eastAsia" w:ascii="宋体" w:hAnsi="宋体" w:cs="宋体"/>
                <w:color w:val="auto"/>
                <w:sz w:val="28"/>
                <w:szCs w:val="28"/>
                <w:shd w:val="clear" w:color="auto" w:fill="FFFFFF"/>
                <w:lang w:val="en-US" w:eastAsia="zh-CN"/>
              </w:rPr>
              <w:t>2</w:t>
            </w:r>
          </w:p>
        </w:tc>
      </w:tr>
    </w:tbl>
    <w:p w14:paraId="574472C1">
      <w:pPr>
        <w:spacing w:line="560" w:lineRule="exact"/>
        <w:ind w:firstLine="562" w:firstLineChars="200"/>
        <w:rPr>
          <w:rFonts w:hint="eastAsia" w:ascii="宋体" w:hAnsi="宋体"/>
          <w:b/>
          <w:bCs/>
          <w:kern w:val="0"/>
          <w:sz w:val="28"/>
          <w:szCs w:val="28"/>
        </w:rPr>
      </w:pPr>
      <w:r>
        <w:rPr>
          <w:rFonts w:hint="eastAsia" w:ascii="宋体" w:hAnsi="宋体"/>
          <w:b/>
          <w:bCs/>
          <w:color w:val="auto"/>
          <w:kern w:val="0"/>
          <w:sz w:val="28"/>
          <w:szCs w:val="28"/>
        </w:rPr>
        <w:t>具</w:t>
      </w:r>
      <w:r>
        <w:rPr>
          <w:rFonts w:hint="eastAsia" w:ascii="宋体" w:hAnsi="宋体"/>
          <w:b/>
          <w:bCs/>
          <w:kern w:val="0"/>
          <w:sz w:val="28"/>
          <w:szCs w:val="28"/>
        </w:rPr>
        <w:t>体如下：</w:t>
      </w:r>
    </w:p>
    <w:p w14:paraId="0B6BADB6">
      <w:pPr>
        <w:pStyle w:val="26"/>
        <w:widowControl/>
        <w:shd w:val="clear" w:color="auto" w:fill="FFFFFF"/>
        <w:spacing w:line="560" w:lineRule="atLeast"/>
        <w:ind w:firstLine="560"/>
        <w:rPr>
          <w:rFonts w:hint="eastAsia" w:ascii="宋体" w:hAnsi="宋体" w:cs="宋体"/>
          <w:color w:val="FF0000"/>
          <w:sz w:val="28"/>
          <w:szCs w:val="28"/>
          <w:u w:val="none"/>
          <w:shd w:val="clear" w:color="auto" w:fill="FFFFFF"/>
        </w:rPr>
      </w:pPr>
      <w:r>
        <w:rPr>
          <w:rFonts w:hint="eastAsia" w:ascii="宋体" w:hAnsi="宋体" w:cs="宋体"/>
          <w:sz w:val="28"/>
          <w:szCs w:val="28"/>
          <w:u w:val="none"/>
          <w:shd w:val="clear" w:color="auto" w:fill="FFFFFF"/>
        </w:rPr>
        <w:t>本项目拟采购AI智能制课平台</w:t>
      </w:r>
      <w:r>
        <w:rPr>
          <w:rFonts w:hint="eastAsia" w:ascii="宋体" w:hAnsi="宋体" w:cs="宋体"/>
          <w:sz w:val="28"/>
          <w:szCs w:val="28"/>
          <w:u w:val="none"/>
          <w:shd w:val="clear" w:color="auto" w:fill="FFFFFF"/>
          <w:lang w:val="en-US" w:eastAsia="zh-CN"/>
        </w:rPr>
        <w:t>使用</w:t>
      </w:r>
      <w:r>
        <w:rPr>
          <w:rFonts w:hint="eastAsia" w:ascii="宋体" w:hAnsi="宋体" w:cs="宋体"/>
          <w:sz w:val="28"/>
          <w:szCs w:val="28"/>
          <w:u w:val="none"/>
          <w:shd w:val="clear" w:color="auto" w:fill="FFFFFF"/>
        </w:rPr>
        <w:t>服务</w:t>
      </w:r>
      <w:r>
        <w:rPr>
          <w:rFonts w:hint="eastAsia" w:ascii="宋体" w:hAnsi="宋体" w:cs="宋体"/>
          <w:sz w:val="28"/>
          <w:szCs w:val="28"/>
          <w:u w:val="none"/>
          <w:shd w:val="clear" w:color="auto" w:fill="FFFFFF"/>
          <w:lang w:eastAsia="zh-CN"/>
        </w:rPr>
        <w:t>，</w:t>
      </w:r>
      <w:r>
        <w:rPr>
          <w:rFonts w:hint="eastAsia" w:ascii="宋体" w:hAnsi="宋体" w:cs="宋体"/>
          <w:sz w:val="28"/>
          <w:szCs w:val="28"/>
          <w:u w:val="none"/>
          <w:shd w:val="clear" w:color="auto" w:fill="FFFFFF"/>
          <w:lang w:val="en-US" w:eastAsia="zh-CN"/>
        </w:rPr>
        <w:t>服务期2年</w:t>
      </w:r>
      <w:r>
        <w:rPr>
          <w:rFonts w:hint="eastAsia" w:ascii="宋体" w:hAnsi="宋体" w:cs="宋体"/>
          <w:sz w:val="28"/>
          <w:szCs w:val="28"/>
          <w:u w:val="none"/>
          <w:shd w:val="clear" w:color="auto" w:fill="FFFFFF"/>
        </w:rPr>
        <w:t>。基本要求如下：</w:t>
      </w:r>
    </w:p>
    <w:p w14:paraId="4F26C3EE">
      <w:pPr>
        <w:pStyle w:val="26"/>
        <w:widowControl/>
        <w:shd w:val="clear" w:color="auto" w:fill="FFFFFF"/>
        <w:spacing w:line="560" w:lineRule="atLeast"/>
        <w:ind w:firstLine="560"/>
        <w:rPr>
          <w:rFonts w:hint="eastAsia" w:ascii="宋体" w:hAnsi="宋体" w:cs="宋体"/>
          <w:sz w:val="28"/>
          <w:szCs w:val="28"/>
          <w:u w:val="none"/>
          <w:shd w:val="clear" w:color="auto" w:fill="FFFFFF"/>
        </w:rPr>
      </w:pPr>
      <w:r>
        <w:rPr>
          <w:rFonts w:ascii="宋体" w:hAnsi="宋体" w:cs="宋体"/>
          <w:sz w:val="28"/>
          <w:szCs w:val="28"/>
          <w:u w:val="none"/>
          <w:shd w:val="clear" w:color="auto" w:fill="FFFFFF"/>
        </w:rPr>
        <w:t>供应商需具备课件制作技术与制课平台，可充分利用其优势，引入先进的人工智能（AI）技术，提高课程的完成速度及质量，可以为学校制课提供全面的技术服务。</w:t>
      </w:r>
    </w:p>
    <w:p w14:paraId="698BC46C">
      <w:pPr>
        <w:pStyle w:val="26"/>
        <w:widowControl/>
        <w:shd w:val="clear" w:color="auto" w:fill="FFFFFF"/>
        <w:spacing w:line="560" w:lineRule="atLeast"/>
        <w:ind w:firstLine="560"/>
        <w:rPr>
          <w:rFonts w:hint="eastAsia" w:ascii="宋体" w:hAnsi="宋体" w:cs="宋体"/>
          <w:sz w:val="28"/>
          <w:szCs w:val="28"/>
          <w:u w:val="none"/>
          <w:shd w:val="clear" w:color="auto" w:fill="FFFFFF"/>
        </w:rPr>
      </w:pPr>
      <w:r>
        <w:rPr>
          <w:rFonts w:ascii="宋体" w:hAnsi="宋体" w:cs="宋体"/>
          <w:sz w:val="28"/>
          <w:szCs w:val="28"/>
          <w:u w:val="none"/>
          <w:shd w:val="clear" w:color="auto" w:fill="FFFFFF"/>
        </w:rPr>
        <w:t>供应商需提供课程制作平台与相关培训服务，所制作课程需支持在线观看。</w:t>
      </w:r>
    </w:p>
    <w:p w14:paraId="3B2D10CB">
      <w:pPr>
        <w:pStyle w:val="26"/>
        <w:widowControl/>
        <w:shd w:val="clear" w:color="auto" w:fill="FFFFFF"/>
        <w:spacing w:line="560" w:lineRule="atLeast"/>
        <w:ind w:firstLine="560"/>
        <w:rPr>
          <w:rFonts w:hint="eastAsia" w:ascii="宋体" w:hAnsi="宋体" w:cs="宋体"/>
          <w:sz w:val="28"/>
          <w:szCs w:val="28"/>
          <w:u w:val="none"/>
          <w:shd w:val="clear" w:color="auto" w:fill="FFFFFF"/>
        </w:rPr>
      </w:pPr>
      <w:r>
        <w:rPr>
          <w:rFonts w:ascii="宋体" w:hAnsi="宋体" w:cs="宋体"/>
          <w:sz w:val="28"/>
          <w:szCs w:val="28"/>
          <w:u w:val="none"/>
          <w:shd w:val="clear" w:color="auto" w:fill="FFFFFF"/>
        </w:rPr>
        <w:t>版权要求：</w:t>
      </w:r>
    </w:p>
    <w:p w14:paraId="6391EF69">
      <w:pPr>
        <w:pStyle w:val="26"/>
        <w:widowControl/>
        <w:shd w:val="clear" w:color="auto" w:fill="FFFFFF"/>
        <w:spacing w:line="560" w:lineRule="atLeast"/>
        <w:ind w:firstLine="560"/>
        <w:rPr>
          <w:rFonts w:hint="eastAsia" w:ascii="宋体" w:hAnsi="宋体" w:cs="宋体"/>
          <w:sz w:val="28"/>
          <w:szCs w:val="28"/>
          <w:u w:val="none"/>
          <w:shd w:val="clear" w:color="auto" w:fill="FFFFFF"/>
        </w:rPr>
      </w:pPr>
      <w:r>
        <w:rPr>
          <w:rFonts w:ascii="宋体" w:hAnsi="宋体" w:cs="宋体"/>
          <w:sz w:val="28"/>
          <w:szCs w:val="28"/>
          <w:u w:val="none"/>
          <w:shd w:val="clear" w:color="auto" w:fill="FFFFFF"/>
        </w:rPr>
        <w:t>（1）课程素材及成片版权归属采购方所有，</w:t>
      </w:r>
      <w:r>
        <w:rPr>
          <w:rFonts w:hint="eastAsia" w:ascii="宋体" w:hAnsi="宋体" w:cs="宋体"/>
          <w:sz w:val="28"/>
          <w:szCs w:val="28"/>
          <w:u w:val="none"/>
          <w:shd w:val="clear" w:color="auto" w:fill="FFFFFF"/>
          <w:lang w:val="en-US" w:eastAsia="zh-CN"/>
        </w:rPr>
        <w:t>供应商</w:t>
      </w:r>
      <w:r>
        <w:rPr>
          <w:rFonts w:ascii="宋体" w:hAnsi="宋体" w:cs="宋体"/>
          <w:sz w:val="28"/>
          <w:szCs w:val="28"/>
          <w:u w:val="none"/>
          <w:shd w:val="clear" w:color="auto" w:fill="FFFFFF"/>
        </w:rPr>
        <w:t>不得进行任何私自处置。</w:t>
      </w:r>
    </w:p>
    <w:p w14:paraId="79FF5765">
      <w:pPr>
        <w:pStyle w:val="26"/>
        <w:widowControl/>
        <w:shd w:val="clear" w:color="auto" w:fill="FFFFFF"/>
        <w:spacing w:line="560" w:lineRule="atLeast"/>
        <w:ind w:firstLine="560"/>
        <w:rPr>
          <w:rFonts w:hint="eastAsia" w:ascii="宋体" w:hAnsi="宋体" w:cs="宋体"/>
          <w:sz w:val="28"/>
          <w:szCs w:val="28"/>
          <w:shd w:val="clear" w:color="auto" w:fill="FFFFFF"/>
        </w:rPr>
      </w:pPr>
      <w:r>
        <w:rPr>
          <w:rFonts w:ascii="宋体" w:hAnsi="宋体" w:cs="宋体"/>
          <w:sz w:val="28"/>
          <w:szCs w:val="28"/>
          <w:u w:val="none"/>
          <w:shd w:val="clear" w:color="auto" w:fill="FFFFFF"/>
        </w:rPr>
        <w:t>（2）</w:t>
      </w:r>
      <w:r>
        <w:rPr>
          <w:rFonts w:hint="eastAsia" w:ascii="宋体" w:hAnsi="宋体" w:cs="宋体"/>
          <w:sz w:val="28"/>
          <w:szCs w:val="28"/>
          <w:u w:val="none"/>
          <w:shd w:val="clear" w:color="auto" w:fill="FFFFFF"/>
          <w:lang w:val="en-US" w:eastAsia="zh-CN"/>
        </w:rPr>
        <w:t>供应商</w:t>
      </w:r>
      <w:r>
        <w:rPr>
          <w:rFonts w:ascii="宋体" w:hAnsi="宋体" w:cs="宋体"/>
          <w:sz w:val="28"/>
          <w:szCs w:val="28"/>
          <w:u w:val="none"/>
          <w:shd w:val="clear" w:color="auto" w:fill="FFFFFF"/>
        </w:rPr>
        <w:t>对授课案例中的当事人肖像权、隐私等采取适当技术手段处理。如出现侵权纠纷，一切后果由</w:t>
      </w:r>
      <w:r>
        <w:rPr>
          <w:rFonts w:hint="eastAsia" w:ascii="宋体" w:hAnsi="宋体" w:cs="宋体"/>
          <w:sz w:val="28"/>
          <w:szCs w:val="28"/>
          <w:u w:val="none"/>
          <w:shd w:val="clear" w:color="auto" w:fill="FFFFFF"/>
          <w:lang w:val="en-US" w:eastAsia="zh-CN"/>
        </w:rPr>
        <w:t>供应商</w:t>
      </w:r>
      <w:r>
        <w:rPr>
          <w:rFonts w:ascii="宋体" w:hAnsi="宋体" w:cs="宋体"/>
          <w:sz w:val="28"/>
          <w:szCs w:val="28"/>
          <w:u w:val="none"/>
          <w:shd w:val="clear" w:color="auto" w:fill="FFFFFF"/>
        </w:rPr>
        <w:t>承担。</w:t>
      </w:r>
    </w:p>
    <w:p w14:paraId="14DAD7E8">
      <w:pPr>
        <w:pStyle w:val="26"/>
        <w:widowControl/>
        <w:shd w:val="clear" w:color="auto" w:fill="FFFFFF"/>
        <w:spacing w:line="560" w:lineRule="atLeast"/>
        <w:ind w:firstLine="560"/>
        <w:rPr>
          <w:rFonts w:ascii="Times New Roman" w:hAnsi="Times New Roman"/>
          <w:sz w:val="21"/>
          <w:szCs w:val="21"/>
        </w:rPr>
      </w:pPr>
      <w:r>
        <w:rPr>
          <w:rFonts w:hint="eastAsia" w:ascii="宋体" w:hAnsi="宋体" w:cs="宋体"/>
          <w:sz w:val="28"/>
          <w:szCs w:val="28"/>
          <w:shd w:val="clear" w:color="auto" w:fill="FFFFFF"/>
        </w:rPr>
        <w:t>5.项目要求如下：</w:t>
      </w:r>
    </w:p>
    <w:p w14:paraId="4CE03F16">
      <w:pPr>
        <w:pStyle w:val="26"/>
        <w:widowControl/>
        <w:shd w:val="clear" w:color="auto" w:fill="FFFFFF"/>
        <w:spacing w:line="560" w:lineRule="atLeast"/>
        <w:ind w:firstLine="560"/>
        <w:rPr>
          <w:rFonts w:hint="default" w:ascii="Times New Roman" w:hAnsi="Times New Roman" w:eastAsia="宋体"/>
          <w:sz w:val="21"/>
          <w:szCs w:val="21"/>
          <w:u w:val="none"/>
          <w:lang w:val="en-US" w:eastAsia="zh-CN"/>
        </w:rPr>
      </w:pPr>
      <w:r>
        <w:rPr>
          <w:rFonts w:hint="eastAsia" w:ascii="宋体" w:hAnsi="宋体" w:cs="宋体"/>
          <w:sz w:val="28"/>
          <w:szCs w:val="28"/>
          <w:shd w:val="clear" w:color="auto" w:fill="FFFFFF"/>
        </w:rPr>
        <w:t>总体要求：</w:t>
      </w:r>
      <w:r>
        <w:rPr>
          <w:rFonts w:hint="eastAsia" w:ascii="宋体" w:hAnsi="宋体" w:cs="宋体"/>
          <w:sz w:val="28"/>
          <w:szCs w:val="28"/>
          <w:u w:val="none"/>
          <w:shd w:val="clear" w:color="auto" w:fill="FFFFFF"/>
        </w:rPr>
        <w:t>在合同签订后30个工作日内完成平台上线。供应商按要求开通3个帐号给到学校，满足3</w:t>
      </w:r>
      <w:r>
        <w:rPr>
          <w:rFonts w:hint="eastAsia" w:ascii="宋体" w:hAnsi="宋体" w:cs="宋体"/>
          <w:sz w:val="28"/>
          <w:szCs w:val="28"/>
          <w:u w:val="none"/>
          <w:shd w:val="clear" w:color="auto" w:fill="FFFFFF"/>
          <w:lang w:val="en-US" w:eastAsia="zh-CN"/>
        </w:rPr>
        <w:t>名教</w:t>
      </w:r>
      <w:r>
        <w:rPr>
          <w:rFonts w:hint="eastAsia" w:ascii="宋体" w:hAnsi="宋体" w:cs="宋体"/>
          <w:sz w:val="28"/>
          <w:szCs w:val="28"/>
          <w:u w:val="none"/>
          <w:shd w:val="clear" w:color="auto" w:fill="FFFFFF"/>
        </w:rPr>
        <w:t>师同时建课使用，保证平台顺畅运行，平台各项功能能够正常使用。同时安排相关技术人员对学校教师进行平台</w:t>
      </w:r>
      <w:r>
        <w:rPr>
          <w:rFonts w:hint="eastAsia" w:ascii="宋体" w:hAnsi="宋体" w:cs="宋体"/>
          <w:sz w:val="28"/>
          <w:szCs w:val="28"/>
          <w:u w:val="none"/>
          <w:shd w:val="clear" w:color="auto" w:fill="FFFFFF"/>
          <w:lang w:val="en-US" w:eastAsia="zh-CN"/>
        </w:rPr>
        <w:t>使用培训。</w:t>
      </w:r>
    </w:p>
    <w:p w14:paraId="6E77C3A2">
      <w:pPr>
        <w:spacing w:line="360" w:lineRule="auto"/>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具体技术指标及性能要求：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279"/>
        <w:gridCol w:w="7149"/>
      </w:tblGrid>
      <w:tr w14:paraId="7502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blHeader/>
          <w:jc w:val="center"/>
        </w:trPr>
        <w:tc>
          <w:tcPr>
            <w:tcW w:w="347" w:type="pct"/>
            <w:vAlign w:val="center"/>
          </w:tcPr>
          <w:p w14:paraId="581BD4BC">
            <w:pPr>
              <w:spacing w:line="440" w:lineRule="exact"/>
              <w:jc w:val="center"/>
              <w:rPr>
                <w:rFonts w:hint="eastAsia" w:ascii="仿宋" w:hAnsi="仿宋" w:eastAsia="仿宋"/>
                <w:sz w:val="28"/>
                <w:szCs w:val="28"/>
              </w:rPr>
            </w:pPr>
            <w:r>
              <w:rPr>
                <w:rFonts w:hint="eastAsia" w:ascii="仿宋" w:hAnsi="仿宋" w:eastAsia="仿宋"/>
                <w:sz w:val="28"/>
                <w:szCs w:val="28"/>
              </w:rPr>
              <w:t>序号</w:t>
            </w:r>
          </w:p>
        </w:tc>
        <w:tc>
          <w:tcPr>
            <w:tcW w:w="706" w:type="pct"/>
            <w:vAlign w:val="center"/>
          </w:tcPr>
          <w:p w14:paraId="0D14B1D7">
            <w:pPr>
              <w:spacing w:line="440" w:lineRule="exact"/>
              <w:jc w:val="center"/>
              <w:rPr>
                <w:rFonts w:hint="eastAsia" w:ascii="仿宋" w:hAnsi="仿宋" w:eastAsia="仿宋"/>
                <w:sz w:val="28"/>
                <w:szCs w:val="28"/>
              </w:rPr>
            </w:pPr>
            <w:r>
              <w:rPr>
                <w:rFonts w:hint="eastAsia" w:ascii="仿宋" w:hAnsi="仿宋" w:eastAsia="仿宋"/>
                <w:sz w:val="28"/>
                <w:szCs w:val="28"/>
              </w:rPr>
              <w:t>服务</w:t>
            </w:r>
          </w:p>
          <w:p w14:paraId="7C446863">
            <w:pPr>
              <w:spacing w:line="440" w:lineRule="exact"/>
              <w:jc w:val="center"/>
              <w:rPr>
                <w:rFonts w:hint="eastAsia" w:ascii="仿宋" w:hAnsi="仿宋" w:eastAsia="仿宋"/>
                <w:sz w:val="28"/>
                <w:szCs w:val="28"/>
              </w:rPr>
            </w:pPr>
            <w:r>
              <w:rPr>
                <w:rFonts w:hint="eastAsia" w:ascii="仿宋" w:hAnsi="仿宋" w:eastAsia="仿宋"/>
                <w:sz w:val="28"/>
                <w:szCs w:val="28"/>
              </w:rPr>
              <w:t>名称</w:t>
            </w:r>
          </w:p>
        </w:tc>
        <w:tc>
          <w:tcPr>
            <w:tcW w:w="3946" w:type="pct"/>
            <w:vAlign w:val="center"/>
          </w:tcPr>
          <w:p w14:paraId="549B8922">
            <w:pPr>
              <w:spacing w:line="440" w:lineRule="exact"/>
              <w:jc w:val="center"/>
              <w:rPr>
                <w:rFonts w:hint="eastAsia" w:ascii="仿宋" w:hAnsi="仿宋" w:eastAsia="仿宋"/>
                <w:sz w:val="28"/>
                <w:szCs w:val="28"/>
              </w:rPr>
            </w:pPr>
            <w:r>
              <w:rPr>
                <w:rFonts w:hint="eastAsia" w:ascii="仿宋" w:hAnsi="仿宋" w:eastAsia="仿宋"/>
                <w:sz w:val="28"/>
                <w:szCs w:val="28"/>
              </w:rPr>
              <w:t>技术指标及性能要求</w:t>
            </w:r>
          </w:p>
        </w:tc>
      </w:tr>
      <w:tr w14:paraId="5E6E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347" w:type="pct"/>
            <w:vAlign w:val="center"/>
          </w:tcPr>
          <w:p w14:paraId="1B98D7FE">
            <w:pPr>
              <w:spacing w:line="440" w:lineRule="exact"/>
              <w:jc w:val="center"/>
              <w:rPr>
                <w:rFonts w:hint="eastAsia" w:ascii="仿宋" w:hAnsi="仿宋" w:eastAsia="仿宋"/>
                <w:sz w:val="32"/>
                <w:szCs w:val="32"/>
              </w:rPr>
            </w:pPr>
            <w:r>
              <w:rPr>
                <w:rFonts w:hint="eastAsia" w:ascii="仿宋" w:hAnsi="仿宋" w:eastAsia="仿宋"/>
                <w:sz w:val="32"/>
                <w:szCs w:val="32"/>
              </w:rPr>
              <w:t>1</w:t>
            </w:r>
          </w:p>
        </w:tc>
        <w:tc>
          <w:tcPr>
            <w:tcW w:w="706" w:type="pct"/>
            <w:vAlign w:val="center"/>
          </w:tcPr>
          <w:p w14:paraId="46D4E32B">
            <w:pPr>
              <w:spacing w:line="440" w:lineRule="exact"/>
              <w:jc w:val="center"/>
              <w:rPr>
                <w:rFonts w:hint="eastAsia" w:ascii="仿宋" w:hAnsi="仿宋" w:eastAsia="仿宋"/>
                <w:sz w:val="28"/>
                <w:szCs w:val="28"/>
              </w:rPr>
            </w:pPr>
            <w:r>
              <w:rPr>
                <w:rFonts w:hint="eastAsia" w:ascii="仿宋" w:hAnsi="仿宋" w:eastAsia="仿宋"/>
                <w:sz w:val="28"/>
                <w:szCs w:val="28"/>
              </w:rPr>
              <w:t>AI智能制课平台</w:t>
            </w:r>
          </w:p>
        </w:tc>
        <w:tc>
          <w:tcPr>
            <w:tcW w:w="3946" w:type="pct"/>
          </w:tcPr>
          <w:p w14:paraId="45AB71F2">
            <w:pPr>
              <w:pStyle w:val="4"/>
              <w:tabs>
                <w:tab w:val="left" w:pos="1260"/>
              </w:tabs>
              <w:spacing w:line="360" w:lineRule="auto"/>
              <w:jc w:val="left"/>
              <w:rPr>
                <w:rFonts w:hint="eastAsia" w:ascii="宋体" w:hAnsi="宋体"/>
                <w:sz w:val="24"/>
                <w:szCs w:val="24"/>
              </w:rPr>
            </w:pPr>
            <w:r>
              <w:rPr>
                <w:rFonts w:hint="eastAsia" w:ascii="宋体" w:hAnsi="宋体"/>
                <w:sz w:val="24"/>
                <w:szCs w:val="24"/>
              </w:rPr>
              <w:t>一、技术要求</w:t>
            </w:r>
          </w:p>
          <w:p w14:paraId="33B01B7F">
            <w:pPr>
              <w:pStyle w:val="85"/>
              <w:numPr>
                <w:ilvl w:val="0"/>
                <w:numId w:val="0"/>
              </w:numPr>
              <w:tabs>
                <w:tab w:val="left" w:pos="420"/>
              </w:tabs>
              <w:spacing w:line="360" w:lineRule="auto"/>
              <w:ind w:left="240" w:hanging="240" w:hangingChars="100"/>
              <w:jc w:val="left"/>
              <w:rPr>
                <w:rFonts w:hint="eastAsia" w:ascii="宋体" w:hAnsi="宋体" w:eastAsia="宋体"/>
                <w:sz w:val="24"/>
              </w:rPr>
            </w:pPr>
            <w:r>
              <w:rPr>
                <w:rFonts w:hint="eastAsia" w:ascii="宋体" w:hAnsi="宋体" w:eastAsia="宋体"/>
                <w:sz w:val="24"/>
              </w:rPr>
              <w:t>▲</w:t>
            </w:r>
            <w:r>
              <w:rPr>
                <w:rFonts w:hint="eastAsia" w:ascii="宋体" w:hAnsi="宋体" w:eastAsia="宋体"/>
                <w:sz w:val="24"/>
                <w:lang w:val="en-US" w:eastAsia="zh-CN"/>
              </w:rPr>
              <w:t>1</w:t>
            </w:r>
            <w:r>
              <w:rPr>
                <w:rFonts w:hint="default" w:ascii="宋体" w:hAnsi="宋体" w:eastAsia="宋体"/>
                <w:sz w:val="24"/>
                <w:lang w:val="en-US" w:eastAsia="zh-CN"/>
              </w:rPr>
              <w:t>.</w:t>
            </w:r>
            <w:r>
              <w:rPr>
                <w:rFonts w:hint="eastAsia" w:ascii="宋体" w:hAnsi="宋体" w:eastAsia="宋体"/>
                <w:sz w:val="24"/>
              </w:rPr>
              <w:t>需实现自定义创建课程，可选择PPT课件、电子讲义、电子教材、教材大纲</w:t>
            </w:r>
            <w:r>
              <w:rPr>
                <w:rFonts w:hint="eastAsia" w:ascii="宋体" w:hAnsi="宋体" w:eastAsia="宋体"/>
                <w:sz w:val="24"/>
                <w:lang w:val="en-US" w:eastAsia="zh-CN"/>
              </w:rPr>
              <w:t>等至少4</w:t>
            </w:r>
            <w:r>
              <w:rPr>
                <w:rFonts w:hint="eastAsia" w:ascii="宋体" w:hAnsi="宋体" w:eastAsia="宋体"/>
                <w:sz w:val="24"/>
              </w:rPr>
              <w:t>种模式进行AI智课。电子教材制作课程方式：需实现设置目录页码范围、设置正文位置、设置课程要求、选择解析模式，需实现对教材的标题区域、版心区域的标注来提高解析准确度；支持设置课程PPT配图档位至少提供高、中、低三档，可设置课时时长，针对理工科课程可选择含有特殊内容的章节（书中带有公式、计算式、特殊符号等为特殊内容），解析模式可设定为仅提取素材或同时启动即时AI制作</w:t>
            </w:r>
            <w:r>
              <w:rPr>
                <w:rFonts w:hint="eastAsia" w:ascii="宋体" w:hAnsi="宋体" w:eastAsia="宋体"/>
                <w:sz w:val="24"/>
                <w:lang w:val="en-US" w:eastAsia="zh-CN"/>
              </w:rPr>
              <w:t>2</w:t>
            </w:r>
            <w:r>
              <w:rPr>
                <w:rFonts w:hint="eastAsia" w:ascii="宋体" w:hAnsi="宋体" w:eastAsia="宋体"/>
                <w:sz w:val="24"/>
              </w:rPr>
              <w:t>种方式。</w:t>
            </w:r>
          </w:p>
          <w:p w14:paraId="3B5397B1">
            <w:pPr>
              <w:pStyle w:val="85"/>
              <w:numPr>
                <w:ilvl w:val="0"/>
                <w:numId w:val="0"/>
              </w:numPr>
              <w:tabs>
                <w:tab w:val="left" w:pos="420"/>
              </w:tabs>
              <w:spacing w:line="360" w:lineRule="auto"/>
              <w:ind w:left="210" w:leftChars="0"/>
              <w:jc w:val="left"/>
              <w:rPr>
                <w:rFonts w:hint="eastAsia" w:ascii="宋体" w:hAnsi="宋体" w:eastAsia="宋体"/>
                <w:sz w:val="24"/>
              </w:rPr>
            </w:pPr>
            <w:r>
              <w:rPr>
                <w:rFonts w:hint="default" w:ascii="宋体" w:hAnsi="宋体" w:eastAsia="宋体"/>
                <w:sz w:val="24"/>
                <w:lang w:val="en-US"/>
              </w:rPr>
              <w:t>2.</w:t>
            </w:r>
            <w:r>
              <w:rPr>
                <w:rFonts w:hint="eastAsia" w:ascii="宋体" w:hAnsi="宋体" w:eastAsia="宋体"/>
                <w:sz w:val="24"/>
              </w:rPr>
              <w:t>需实现将PPT课件AI生成视频，包括设置课程名称、标签，选择口播稿等功能。</w:t>
            </w:r>
          </w:p>
          <w:p w14:paraId="61A68170">
            <w:pPr>
              <w:pStyle w:val="85"/>
              <w:numPr>
                <w:ilvl w:val="0"/>
                <w:numId w:val="0"/>
              </w:numPr>
              <w:spacing w:line="360" w:lineRule="auto"/>
              <w:ind w:left="210" w:leftChars="0"/>
              <w:jc w:val="left"/>
              <w:rPr>
                <w:rFonts w:hint="eastAsia" w:ascii="宋体" w:hAnsi="宋体" w:eastAsia="宋体"/>
                <w:sz w:val="24"/>
              </w:rPr>
            </w:pPr>
            <w:r>
              <w:rPr>
                <w:rFonts w:hint="default" w:ascii="宋体" w:hAnsi="宋体" w:eastAsia="宋体"/>
                <w:sz w:val="24"/>
                <w:lang w:val="en-US"/>
              </w:rPr>
              <w:t>3.</w:t>
            </w:r>
            <w:r>
              <w:rPr>
                <w:rFonts w:hint="eastAsia" w:ascii="宋体" w:hAnsi="宋体" w:eastAsia="宋体"/>
                <w:sz w:val="24"/>
              </w:rPr>
              <w:t>需实现展示课程数据，包括展示课程制作模式、处理状态信息、制作视频、视频记录、智能出题、出题记录等信息。</w:t>
            </w:r>
          </w:p>
          <w:p w14:paraId="3900D736">
            <w:pPr>
              <w:pStyle w:val="85"/>
              <w:numPr>
                <w:ilvl w:val="0"/>
                <w:numId w:val="0"/>
              </w:numPr>
              <w:tabs>
                <w:tab w:val="left" w:pos="420"/>
              </w:tabs>
              <w:spacing w:line="360" w:lineRule="auto"/>
              <w:ind w:left="210" w:leftChars="0"/>
              <w:jc w:val="left"/>
              <w:rPr>
                <w:rFonts w:hint="eastAsia" w:ascii="宋体" w:hAnsi="宋体" w:eastAsia="宋体"/>
                <w:sz w:val="24"/>
              </w:rPr>
            </w:pPr>
            <w:r>
              <w:rPr>
                <w:rFonts w:hint="default" w:ascii="宋体" w:hAnsi="宋体" w:eastAsia="宋体"/>
                <w:sz w:val="24"/>
                <w:lang w:val="en-US"/>
              </w:rPr>
              <w:t>4.</w:t>
            </w:r>
            <w:r>
              <w:rPr>
                <w:rFonts w:hint="eastAsia" w:ascii="宋体" w:hAnsi="宋体" w:eastAsia="宋体"/>
                <w:sz w:val="24"/>
              </w:rPr>
              <w:t>需实现视频制作工作台，需实现选择版本切换、需实现下载当前PPT及逐字稿，需实现菜单栏功能，可对视频进行编辑。</w:t>
            </w:r>
          </w:p>
          <w:p w14:paraId="2ADC2A10">
            <w:pPr>
              <w:pStyle w:val="85"/>
              <w:numPr>
                <w:ilvl w:val="0"/>
                <w:numId w:val="0"/>
              </w:numPr>
              <w:spacing w:line="360" w:lineRule="auto"/>
              <w:ind w:left="210" w:leftChars="0"/>
              <w:jc w:val="left"/>
              <w:rPr>
                <w:rFonts w:hint="eastAsia" w:ascii="宋体" w:hAnsi="宋体" w:eastAsia="宋体"/>
                <w:sz w:val="24"/>
              </w:rPr>
            </w:pPr>
            <w:r>
              <w:rPr>
                <w:rFonts w:hint="default" w:ascii="宋体" w:hAnsi="宋体" w:eastAsia="宋体"/>
                <w:sz w:val="24"/>
                <w:lang w:val="en-US"/>
              </w:rPr>
              <w:t>5.</w:t>
            </w:r>
            <w:r>
              <w:rPr>
                <w:rFonts w:hint="eastAsia" w:ascii="宋体" w:hAnsi="宋体" w:eastAsia="宋体"/>
                <w:sz w:val="24"/>
              </w:rPr>
              <w:t>需实现保存功能，对当前视频设置进行手动保存，且显示课程视频最新的保存时间。</w:t>
            </w:r>
          </w:p>
          <w:p w14:paraId="24A1941D">
            <w:pPr>
              <w:pStyle w:val="85"/>
              <w:numPr>
                <w:ilvl w:val="0"/>
                <w:numId w:val="0"/>
              </w:numPr>
              <w:spacing w:line="360" w:lineRule="auto"/>
              <w:ind w:left="240" w:hanging="240" w:hangingChars="100"/>
              <w:jc w:val="left"/>
              <w:rPr>
                <w:rFonts w:hint="eastAsia" w:ascii="宋体" w:hAnsi="宋体" w:eastAsia="宋体"/>
                <w:sz w:val="24"/>
              </w:rPr>
            </w:pPr>
            <w:r>
              <w:rPr>
                <w:rFonts w:hint="eastAsia" w:ascii="宋体" w:hAnsi="宋体" w:eastAsia="宋体"/>
                <w:sz w:val="24"/>
              </w:rPr>
              <w:t>▲</w:t>
            </w:r>
            <w:r>
              <w:rPr>
                <w:rFonts w:hint="default" w:ascii="宋体" w:hAnsi="宋体" w:eastAsia="宋体"/>
                <w:sz w:val="24"/>
                <w:lang w:val="en-US"/>
              </w:rPr>
              <w:t>6.</w:t>
            </w:r>
            <w:r>
              <w:rPr>
                <w:rFonts w:hint="eastAsia" w:ascii="宋体" w:hAnsi="宋体" w:eastAsia="宋体"/>
                <w:sz w:val="24"/>
              </w:rPr>
              <w:t>需实现PPT动画在逐字稿中播放位置的拖动、删除，需实现逐字稿的试听与AI生成替换，需要实现逐字稿播放速度的倍率调整；具有板书动画功能，提供不少于10种板书动画供选择，需包含打钩、打叉、波浪线、圈注等，需实现板书位置的拖动跟大小的调整，需实现ppt动画在逐字稿中的顺序调整。</w:t>
            </w:r>
          </w:p>
          <w:p w14:paraId="5BCFAABA">
            <w:pPr>
              <w:pStyle w:val="85"/>
              <w:numPr>
                <w:ilvl w:val="0"/>
                <w:numId w:val="0"/>
              </w:numPr>
              <w:tabs>
                <w:tab w:val="left" w:pos="420"/>
              </w:tabs>
              <w:spacing w:line="360" w:lineRule="auto"/>
              <w:ind w:left="210" w:leftChars="0"/>
              <w:jc w:val="left"/>
              <w:rPr>
                <w:rFonts w:hint="eastAsia" w:ascii="宋体" w:hAnsi="宋体" w:eastAsia="宋体"/>
                <w:sz w:val="24"/>
              </w:rPr>
            </w:pPr>
            <w:r>
              <w:rPr>
                <w:rFonts w:hint="default" w:ascii="宋体" w:hAnsi="宋体" w:eastAsia="宋体"/>
                <w:sz w:val="24"/>
                <w:lang w:val="en-US"/>
              </w:rPr>
              <w:t>7.</w:t>
            </w:r>
            <w:r>
              <w:rPr>
                <w:rFonts w:hint="eastAsia" w:ascii="宋体" w:hAnsi="宋体" w:eastAsia="宋体"/>
                <w:sz w:val="24"/>
              </w:rPr>
              <w:t>需实现视频预览功能，可支持对当前 PPT 页面效果进行预览，包括预览 PPT 动画设置、数字人音频预览等。</w:t>
            </w:r>
          </w:p>
          <w:p w14:paraId="5EEB554C">
            <w:pPr>
              <w:pStyle w:val="85"/>
              <w:numPr>
                <w:ilvl w:val="0"/>
                <w:numId w:val="0"/>
              </w:numPr>
              <w:tabs>
                <w:tab w:val="left" w:pos="420"/>
              </w:tabs>
              <w:spacing w:line="360" w:lineRule="auto"/>
              <w:ind w:left="210" w:leftChars="0"/>
              <w:jc w:val="left"/>
              <w:rPr>
                <w:rFonts w:hint="eastAsia" w:ascii="宋体" w:hAnsi="宋体" w:eastAsia="宋体"/>
                <w:sz w:val="24"/>
              </w:rPr>
            </w:pPr>
            <w:r>
              <w:rPr>
                <w:rFonts w:hint="default" w:ascii="宋体" w:hAnsi="宋体" w:eastAsia="宋体"/>
                <w:sz w:val="24"/>
                <w:lang w:val="en-US"/>
              </w:rPr>
              <w:t>8.</w:t>
            </w:r>
            <w:r>
              <w:rPr>
                <w:rFonts w:hint="eastAsia" w:ascii="宋体" w:hAnsi="宋体" w:eastAsia="宋体"/>
                <w:sz w:val="24"/>
              </w:rPr>
              <w:t>可设置教材目录页码范围，用于提取教材文字制作PPT；支持在线编辑生成的教材大纲，可根据需要对大纲进行调整。</w:t>
            </w:r>
          </w:p>
          <w:p w14:paraId="4D773080">
            <w:pPr>
              <w:pStyle w:val="85"/>
              <w:numPr>
                <w:ilvl w:val="0"/>
                <w:numId w:val="0"/>
              </w:numPr>
              <w:tabs>
                <w:tab w:val="left" w:pos="420"/>
              </w:tabs>
              <w:spacing w:line="360" w:lineRule="auto"/>
              <w:ind w:left="240" w:hanging="240" w:hangingChars="100"/>
              <w:jc w:val="left"/>
              <w:rPr>
                <w:rFonts w:hint="eastAsia" w:ascii="宋体" w:hAnsi="宋体" w:eastAsia="宋体"/>
                <w:sz w:val="24"/>
              </w:rPr>
            </w:pPr>
            <w:r>
              <w:rPr>
                <w:rFonts w:hint="eastAsia" w:ascii="宋体" w:hAnsi="宋体" w:eastAsia="宋体"/>
                <w:sz w:val="24"/>
              </w:rPr>
              <w:t>▲</w:t>
            </w:r>
            <w:r>
              <w:rPr>
                <w:rFonts w:hint="default" w:ascii="宋体" w:hAnsi="宋体" w:eastAsia="宋体"/>
                <w:sz w:val="24"/>
                <w:lang w:val="en-US"/>
              </w:rPr>
              <w:t>9.</w:t>
            </w:r>
            <w:r>
              <w:rPr>
                <w:rFonts w:hint="eastAsia" w:ascii="宋体" w:hAnsi="宋体" w:eastAsia="宋体"/>
                <w:sz w:val="24"/>
              </w:rPr>
              <w:t>需实现AI+智能切课，按照设定的课时时长自动将长视频分割成多个片段，策略上既可以小节优先，也可以时长优先。支持数字人出境策略设置，可以按分钟设置数字人出境时长的策略。</w:t>
            </w:r>
          </w:p>
          <w:p w14:paraId="2BF71899">
            <w:pPr>
              <w:pStyle w:val="85"/>
              <w:numPr>
                <w:ilvl w:val="0"/>
                <w:numId w:val="0"/>
              </w:numPr>
              <w:tabs>
                <w:tab w:val="left" w:pos="420"/>
              </w:tabs>
              <w:spacing w:line="360" w:lineRule="auto"/>
              <w:ind w:left="240" w:hanging="240" w:hangingChars="100"/>
              <w:jc w:val="left"/>
              <w:rPr>
                <w:rFonts w:hint="eastAsia" w:ascii="宋体" w:hAnsi="宋体" w:eastAsia="宋体"/>
                <w:sz w:val="24"/>
              </w:rPr>
            </w:pPr>
            <w:r>
              <w:rPr>
                <w:rFonts w:hint="eastAsia" w:ascii="宋体" w:hAnsi="宋体" w:eastAsia="宋体"/>
                <w:sz w:val="24"/>
              </w:rPr>
              <w:t>▲</w:t>
            </w:r>
            <w:r>
              <w:rPr>
                <w:rFonts w:hint="default" w:ascii="宋体" w:hAnsi="宋体" w:eastAsia="宋体"/>
                <w:sz w:val="24"/>
                <w:lang w:val="en-US"/>
              </w:rPr>
              <w:t>10.</w:t>
            </w:r>
            <w:r>
              <w:rPr>
                <w:rFonts w:hint="eastAsia" w:ascii="宋体" w:hAnsi="宋体" w:eastAsia="宋体"/>
                <w:sz w:val="24"/>
              </w:rPr>
              <w:t>系统需实现数字人设置功能，可以按性别筛选数字人形象，预制形象需提供10种以上数字人供采购方在课程制作过程中进行选择使用；可选择数字人应用到全部页面来提高做课效率，支持数字人形象大小、位置调节，支持删除数字人。</w:t>
            </w:r>
          </w:p>
          <w:p w14:paraId="57D36997">
            <w:pPr>
              <w:pStyle w:val="85"/>
              <w:numPr>
                <w:ilvl w:val="0"/>
                <w:numId w:val="0"/>
              </w:numPr>
              <w:tabs>
                <w:tab w:val="left" w:pos="420"/>
              </w:tabs>
              <w:spacing w:line="360" w:lineRule="auto"/>
              <w:ind w:left="240" w:hanging="240" w:hangingChars="100"/>
              <w:jc w:val="left"/>
              <w:rPr>
                <w:rFonts w:hint="eastAsia" w:ascii="宋体" w:hAnsi="宋体" w:eastAsia="宋体"/>
                <w:sz w:val="24"/>
              </w:rPr>
            </w:pPr>
            <w:r>
              <w:rPr>
                <w:rFonts w:hint="eastAsia" w:ascii="宋体" w:hAnsi="宋体" w:eastAsia="宋体"/>
                <w:sz w:val="24"/>
              </w:rPr>
              <w:t>▲</w:t>
            </w:r>
            <w:r>
              <w:rPr>
                <w:rFonts w:hint="default" w:ascii="宋体" w:hAnsi="宋体" w:eastAsia="宋体"/>
                <w:sz w:val="24"/>
                <w:lang w:val="en-US"/>
              </w:rPr>
              <w:t>11.</w:t>
            </w:r>
            <w:r>
              <w:rPr>
                <w:rFonts w:hint="eastAsia" w:ascii="宋体" w:hAnsi="宋体" w:eastAsia="宋体"/>
                <w:sz w:val="24"/>
              </w:rPr>
              <w:t>需实现自由选择数字人音色，音色支持按性别筛选，系统提供预置音色与声音复刻两种形式，系统需实现对音频的调整包括语速、语调、音量。</w:t>
            </w:r>
          </w:p>
          <w:p w14:paraId="1AA1524E">
            <w:pPr>
              <w:pStyle w:val="85"/>
              <w:numPr>
                <w:ilvl w:val="0"/>
                <w:numId w:val="0"/>
              </w:numPr>
              <w:tabs>
                <w:tab w:val="left" w:pos="420"/>
              </w:tabs>
              <w:spacing w:line="360" w:lineRule="auto"/>
              <w:ind w:left="240" w:hanging="240" w:hangingChars="100"/>
              <w:jc w:val="left"/>
              <w:rPr>
                <w:rFonts w:hint="eastAsia" w:ascii="宋体" w:hAnsi="宋体" w:eastAsia="宋体"/>
                <w:sz w:val="24"/>
              </w:rPr>
            </w:pPr>
            <w:r>
              <w:rPr>
                <w:rFonts w:hint="eastAsia" w:ascii="宋体" w:hAnsi="宋体" w:eastAsia="宋体"/>
                <w:sz w:val="24"/>
              </w:rPr>
              <w:t>▲</w:t>
            </w:r>
            <w:r>
              <w:rPr>
                <w:rFonts w:hint="default" w:ascii="宋体" w:hAnsi="宋体" w:eastAsia="宋体"/>
                <w:sz w:val="24"/>
                <w:lang w:val="en-US"/>
              </w:rPr>
              <w:t>12.</w:t>
            </w:r>
            <w:r>
              <w:rPr>
                <w:rFonts w:hint="eastAsia" w:ascii="宋体" w:hAnsi="宋体" w:eastAsia="宋体"/>
                <w:sz w:val="24"/>
              </w:rPr>
              <w:t>需实现对数字人进行景别设置，可设置景别的边框是否使用，设置边框的颜色，支持景别边框的形状选择，支持正方形、五边形、六边形、七边形、八边形、圆形、椭圆形等常见形状，支持等比缩放启用设置，支持对数字人景别的背景设置支持上传图片或自定义颜色两种方式。</w:t>
            </w:r>
          </w:p>
          <w:p w14:paraId="772DF32E">
            <w:pPr>
              <w:pStyle w:val="85"/>
              <w:numPr>
                <w:ilvl w:val="0"/>
                <w:numId w:val="0"/>
              </w:numPr>
              <w:tabs>
                <w:tab w:val="left" w:pos="420"/>
              </w:tabs>
              <w:spacing w:line="360" w:lineRule="auto"/>
              <w:ind w:left="240" w:hanging="240" w:hangingChars="100"/>
              <w:jc w:val="left"/>
              <w:rPr>
                <w:rFonts w:hint="eastAsia" w:ascii="宋体" w:hAnsi="宋体" w:eastAsia="宋体"/>
                <w:sz w:val="24"/>
              </w:rPr>
            </w:pPr>
            <w:r>
              <w:rPr>
                <w:rFonts w:hint="eastAsia" w:ascii="宋体" w:hAnsi="宋体" w:eastAsia="宋体"/>
                <w:sz w:val="24"/>
              </w:rPr>
              <w:t>▲</w:t>
            </w:r>
            <w:r>
              <w:rPr>
                <w:rFonts w:hint="default" w:ascii="宋体" w:hAnsi="宋体" w:eastAsia="宋体"/>
                <w:sz w:val="24"/>
                <w:lang w:val="en-US"/>
              </w:rPr>
              <w:t>13.</w:t>
            </w:r>
            <w:r>
              <w:rPr>
                <w:rFonts w:hint="eastAsia" w:ascii="宋体" w:hAnsi="宋体" w:eastAsia="宋体"/>
                <w:sz w:val="24"/>
              </w:rPr>
              <w:t>需实现对读音、文本等批量编辑替换，具有视频质检功能，支持多音字、同音字、音标、字母序列、字母、度量衡、数字等7种以上读音的标注。</w:t>
            </w:r>
          </w:p>
          <w:p w14:paraId="0E5426AA">
            <w:pPr>
              <w:pStyle w:val="85"/>
              <w:numPr>
                <w:ilvl w:val="0"/>
                <w:numId w:val="0"/>
              </w:numPr>
              <w:tabs>
                <w:tab w:val="left" w:pos="420"/>
              </w:tabs>
              <w:spacing w:line="360" w:lineRule="auto"/>
              <w:ind w:left="210" w:leftChars="0"/>
              <w:jc w:val="left"/>
              <w:rPr>
                <w:rFonts w:hint="eastAsia" w:ascii="宋体" w:hAnsi="宋体" w:eastAsia="宋体"/>
                <w:sz w:val="24"/>
              </w:rPr>
            </w:pPr>
            <w:r>
              <w:rPr>
                <w:rFonts w:hint="default" w:ascii="宋体" w:hAnsi="宋体" w:eastAsia="宋体"/>
                <w:sz w:val="24"/>
                <w:lang w:val="en-US"/>
              </w:rPr>
              <w:t>14.</w:t>
            </w:r>
            <w:r>
              <w:rPr>
                <w:rFonts w:hint="eastAsia" w:ascii="宋体" w:hAnsi="宋体" w:eastAsia="宋体"/>
                <w:sz w:val="24"/>
              </w:rPr>
              <w:t>视频合成需实现GIF动画、画中画、自定义背景、字幕等功能。</w:t>
            </w:r>
          </w:p>
          <w:p w14:paraId="33CB78BA">
            <w:pPr>
              <w:pStyle w:val="85"/>
              <w:numPr>
                <w:ilvl w:val="0"/>
                <w:numId w:val="0"/>
              </w:numPr>
              <w:tabs>
                <w:tab w:val="left" w:pos="420"/>
              </w:tabs>
              <w:spacing w:line="360" w:lineRule="auto"/>
              <w:ind w:left="210" w:leftChars="0"/>
              <w:jc w:val="left"/>
              <w:rPr>
                <w:rFonts w:hint="eastAsia" w:ascii="宋体" w:hAnsi="宋体" w:eastAsia="宋体"/>
                <w:sz w:val="24"/>
              </w:rPr>
            </w:pPr>
            <w:r>
              <w:rPr>
                <w:rFonts w:hint="default" w:ascii="宋体" w:hAnsi="宋体" w:eastAsia="宋体"/>
                <w:sz w:val="24"/>
                <w:lang w:val="en-US"/>
              </w:rPr>
              <w:t>15.</w:t>
            </w:r>
            <w:r>
              <w:rPr>
                <w:rFonts w:hint="eastAsia" w:ascii="宋体" w:hAnsi="宋体" w:eastAsia="宋体"/>
                <w:sz w:val="24"/>
              </w:rPr>
              <w:t>需实现PPT资源库、视频资源库的下载、删除、预览等功能。</w:t>
            </w:r>
          </w:p>
          <w:p w14:paraId="25DDEB34">
            <w:pPr>
              <w:pStyle w:val="85"/>
              <w:numPr>
                <w:ilvl w:val="0"/>
                <w:numId w:val="0"/>
              </w:numPr>
              <w:tabs>
                <w:tab w:val="left" w:pos="420"/>
              </w:tabs>
              <w:spacing w:line="360" w:lineRule="auto"/>
              <w:ind w:left="240" w:hanging="240" w:hangingChars="100"/>
              <w:jc w:val="left"/>
              <w:rPr>
                <w:rFonts w:hint="eastAsia" w:ascii="宋体" w:hAnsi="宋体" w:eastAsia="宋体"/>
                <w:sz w:val="24"/>
              </w:rPr>
            </w:pPr>
            <w:r>
              <w:rPr>
                <w:rFonts w:hint="eastAsia" w:ascii="宋体" w:hAnsi="宋体" w:eastAsia="宋体"/>
                <w:sz w:val="24"/>
              </w:rPr>
              <w:t>▲</w:t>
            </w:r>
            <w:r>
              <w:rPr>
                <w:rFonts w:hint="default" w:ascii="宋体" w:hAnsi="宋体" w:eastAsia="宋体"/>
                <w:sz w:val="24"/>
                <w:lang w:val="en-US"/>
              </w:rPr>
              <w:t>16.</w:t>
            </w:r>
            <w:r>
              <w:rPr>
                <w:rFonts w:hint="eastAsia" w:ascii="宋体" w:hAnsi="宋体" w:eastAsia="宋体"/>
                <w:sz w:val="24"/>
              </w:rPr>
              <w:t>需实现在课程制作过程基于AI智能出题无需跳转其他平台，可以按照课程章节知识点设置题目内容分布，需实现单选题、多选题、判断题、简答题多种题型，可以设置题目总量、题型、题目内容分布规则、题目数量分布规则等，一键出题。试题生成具备相应记录，能够对生成的试题进行预览、导出、删除。</w:t>
            </w:r>
          </w:p>
          <w:p w14:paraId="47F89C1C">
            <w:pPr>
              <w:pStyle w:val="85"/>
              <w:numPr>
                <w:ilvl w:val="0"/>
                <w:numId w:val="0"/>
              </w:numPr>
              <w:tabs>
                <w:tab w:val="left" w:pos="420"/>
              </w:tabs>
              <w:spacing w:line="360" w:lineRule="auto"/>
              <w:ind w:left="240" w:hanging="240" w:hangingChars="100"/>
              <w:jc w:val="left"/>
              <w:rPr>
                <w:rFonts w:hint="eastAsia"/>
              </w:rPr>
            </w:pPr>
            <w:r>
              <w:rPr>
                <w:rFonts w:hint="eastAsia" w:ascii="宋体" w:hAnsi="宋体" w:eastAsia="宋体"/>
                <w:sz w:val="24"/>
              </w:rPr>
              <w:t>▲</w:t>
            </w:r>
            <w:r>
              <w:rPr>
                <w:rFonts w:hint="default" w:ascii="宋体" w:hAnsi="宋体" w:eastAsia="宋体"/>
                <w:sz w:val="24"/>
                <w:lang w:val="en-US"/>
              </w:rPr>
              <w:t>17.</w:t>
            </w:r>
            <w:r>
              <w:rPr>
                <w:rFonts w:hint="eastAsia" w:ascii="宋体" w:hAnsi="宋体" w:eastAsia="宋体"/>
                <w:sz w:val="24"/>
              </w:rPr>
              <w:t>支持按课程、版本及视频名称搜索并查看视频资源库；支持查看个人资源包信息，包括PPT下载剩余页数、视频合成时长及数字人合成时长等。</w:t>
            </w:r>
          </w:p>
          <w:p w14:paraId="27F014A5">
            <w:pPr>
              <w:pStyle w:val="85"/>
              <w:numPr>
                <w:ilvl w:val="0"/>
                <w:numId w:val="0"/>
              </w:numPr>
              <w:tabs>
                <w:tab w:val="left" w:pos="420"/>
              </w:tabs>
              <w:spacing w:line="360" w:lineRule="auto"/>
              <w:ind w:left="240" w:hanging="240" w:hangingChars="100"/>
              <w:jc w:val="left"/>
              <w:rPr>
                <w:rFonts w:hint="eastAsia" w:ascii="宋体" w:hAnsi="宋体" w:eastAsia="宋体"/>
                <w:sz w:val="24"/>
              </w:rPr>
            </w:pPr>
            <w:r>
              <w:rPr>
                <w:rFonts w:hint="eastAsia" w:ascii="宋体" w:hAnsi="宋体" w:eastAsia="宋体"/>
                <w:sz w:val="24"/>
              </w:rPr>
              <w:t>▲</w:t>
            </w:r>
            <w:r>
              <w:rPr>
                <w:rFonts w:hint="default" w:ascii="宋体" w:hAnsi="宋体" w:eastAsia="宋体"/>
                <w:sz w:val="24"/>
                <w:lang w:val="en-US"/>
              </w:rPr>
              <w:t>18.</w:t>
            </w:r>
            <w:r>
              <w:rPr>
                <w:rFonts w:hint="eastAsia" w:ascii="宋体" w:hAnsi="宋体" w:eastAsia="宋体"/>
                <w:sz w:val="24"/>
              </w:rPr>
              <w:t>AI制作课程工具需提供移动端微信小程序，需提供智能制课和传统制课两种制课方式，并支持一键切换。移动端需实现管理我们的作品、我的草稿，可对作品二次编辑和删除。需实现一键上传PPT课件，AI智能解析PPT内容，自动生成口播稿，支持文稿优化，支持生成视频。</w:t>
            </w:r>
          </w:p>
          <w:p w14:paraId="36DDDFE8"/>
          <w:p w14:paraId="1671DDBA">
            <w:pPr>
              <w:pStyle w:val="4"/>
              <w:tabs>
                <w:tab w:val="left" w:pos="1260"/>
              </w:tabs>
              <w:spacing w:line="360" w:lineRule="auto"/>
              <w:jc w:val="left"/>
              <w:rPr>
                <w:rFonts w:hint="eastAsia" w:ascii="宋体" w:hAnsi="宋体"/>
                <w:sz w:val="24"/>
                <w:szCs w:val="24"/>
              </w:rPr>
            </w:pPr>
            <w:r>
              <w:rPr>
                <w:rFonts w:hint="eastAsia" w:ascii="宋体" w:hAnsi="宋体"/>
                <w:sz w:val="24"/>
                <w:szCs w:val="24"/>
              </w:rPr>
              <w:t>二、课程要求：</w:t>
            </w:r>
          </w:p>
          <w:p w14:paraId="0F6C523A">
            <w:pPr>
              <w:pStyle w:val="85"/>
              <w:numPr>
                <w:ilvl w:val="0"/>
                <w:numId w:val="4"/>
              </w:numPr>
              <w:spacing w:line="360" w:lineRule="auto"/>
              <w:ind w:firstLineChars="0"/>
              <w:jc w:val="left"/>
              <w:rPr>
                <w:rFonts w:hint="eastAsia" w:ascii="宋体" w:hAnsi="宋体" w:eastAsia="宋体"/>
                <w:sz w:val="24"/>
              </w:rPr>
            </w:pPr>
            <w:r>
              <w:rPr>
                <w:rFonts w:hint="eastAsia" w:ascii="宋体" w:hAnsi="宋体" w:eastAsia="宋体"/>
                <w:sz w:val="24"/>
              </w:rPr>
              <w:t>需实现利用AIGC技术解析教材内容，自动解析教材大纲及内容，并根据正文生成知识点，合成教学PPT。</w:t>
            </w:r>
          </w:p>
          <w:p w14:paraId="3F33B197">
            <w:pPr>
              <w:pStyle w:val="85"/>
              <w:numPr>
                <w:ilvl w:val="0"/>
                <w:numId w:val="4"/>
              </w:numPr>
              <w:tabs>
                <w:tab w:val="left" w:pos="420"/>
              </w:tabs>
              <w:spacing w:line="360" w:lineRule="auto"/>
              <w:ind w:firstLineChars="0"/>
              <w:jc w:val="left"/>
              <w:rPr>
                <w:rFonts w:hint="eastAsia" w:ascii="宋体" w:hAnsi="宋体" w:eastAsia="宋体"/>
                <w:sz w:val="24"/>
              </w:rPr>
            </w:pPr>
            <w:r>
              <w:rPr>
                <w:rFonts w:hint="eastAsia" w:ascii="宋体" w:hAnsi="宋体" w:eastAsia="宋体"/>
                <w:sz w:val="24"/>
              </w:rPr>
              <w:t>需适合成人教育学生学习教学要求，课程数字人授课教师使用普通话，声音洪亮，吐字清晰，语言准确、简练、通俗、生动、逻辑严谨。</w:t>
            </w:r>
          </w:p>
          <w:p w14:paraId="7E0EB843">
            <w:pPr>
              <w:pStyle w:val="85"/>
              <w:numPr>
                <w:ilvl w:val="0"/>
                <w:numId w:val="4"/>
              </w:numPr>
              <w:spacing w:line="360" w:lineRule="auto"/>
              <w:ind w:firstLineChars="0"/>
              <w:jc w:val="left"/>
              <w:rPr>
                <w:rFonts w:hint="eastAsia" w:ascii="宋体" w:hAnsi="宋体" w:eastAsia="宋体"/>
                <w:sz w:val="24"/>
              </w:rPr>
            </w:pPr>
            <w:r>
              <w:rPr>
                <w:rFonts w:hint="eastAsia" w:ascii="宋体" w:hAnsi="宋体" w:eastAsia="宋体"/>
                <w:sz w:val="24"/>
              </w:rPr>
              <w:t>需满足屏幕图像的构图合理，画面主体突出。</w:t>
            </w:r>
          </w:p>
          <w:p w14:paraId="42D30487">
            <w:pPr>
              <w:pStyle w:val="85"/>
              <w:numPr>
                <w:ilvl w:val="0"/>
                <w:numId w:val="4"/>
              </w:numPr>
              <w:spacing w:line="360" w:lineRule="auto"/>
              <w:ind w:firstLineChars="0"/>
              <w:jc w:val="left"/>
              <w:rPr>
                <w:rFonts w:hint="eastAsia" w:ascii="宋体" w:hAnsi="宋体" w:eastAsia="宋体"/>
                <w:sz w:val="24"/>
              </w:rPr>
            </w:pPr>
            <w:r>
              <w:rPr>
                <w:rFonts w:hint="eastAsia" w:ascii="宋体" w:hAnsi="宋体" w:eastAsia="宋体"/>
                <w:sz w:val="24"/>
              </w:rPr>
              <w:t>需实现利用AIGC技术解析教学PPT内容，自动生成逐字稿，再结合虚拟数字人形象，自动生成视频课程。</w:t>
            </w:r>
          </w:p>
          <w:p w14:paraId="03484084">
            <w:pPr>
              <w:pStyle w:val="85"/>
              <w:numPr>
                <w:ilvl w:val="0"/>
                <w:numId w:val="4"/>
              </w:numPr>
              <w:spacing w:line="360" w:lineRule="auto"/>
              <w:ind w:firstLineChars="0"/>
              <w:jc w:val="left"/>
              <w:rPr>
                <w:rFonts w:hint="eastAsia" w:ascii="宋体" w:hAnsi="宋体" w:eastAsia="宋体"/>
                <w:sz w:val="24"/>
              </w:rPr>
            </w:pPr>
            <w:r>
              <w:rPr>
                <w:rFonts w:hint="eastAsia" w:ascii="宋体" w:hAnsi="宋体" w:eastAsia="宋体"/>
                <w:sz w:val="24"/>
              </w:rPr>
              <w:t>选用的资料、图片等素材要求画面清晰，可以通过AIGC技术生成配图素材，也可选用指定配图素材，要与课程内容相贴切，能够发挥良好的教学效果。</w:t>
            </w:r>
          </w:p>
          <w:p w14:paraId="04D0E5ED">
            <w:pPr>
              <w:pStyle w:val="85"/>
              <w:numPr>
                <w:ilvl w:val="0"/>
                <w:numId w:val="4"/>
              </w:numPr>
              <w:spacing w:line="360" w:lineRule="auto"/>
              <w:ind w:firstLineChars="0"/>
              <w:jc w:val="left"/>
              <w:rPr>
                <w:rFonts w:hint="eastAsia" w:ascii="宋体" w:hAnsi="宋体" w:eastAsia="宋体"/>
                <w:sz w:val="24"/>
              </w:rPr>
            </w:pPr>
            <w:r>
              <w:rPr>
                <w:rFonts w:hint="eastAsia" w:ascii="宋体" w:hAnsi="宋体" w:eastAsia="宋体"/>
                <w:sz w:val="24"/>
              </w:rPr>
              <w:t>动画的实现须流畅、合理、图象清晰，具有较强的可视性。</w:t>
            </w:r>
          </w:p>
          <w:p w14:paraId="709FCDB8">
            <w:pPr>
              <w:pStyle w:val="4"/>
              <w:tabs>
                <w:tab w:val="left" w:pos="1260"/>
              </w:tabs>
              <w:spacing w:line="360" w:lineRule="auto"/>
              <w:jc w:val="left"/>
              <w:rPr>
                <w:rFonts w:hint="eastAsia" w:ascii="宋体" w:hAnsi="宋体"/>
                <w:sz w:val="24"/>
                <w:szCs w:val="24"/>
              </w:rPr>
            </w:pPr>
            <w:r>
              <w:rPr>
                <w:rFonts w:hint="eastAsia" w:ascii="宋体" w:hAnsi="宋体"/>
                <w:sz w:val="24"/>
                <w:szCs w:val="24"/>
              </w:rPr>
              <w:t>三、服务要求</w:t>
            </w:r>
          </w:p>
          <w:p w14:paraId="6D67A9CA">
            <w:pPr>
              <w:pStyle w:val="85"/>
              <w:numPr>
                <w:ilvl w:val="0"/>
                <w:numId w:val="5"/>
              </w:numPr>
              <w:spacing w:line="360" w:lineRule="auto"/>
              <w:ind w:firstLineChars="0"/>
              <w:jc w:val="left"/>
              <w:rPr>
                <w:rFonts w:hint="eastAsia" w:ascii="宋体" w:hAnsi="宋体" w:eastAsia="宋体"/>
                <w:sz w:val="24"/>
              </w:rPr>
            </w:pPr>
            <w:r>
              <w:rPr>
                <w:rFonts w:hint="eastAsia" w:ascii="宋体" w:hAnsi="宋体" w:eastAsia="宋体"/>
                <w:sz w:val="24"/>
              </w:rPr>
              <w:t>供应商提供的服务必须符合中华人民共和国国家相关标准、行业标准及项目采购人要求。</w:t>
            </w:r>
          </w:p>
          <w:p w14:paraId="4CD67642">
            <w:pPr>
              <w:pStyle w:val="85"/>
              <w:numPr>
                <w:ilvl w:val="0"/>
                <w:numId w:val="5"/>
              </w:numPr>
              <w:tabs>
                <w:tab w:val="left" w:pos="420"/>
              </w:tabs>
              <w:spacing w:line="360" w:lineRule="auto"/>
              <w:ind w:firstLineChars="0"/>
              <w:jc w:val="left"/>
              <w:rPr>
                <w:rFonts w:hint="eastAsia" w:ascii="宋体" w:hAnsi="宋体" w:eastAsia="宋体"/>
                <w:sz w:val="24"/>
              </w:rPr>
            </w:pPr>
            <w:r>
              <w:rPr>
                <w:rFonts w:hint="eastAsia" w:ascii="宋体" w:hAnsi="宋体" w:eastAsia="宋体"/>
                <w:sz w:val="24"/>
              </w:rPr>
              <w:t>交付的AI制课平台需满足教师制课的日常使用需求，并提供专业性的培训指导服务。</w:t>
            </w:r>
          </w:p>
          <w:p w14:paraId="08DA6854">
            <w:pPr>
              <w:pStyle w:val="85"/>
              <w:numPr>
                <w:ilvl w:val="0"/>
                <w:numId w:val="5"/>
              </w:numPr>
              <w:spacing w:line="360" w:lineRule="auto"/>
              <w:ind w:firstLineChars="0"/>
              <w:rPr>
                <w:rFonts w:hint="eastAsia" w:ascii="宋体" w:hAnsi="宋体" w:eastAsia="宋体"/>
                <w:sz w:val="24"/>
              </w:rPr>
            </w:pPr>
            <w:r>
              <w:rPr>
                <w:rFonts w:hint="eastAsia" w:ascii="宋体" w:hAnsi="宋体" w:eastAsia="宋体"/>
                <w:sz w:val="24"/>
              </w:rPr>
              <w:t>面向学校指定的课程管理人员，指导、协助其对制作完成的课程进行定期更新、维护等，针对学校遇到的问题，进行答疑指导。</w:t>
            </w:r>
          </w:p>
          <w:p w14:paraId="4DD05D9C">
            <w:pPr>
              <w:pStyle w:val="85"/>
              <w:numPr>
                <w:ilvl w:val="0"/>
                <w:numId w:val="5"/>
              </w:numPr>
              <w:spacing w:line="360" w:lineRule="auto"/>
              <w:ind w:firstLineChars="0"/>
              <w:rPr>
                <w:rFonts w:hint="eastAsia" w:ascii="仿宋" w:hAnsi="仿宋" w:eastAsia="仿宋"/>
                <w:sz w:val="32"/>
                <w:szCs w:val="32"/>
              </w:rPr>
            </w:pPr>
            <w:r>
              <w:rPr>
                <w:rFonts w:hint="eastAsia" w:ascii="宋体" w:hAnsi="宋体" w:eastAsia="宋体"/>
                <w:sz w:val="24"/>
              </w:rPr>
              <w:t>项目实施过程中及售后服务期内，供应商须指定专人负责与采购人保持长期的联系与服务并且在使用过程中，应提供持续的技术支持，及时解答采购人团队遇到的问题。</w:t>
            </w:r>
          </w:p>
        </w:tc>
      </w:tr>
    </w:tbl>
    <w:p w14:paraId="17AADA6A">
      <w:pPr>
        <w:pStyle w:val="26"/>
        <w:widowControl/>
        <w:shd w:val="clear" w:color="auto" w:fill="FFFFFF"/>
        <w:spacing w:line="560" w:lineRule="atLeast"/>
        <w:ind w:firstLine="560"/>
        <w:rPr>
          <w:rFonts w:ascii="Times New Roman" w:hAnsi="Times New Roman"/>
          <w:color w:val="FF0000"/>
          <w:sz w:val="21"/>
          <w:szCs w:val="21"/>
        </w:rPr>
      </w:pPr>
    </w:p>
    <w:p w14:paraId="5BA1162F">
      <w:pPr>
        <w:spacing w:line="560" w:lineRule="exact"/>
        <w:ind w:firstLine="560" w:firstLineChars="200"/>
        <w:rPr>
          <w:rFonts w:hint="default" w:ascii="宋体" w:hAnsi="宋体" w:eastAsia="宋体"/>
          <w:color w:val="auto"/>
          <w:kern w:val="0"/>
          <w:sz w:val="28"/>
          <w:szCs w:val="28"/>
          <w:lang w:val="en-US" w:eastAsia="zh-CN"/>
        </w:rPr>
      </w:pPr>
      <w:r>
        <w:rPr>
          <w:rFonts w:hint="eastAsia" w:ascii="宋体" w:hAnsi="宋体"/>
          <w:color w:val="auto"/>
          <w:kern w:val="0"/>
          <w:sz w:val="28"/>
          <w:szCs w:val="28"/>
        </w:rPr>
        <w:t>注：产品技术指标/规格型号中带“</w:t>
      </w:r>
      <w:r>
        <w:rPr>
          <w:rFonts w:hint="eastAsia" w:ascii="宋体" w:hAnsi="宋体" w:eastAsia="宋体"/>
          <w:color w:val="auto"/>
          <w:sz w:val="24"/>
        </w:rPr>
        <w:t>▲</w:t>
      </w:r>
      <w:r>
        <w:rPr>
          <w:rFonts w:hint="eastAsia" w:ascii="宋体" w:hAnsi="宋体"/>
          <w:color w:val="auto"/>
          <w:kern w:val="0"/>
          <w:sz w:val="28"/>
          <w:szCs w:val="28"/>
        </w:rPr>
        <w:t>”的为“</w:t>
      </w:r>
      <w:r>
        <w:rPr>
          <w:rFonts w:hint="eastAsia" w:ascii="宋体" w:hAnsi="宋体"/>
          <w:color w:val="auto"/>
          <w:kern w:val="0"/>
          <w:sz w:val="28"/>
          <w:szCs w:val="28"/>
          <w:lang w:val="en-US" w:eastAsia="zh-CN"/>
        </w:rPr>
        <w:t>重要参数</w:t>
      </w:r>
      <w:r>
        <w:rPr>
          <w:rFonts w:hint="eastAsia" w:ascii="宋体" w:hAnsi="宋体"/>
          <w:color w:val="auto"/>
          <w:kern w:val="0"/>
          <w:sz w:val="28"/>
          <w:szCs w:val="28"/>
        </w:rPr>
        <w:t>指标”。供应商若有部分“▲”条款未响应或不满足，将导致其响应性评审加重扣分，但不作为无效响应条款。</w:t>
      </w:r>
    </w:p>
    <w:p w14:paraId="17ECD97F">
      <w:pPr>
        <w:pStyle w:val="4"/>
        <w:spacing w:line="560" w:lineRule="exact"/>
        <w:rPr>
          <w:rFonts w:hint="eastAsia" w:ascii="宋体" w:hAnsi="宋体" w:cs="宋体"/>
          <w:sz w:val="24"/>
        </w:rPr>
      </w:pPr>
      <w:bookmarkStart w:id="26" w:name="_Toc17787"/>
      <w:bookmarkStart w:id="27" w:name="_Toc60236709"/>
      <w:r>
        <w:rPr>
          <w:rFonts w:hint="eastAsia"/>
        </w:rPr>
        <w:t>二、商务要求</w:t>
      </w:r>
      <w:bookmarkEnd w:id="26"/>
      <w:bookmarkEnd w:id="27"/>
    </w:p>
    <w:p w14:paraId="678964E3">
      <w:pPr>
        <w:adjustRightInd w:val="0"/>
        <w:snapToGrid w:val="0"/>
        <w:spacing w:line="560" w:lineRule="exact"/>
        <w:ind w:firstLine="641" w:firstLineChars="228"/>
        <w:jc w:val="left"/>
        <w:rPr>
          <w:rFonts w:hint="eastAsia" w:ascii="宋体" w:hAnsi="宋体" w:cs="宋体"/>
          <w:b/>
          <w:sz w:val="28"/>
          <w:szCs w:val="28"/>
        </w:rPr>
      </w:pPr>
      <w:r>
        <w:rPr>
          <w:rFonts w:hint="eastAsia" w:ascii="宋体" w:hAnsi="宋体" w:cs="宋体"/>
          <w:b/>
          <w:sz w:val="28"/>
          <w:szCs w:val="28"/>
        </w:rPr>
        <w:t>（一）交货期及地点</w:t>
      </w:r>
    </w:p>
    <w:p w14:paraId="79D658E7">
      <w:pPr>
        <w:adjustRightInd w:val="0"/>
        <w:snapToGrid w:val="0"/>
        <w:spacing w:line="560" w:lineRule="exact"/>
        <w:ind w:firstLine="638" w:firstLineChars="228"/>
        <w:jc w:val="left"/>
        <w:rPr>
          <w:rFonts w:hint="eastAsia" w:ascii="宋体" w:hAnsi="宋体"/>
          <w:bCs/>
          <w:sz w:val="28"/>
          <w:szCs w:val="28"/>
        </w:rPr>
      </w:pPr>
      <w:r>
        <w:rPr>
          <w:rFonts w:hint="eastAsia" w:ascii="宋体" w:hAnsi="宋体"/>
          <w:bCs/>
          <w:sz w:val="28"/>
          <w:szCs w:val="28"/>
        </w:rPr>
        <w:t>自合同签订之日起30个工作日内完成交货，确保正常上线可用。</w:t>
      </w:r>
    </w:p>
    <w:p w14:paraId="3B3D7D1A">
      <w:pPr>
        <w:adjustRightInd w:val="0"/>
        <w:snapToGrid w:val="0"/>
        <w:spacing w:line="560" w:lineRule="exact"/>
        <w:ind w:firstLine="638" w:firstLineChars="228"/>
        <w:jc w:val="left"/>
        <w:rPr>
          <w:rFonts w:hint="eastAsia" w:ascii="宋体" w:hAnsi="宋体"/>
          <w:bCs/>
          <w:sz w:val="28"/>
          <w:szCs w:val="28"/>
        </w:rPr>
      </w:pPr>
      <w:r>
        <w:rPr>
          <w:rFonts w:hint="eastAsia" w:ascii="宋体" w:hAnsi="宋体"/>
          <w:bCs/>
          <w:sz w:val="28"/>
          <w:szCs w:val="28"/>
        </w:rPr>
        <w:t>交付地点：广东财经大学广州校区。</w:t>
      </w:r>
    </w:p>
    <w:p w14:paraId="7BB49B13">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(二)交付要求</w:t>
      </w:r>
    </w:p>
    <w:p w14:paraId="381FC23F">
      <w:pPr>
        <w:adjustRightInd w:val="0"/>
        <w:snapToGrid w:val="0"/>
        <w:spacing w:line="560" w:lineRule="exact"/>
        <w:ind w:firstLine="638" w:firstLineChars="228"/>
        <w:rPr>
          <w:rFonts w:hint="eastAsia" w:ascii="宋体" w:hAnsi="宋体" w:cs="宋体"/>
          <w:color w:val="auto"/>
          <w:sz w:val="28"/>
          <w:szCs w:val="28"/>
        </w:rPr>
      </w:pPr>
      <w:r>
        <w:rPr>
          <w:rFonts w:hint="eastAsia" w:ascii="宋体" w:hAnsi="宋体"/>
          <w:color w:val="auto"/>
          <w:sz w:val="28"/>
          <w:szCs w:val="28"/>
        </w:rPr>
        <w:t>本项目是采购是AI智能制课平台</w:t>
      </w:r>
      <w:r>
        <w:rPr>
          <w:rFonts w:hint="eastAsia" w:ascii="宋体" w:hAnsi="宋体"/>
          <w:color w:val="auto"/>
          <w:sz w:val="28"/>
          <w:szCs w:val="28"/>
          <w:lang w:val="en-US" w:eastAsia="zh-CN"/>
        </w:rPr>
        <w:t>使用</w:t>
      </w:r>
      <w:r>
        <w:rPr>
          <w:rFonts w:hint="eastAsia" w:ascii="宋体" w:hAnsi="宋体"/>
          <w:color w:val="auto"/>
          <w:sz w:val="28"/>
          <w:szCs w:val="28"/>
        </w:rPr>
        <w:t>服务，</w:t>
      </w:r>
      <w:r>
        <w:rPr>
          <w:rFonts w:hint="eastAsia" w:ascii="宋体" w:hAnsi="宋体" w:cs="宋体"/>
          <w:color w:val="auto"/>
          <w:sz w:val="28"/>
          <w:szCs w:val="28"/>
          <w:shd w:val="clear" w:color="auto" w:fill="FFFFFF"/>
        </w:rPr>
        <w:t>需满足采购需求相关内容并提供完整平台功能。</w:t>
      </w:r>
    </w:p>
    <w:p w14:paraId="697F0ECA">
      <w:pPr>
        <w:numPr>
          <w:ilvl w:val="0"/>
          <w:numId w:val="6"/>
        </w:num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项目质量与验收标准</w:t>
      </w:r>
    </w:p>
    <w:p w14:paraId="2EA26F89">
      <w:pPr>
        <w:adjustRightInd w:val="0"/>
        <w:snapToGrid w:val="0"/>
        <w:spacing w:line="560" w:lineRule="exact"/>
        <w:ind w:firstLine="638" w:firstLineChars="228"/>
        <w:jc w:val="left"/>
        <w:rPr>
          <w:rFonts w:hint="eastAsia"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2623221C">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（四）服务要求</w:t>
      </w:r>
    </w:p>
    <w:p w14:paraId="67DB2509">
      <w:pPr>
        <w:adjustRightInd w:val="0"/>
        <w:snapToGrid w:val="0"/>
        <w:spacing w:line="560" w:lineRule="exact"/>
        <w:ind w:firstLine="638" w:firstLineChars="228"/>
        <w:rPr>
          <w:rFonts w:hint="eastAsia" w:ascii="宋体" w:hAnsi="宋体"/>
          <w:b/>
          <w:bCs/>
          <w:kern w:val="0"/>
          <w:sz w:val="28"/>
          <w:szCs w:val="28"/>
        </w:rPr>
      </w:pPr>
      <w:r>
        <w:rPr>
          <w:rFonts w:hint="eastAsia" w:ascii="宋体" w:hAnsi="宋体"/>
          <w:sz w:val="28"/>
          <w:szCs w:val="28"/>
        </w:rPr>
        <w:t>服务响应速度在1小时之内,并在24小时内解决故障。</w:t>
      </w:r>
    </w:p>
    <w:p w14:paraId="53622B8A">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（五）结算与付款方式</w:t>
      </w:r>
    </w:p>
    <w:p w14:paraId="1EDF8E53">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项目通过双方验收合格后，</w:t>
      </w:r>
      <w:r>
        <w:rPr>
          <w:rFonts w:hint="eastAsia" w:ascii="宋体" w:hAnsi="宋体"/>
          <w:color w:val="auto"/>
          <w:sz w:val="28"/>
          <w:szCs w:val="28"/>
          <w:lang w:val="en-US" w:eastAsia="zh-CN"/>
        </w:rPr>
        <w:t>甲方</w:t>
      </w:r>
      <w:r>
        <w:rPr>
          <w:rFonts w:hint="eastAsia" w:ascii="宋体" w:hAnsi="宋体"/>
          <w:color w:val="auto"/>
          <w:sz w:val="28"/>
          <w:szCs w:val="28"/>
        </w:rPr>
        <w:t>向</w:t>
      </w:r>
      <w:r>
        <w:rPr>
          <w:rFonts w:hint="eastAsia" w:ascii="宋体" w:hAnsi="宋体"/>
          <w:color w:val="auto"/>
          <w:sz w:val="28"/>
          <w:szCs w:val="28"/>
          <w:lang w:val="en-US" w:eastAsia="zh-CN"/>
        </w:rPr>
        <w:t>乙方</w:t>
      </w:r>
      <w:r>
        <w:rPr>
          <w:rFonts w:hint="eastAsia" w:ascii="宋体" w:hAnsi="宋体"/>
          <w:color w:val="auto"/>
          <w:sz w:val="28"/>
          <w:szCs w:val="28"/>
        </w:rPr>
        <w:t>出具验收单，</w:t>
      </w:r>
      <w:r>
        <w:rPr>
          <w:rFonts w:hint="eastAsia" w:ascii="宋体" w:hAnsi="宋体"/>
          <w:color w:val="auto"/>
          <w:sz w:val="28"/>
          <w:szCs w:val="28"/>
          <w:lang w:val="en-US" w:eastAsia="zh-CN"/>
        </w:rPr>
        <w:t>乙方</w:t>
      </w:r>
      <w:r>
        <w:rPr>
          <w:rFonts w:hint="eastAsia" w:ascii="宋体" w:hAnsi="宋体"/>
          <w:color w:val="auto"/>
          <w:sz w:val="28"/>
          <w:szCs w:val="28"/>
        </w:rPr>
        <w:t>在3日内开具增值税普通发票给</w:t>
      </w:r>
      <w:r>
        <w:rPr>
          <w:rFonts w:hint="eastAsia" w:ascii="宋体" w:hAnsi="宋体"/>
          <w:color w:val="auto"/>
          <w:sz w:val="28"/>
          <w:szCs w:val="28"/>
          <w:lang w:val="en-US" w:eastAsia="zh-CN"/>
        </w:rPr>
        <w:t>甲方</w:t>
      </w:r>
      <w:r>
        <w:rPr>
          <w:rFonts w:hint="eastAsia" w:ascii="宋体" w:hAnsi="宋体"/>
          <w:color w:val="auto"/>
          <w:sz w:val="28"/>
          <w:szCs w:val="28"/>
        </w:rPr>
        <w:t>，</w:t>
      </w:r>
      <w:r>
        <w:rPr>
          <w:rFonts w:hint="eastAsia" w:ascii="宋体" w:hAnsi="宋体"/>
          <w:color w:val="auto"/>
          <w:sz w:val="28"/>
          <w:szCs w:val="28"/>
          <w:lang w:val="en-US" w:eastAsia="zh-CN"/>
        </w:rPr>
        <w:t>甲方</w:t>
      </w:r>
      <w:r>
        <w:rPr>
          <w:rFonts w:hint="eastAsia" w:ascii="宋体" w:hAnsi="宋体"/>
          <w:color w:val="auto"/>
          <w:sz w:val="28"/>
          <w:szCs w:val="28"/>
        </w:rPr>
        <w:t>在10</w:t>
      </w:r>
      <w:r>
        <w:rPr>
          <w:rFonts w:hint="eastAsia" w:ascii="宋体" w:hAnsi="宋体"/>
          <w:color w:val="auto"/>
          <w:sz w:val="28"/>
          <w:szCs w:val="28"/>
          <w:lang w:val="en-US" w:eastAsia="zh-CN"/>
        </w:rPr>
        <w:t>个工作</w:t>
      </w:r>
      <w:r>
        <w:rPr>
          <w:rFonts w:hint="eastAsia" w:ascii="宋体" w:hAnsi="宋体"/>
          <w:color w:val="auto"/>
          <w:sz w:val="28"/>
          <w:szCs w:val="28"/>
        </w:rPr>
        <w:t>日内</w:t>
      </w:r>
      <w:r>
        <w:rPr>
          <w:rFonts w:hint="eastAsia" w:ascii="宋体" w:hAnsi="宋体"/>
          <w:color w:val="auto"/>
          <w:sz w:val="28"/>
          <w:szCs w:val="28"/>
          <w:lang w:val="en-US" w:eastAsia="zh-CN"/>
        </w:rPr>
        <w:t>向乙方</w:t>
      </w:r>
      <w:r>
        <w:rPr>
          <w:rFonts w:hint="eastAsia" w:ascii="宋体" w:hAnsi="宋体"/>
          <w:color w:val="auto"/>
          <w:sz w:val="28"/>
          <w:szCs w:val="28"/>
        </w:rPr>
        <w:t>支付合同总金额的</w:t>
      </w:r>
      <w:r>
        <w:rPr>
          <w:rFonts w:hint="eastAsia" w:ascii="宋体" w:hAnsi="宋体"/>
          <w:color w:val="auto"/>
          <w:sz w:val="28"/>
          <w:szCs w:val="28"/>
          <w:lang w:val="en-US" w:eastAsia="zh-CN"/>
        </w:rPr>
        <w:t>9</w:t>
      </w:r>
      <w:r>
        <w:rPr>
          <w:rFonts w:hint="eastAsia" w:ascii="宋体" w:hAnsi="宋体"/>
          <w:color w:val="auto"/>
          <w:sz w:val="28"/>
          <w:szCs w:val="28"/>
        </w:rPr>
        <w:t>0%</w:t>
      </w:r>
      <w:r>
        <w:rPr>
          <w:rFonts w:hint="eastAsia" w:ascii="宋体" w:hAnsi="宋体"/>
          <w:color w:val="auto"/>
          <w:sz w:val="28"/>
          <w:szCs w:val="28"/>
          <w:lang w:eastAsia="zh-CN"/>
        </w:rPr>
        <w:t>，</w:t>
      </w:r>
      <w:r>
        <w:rPr>
          <w:rFonts w:hint="eastAsia" w:ascii="宋体" w:hAnsi="宋体"/>
          <w:color w:val="auto"/>
          <w:sz w:val="28"/>
          <w:szCs w:val="28"/>
          <w:lang w:val="en-US" w:eastAsia="zh-CN"/>
        </w:rPr>
        <w:t>服务期满后10日内甲方向乙方支付剩余10%尾款</w:t>
      </w:r>
      <w:r>
        <w:rPr>
          <w:rFonts w:hint="eastAsia" w:ascii="宋体" w:hAnsi="宋体"/>
          <w:color w:val="auto"/>
          <w:sz w:val="28"/>
          <w:szCs w:val="28"/>
        </w:rPr>
        <w:t>。</w:t>
      </w:r>
    </w:p>
    <w:p w14:paraId="3E937F38">
      <w:pPr>
        <w:spacing w:line="560" w:lineRule="exact"/>
        <w:ind w:firstLine="638" w:firstLineChars="228"/>
        <w:rPr>
          <w:rFonts w:hint="eastAsia" w:ascii="宋体" w:hAnsi="宋体"/>
          <w:sz w:val="28"/>
          <w:szCs w:val="28"/>
        </w:rPr>
      </w:pPr>
      <w:r>
        <w:rPr>
          <w:rFonts w:hint="eastAsia" w:ascii="宋体" w:hAnsi="宋体"/>
          <w:sz w:val="28"/>
          <w:szCs w:val="28"/>
        </w:rPr>
        <w:t>由学校相关部门审核通过后拨付款项给中标人。如遇学校寒暑假则款项支付自动顺延。</w:t>
      </w:r>
    </w:p>
    <w:p w14:paraId="539C9451">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（六）违约处罚</w:t>
      </w:r>
    </w:p>
    <w:p w14:paraId="168ABBBB">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1、成交人的违约责任：</w:t>
      </w:r>
    </w:p>
    <w:p w14:paraId="4DD50DEF">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(1)签订本协议后，不得在合同期内单方面终止协议，否则须赔偿采购单位壹万元违约金；</w:t>
      </w:r>
    </w:p>
    <w:p w14:paraId="66E4B0FD">
      <w:pPr>
        <w:widowControl/>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2FB65909">
      <w:pPr>
        <w:widowControl/>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(3)其它违约责任按《中华人民共和国民法典》处理。</w:t>
      </w:r>
    </w:p>
    <w:p w14:paraId="37267C0E">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2、采购单位的违约责任：</w:t>
      </w:r>
    </w:p>
    <w:p w14:paraId="5B506A80">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(1)采购单位违反合同规定拒绝接受服务的，应当承担由此对成交人造成的损失；</w:t>
      </w:r>
    </w:p>
    <w:p w14:paraId="13482842">
      <w:pPr>
        <w:adjustRightInd w:val="0"/>
        <w:snapToGrid w:val="0"/>
        <w:spacing w:line="560" w:lineRule="exact"/>
        <w:ind w:firstLine="638" w:firstLineChars="228"/>
      </w:pPr>
      <w:r>
        <w:rPr>
          <w:rFonts w:hint="eastAsia" w:ascii="宋体" w:hAnsi="宋体"/>
          <w:sz w:val="28"/>
          <w:szCs w:val="28"/>
        </w:rPr>
        <w:t>(2)其它违约责任按《中华人民共和国民法典》处理。</w:t>
      </w:r>
    </w:p>
    <w:p w14:paraId="71A9137D">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（七）其他要求</w:t>
      </w:r>
    </w:p>
    <w:p w14:paraId="13B25718">
      <w:pPr>
        <w:spacing w:line="560" w:lineRule="exact"/>
        <w:ind w:firstLine="638" w:firstLineChars="228"/>
        <w:rPr>
          <w:rFonts w:hint="eastAsia" w:ascii="宋体" w:hAnsi="宋体"/>
          <w:sz w:val="28"/>
          <w:szCs w:val="28"/>
        </w:rPr>
      </w:pPr>
      <w:r>
        <w:rPr>
          <w:rFonts w:hint="eastAsia" w:ascii="宋体" w:hAnsi="宋体"/>
          <w:sz w:val="28"/>
          <w:szCs w:val="28"/>
        </w:rPr>
        <w:t>有关“知识产权、专利权、软件著作权”等特别要求：</w:t>
      </w:r>
    </w:p>
    <w:p w14:paraId="3683C0D6">
      <w:pPr>
        <w:spacing w:line="560" w:lineRule="exact"/>
        <w:ind w:firstLine="638" w:firstLineChars="228"/>
        <w:rPr>
          <w:rFonts w:hint="eastAsia" w:ascii="宋体" w:hAnsi="宋体"/>
          <w:sz w:val="28"/>
          <w:szCs w:val="28"/>
        </w:rPr>
      </w:pPr>
      <w:r>
        <w:rPr>
          <w:rFonts w:hint="eastAsia" w:ascii="宋体" w:hAnsi="宋体"/>
          <w:sz w:val="28"/>
          <w:szCs w:val="28"/>
        </w:rPr>
        <w:t>1、采购方在履行合同过程中提供给成交人使用保管的全部图纸、文件和其他含有数据和信息的资料，其知识产权属于采购方。</w:t>
      </w:r>
    </w:p>
    <w:p w14:paraId="6F7A5FD9">
      <w:pPr>
        <w:spacing w:line="560" w:lineRule="exact"/>
        <w:ind w:firstLine="638" w:firstLineChars="228"/>
        <w:rPr>
          <w:rFonts w:hint="eastAsia" w:ascii="宋体" w:hAnsi="宋体"/>
          <w:sz w:val="28"/>
          <w:szCs w:val="28"/>
        </w:rPr>
      </w:pPr>
      <w:r>
        <w:rPr>
          <w:rFonts w:hint="eastAsia" w:ascii="宋体" w:hAnsi="宋体"/>
          <w:sz w:val="28"/>
          <w:szCs w:val="28"/>
        </w:rPr>
        <w:t>2、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762E4329">
      <w:pPr>
        <w:spacing w:line="560" w:lineRule="exact"/>
        <w:ind w:firstLine="638" w:firstLineChars="228"/>
        <w:rPr>
          <w:rFonts w:hint="eastAsia" w:ascii="宋体" w:hAnsi="宋体"/>
          <w:sz w:val="28"/>
          <w:szCs w:val="28"/>
        </w:rPr>
      </w:pPr>
      <w:r>
        <w:rPr>
          <w:rFonts w:hint="eastAsia" w:ascii="宋体" w:hAnsi="宋体"/>
          <w:sz w:val="28"/>
          <w:szCs w:val="28"/>
        </w:rPr>
        <w:t>3、如果采购方收到任何第三方有关知识产权、专利权、软件著作权等的主张、索赔或诉讼，成交人在收到采购方通知后，应当自负费用处理与第三方的索赔或诉讼，并赔偿采购方因此发生的费用和遭受的损失。</w:t>
      </w:r>
    </w:p>
    <w:p w14:paraId="03D0438A">
      <w:pPr>
        <w:spacing w:line="560" w:lineRule="exact"/>
        <w:ind w:firstLine="641" w:firstLineChars="228"/>
        <w:rPr>
          <w:rFonts w:hint="eastAsia" w:ascii="宋体" w:hAnsi="宋体"/>
          <w:sz w:val="28"/>
          <w:szCs w:val="28"/>
        </w:rPr>
      </w:pPr>
      <w:r>
        <w:rPr>
          <w:rFonts w:hint="eastAsia" w:ascii="宋体" w:hAnsi="宋体"/>
          <w:b/>
          <w:bCs/>
          <w:sz w:val="28"/>
          <w:szCs w:val="28"/>
        </w:rPr>
        <w:t>（八）争议解决</w:t>
      </w:r>
      <w:r>
        <w:rPr>
          <w:rFonts w:hint="eastAsia" w:ascii="宋体" w:hAnsi="宋体"/>
          <w:sz w:val="28"/>
          <w:szCs w:val="28"/>
        </w:rPr>
        <w:t>：双方因合同发生争议，应在采购方的主持下进行调解，协商不成，可按合同约定向人民法院起诉。</w:t>
      </w:r>
    </w:p>
    <w:p w14:paraId="336DB625">
      <w:pPr>
        <w:pStyle w:val="3"/>
        <w:spacing w:line="360" w:lineRule="auto"/>
        <w:jc w:val="center"/>
        <w:rPr>
          <w:sz w:val="30"/>
          <w:szCs w:val="30"/>
        </w:rPr>
      </w:pPr>
      <w:bookmarkStart w:id="28" w:name="_Toc13543213"/>
      <w:bookmarkStart w:id="29" w:name="_Toc60236710"/>
      <w:r>
        <w:rPr>
          <w:rFonts w:hint="eastAsia"/>
        </w:rPr>
        <w:br w:type="page"/>
      </w:r>
      <w:bookmarkEnd w:id="28"/>
      <w:bookmarkEnd w:id="29"/>
      <w:bookmarkStart w:id="30" w:name="_Toc19712"/>
      <w:r>
        <w:rPr>
          <w:rFonts w:hint="eastAsia"/>
        </w:rPr>
        <w:t>第三部分 采购合同（主要条款及格式）</w:t>
      </w:r>
      <w:bookmarkEnd w:id="30"/>
    </w:p>
    <w:p w14:paraId="788A7387">
      <w:pPr>
        <w:spacing w:line="360" w:lineRule="auto"/>
        <w:ind w:firstLine="560" w:firstLineChars="200"/>
        <w:rPr>
          <w:rFonts w:hint="eastAsia" w:ascii="宋体" w:hAnsi="宋体"/>
          <w:sz w:val="28"/>
          <w:szCs w:val="28"/>
        </w:rPr>
      </w:pPr>
    </w:p>
    <w:p w14:paraId="305C25F2">
      <w:pPr>
        <w:spacing w:line="360" w:lineRule="auto"/>
        <w:ind w:firstLine="560" w:firstLineChars="200"/>
        <w:rPr>
          <w:rFonts w:hint="eastAsia" w:ascii="宋体" w:hAnsi="宋体"/>
          <w:sz w:val="28"/>
          <w:szCs w:val="28"/>
        </w:rPr>
      </w:pPr>
      <w:r>
        <w:rPr>
          <w:rFonts w:hint="eastAsia" w:ascii="宋体" w:hAnsi="宋体"/>
          <w:sz w:val="28"/>
          <w:szCs w:val="28"/>
        </w:rPr>
        <w:t>甲   方： 广东财经大学</w:t>
      </w:r>
    </w:p>
    <w:p w14:paraId="7C374426">
      <w:pPr>
        <w:spacing w:line="360" w:lineRule="auto"/>
        <w:ind w:firstLine="560" w:firstLineChars="200"/>
        <w:rPr>
          <w:rFonts w:hint="eastAsia" w:ascii="宋体" w:hAnsi="宋体"/>
          <w:sz w:val="28"/>
          <w:szCs w:val="28"/>
        </w:rPr>
      </w:pPr>
      <w:r>
        <w:rPr>
          <w:rFonts w:hint="eastAsia" w:ascii="宋体" w:hAnsi="宋体"/>
          <w:sz w:val="28"/>
          <w:szCs w:val="28"/>
        </w:rPr>
        <w:t>乙   方：</w:t>
      </w:r>
    </w:p>
    <w:p w14:paraId="17DC67E9">
      <w:pPr>
        <w:spacing w:line="360" w:lineRule="auto"/>
        <w:ind w:firstLine="560" w:firstLineChars="200"/>
        <w:rPr>
          <w:rFonts w:hint="eastAsia" w:ascii="宋体" w:hAnsi="宋体"/>
          <w:sz w:val="28"/>
          <w:szCs w:val="28"/>
        </w:rPr>
      </w:pPr>
      <w:r>
        <w:rPr>
          <w:rFonts w:hint="eastAsia" w:ascii="宋体" w:hAnsi="宋体"/>
          <w:sz w:val="28"/>
          <w:szCs w:val="28"/>
        </w:rPr>
        <w:t>甲乙双方根据有关法律、法规规定，在遵循合法、公平、诚实信用原则的基础上，经平等自愿、协商一致签订本合同，并共同遵守本合同所列条款。</w:t>
      </w:r>
    </w:p>
    <w:p w14:paraId="1B9E919A">
      <w:pPr>
        <w:numPr>
          <w:ilvl w:val="0"/>
          <w:numId w:val="7"/>
        </w:numPr>
        <w:spacing w:line="560" w:lineRule="exact"/>
        <w:ind w:firstLine="560" w:firstLineChars="200"/>
        <w:rPr>
          <w:rFonts w:hint="eastAsia" w:ascii="宋体" w:hAnsi="宋体"/>
          <w:sz w:val="28"/>
          <w:szCs w:val="28"/>
        </w:rPr>
      </w:pPr>
      <w:bookmarkStart w:id="31" w:name="_Toc8905"/>
      <w:bookmarkStart w:id="32" w:name="_Toc31275"/>
      <w:bookmarkStart w:id="33" w:name="_Toc497927052"/>
      <w:r>
        <w:rPr>
          <w:rFonts w:hint="eastAsia" w:ascii="宋体" w:hAnsi="宋体"/>
          <w:sz w:val="28"/>
          <w:szCs w:val="28"/>
        </w:rPr>
        <w:t xml:space="preserve"> </w:t>
      </w:r>
      <w:bookmarkEnd w:id="31"/>
      <w:bookmarkEnd w:id="32"/>
      <w:bookmarkEnd w:id="33"/>
      <w:r>
        <w:rPr>
          <w:rFonts w:hint="eastAsia" w:ascii="宋体" w:hAnsi="宋体"/>
          <w:sz w:val="28"/>
          <w:szCs w:val="28"/>
          <w:lang w:val="en-US" w:eastAsia="zh-CN"/>
        </w:rPr>
        <w:t>采购内容</w:t>
      </w:r>
    </w:p>
    <w:p w14:paraId="633FA326">
      <w:pPr>
        <w:pStyle w:val="2"/>
        <w:numPr>
          <w:ilvl w:val="0"/>
          <w:numId w:val="0"/>
        </w:numPr>
        <w:rPr>
          <w:rFonts w:hint="default" w:eastAsia="宋体"/>
          <w:lang w:val="en-US" w:eastAsia="zh-CN"/>
        </w:rPr>
      </w:pPr>
      <w:r>
        <w:rPr>
          <w:rFonts w:hint="eastAsia"/>
          <w:lang w:val="en-US" w:eastAsia="zh-CN"/>
        </w:rPr>
        <w:t xml:space="preserve">    </w:t>
      </w:r>
      <w:r>
        <w:rPr>
          <w:rFonts w:hint="eastAsia" w:ascii="宋体" w:hAnsi="宋体" w:eastAsia="宋体" w:cs="Times New Roman"/>
          <w:kern w:val="2"/>
          <w:sz w:val="28"/>
          <w:szCs w:val="28"/>
          <w:lang w:val="en-US" w:eastAsia="zh-CN" w:bidi="ar-SA"/>
        </w:rPr>
        <w:t xml:space="preserve"> 甲方采购乙方AI智能制课平台使用服务，服务费用xxx元，服务期</w:t>
      </w:r>
      <w:r>
        <w:rPr>
          <w:rFonts w:hint="eastAsia" w:ascii="宋体" w:hAnsi="宋体" w:cs="Times New Roman"/>
          <w:kern w:val="2"/>
          <w:sz w:val="28"/>
          <w:szCs w:val="28"/>
          <w:lang w:val="en-US" w:eastAsia="zh-CN" w:bidi="ar-SA"/>
        </w:rPr>
        <w:t>2</w:t>
      </w:r>
      <w:r>
        <w:rPr>
          <w:rFonts w:hint="eastAsia" w:ascii="宋体" w:hAnsi="宋体" w:eastAsia="宋体" w:cs="Times New Roman"/>
          <w:kern w:val="2"/>
          <w:sz w:val="28"/>
          <w:szCs w:val="28"/>
          <w:lang w:val="en-US" w:eastAsia="zh-CN" w:bidi="ar-SA"/>
        </w:rPr>
        <w:t>年。</w:t>
      </w:r>
    </w:p>
    <w:p w14:paraId="08C94D32">
      <w:pPr>
        <w:spacing w:line="560" w:lineRule="exact"/>
        <w:ind w:firstLine="560" w:firstLineChars="200"/>
        <w:rPr>
          <w:rFonts w:hint="eastAsia" w:ascii="宋体" w:hAnsi="宋体"/>
          <w:sz w:val="28"/>
          <w:szCs w:val="28"/>
        </w:rPr>
      </w:pPr>
      <w:r>
        <w:rPr>
          <w:rFonts w:hint="eastAsia" w:ascii="宋体" w:hAnsi="宋体"/>
          <w:sz w:val="28"/>
          <w:szCs w:val="28"/>
        </w:rPr>
        <w:t>第二条　质量保证</w:t>
      </w:r>
    </w:p>
    <w:p w14:paraId="06FA03B4">
      <w:pPr>
        <w:spacing w:line="560" w:lineRule="exact"/>
        <w:ind w:firstLine="560" w:firstLineChars="200"/>
        <w:rPr>
          <w:rFonts w:hint="eastAsia" w:ascii="宋体" w:hAnsi="宋体"/>
          <w:sz w:val="28"/>
          <w:szCs w:val="28"/>
        </w:rPr>
      </w:pPr>
      <w:r>
        <w:rPr>
          <w:rFonts w:hint="eastAsia" w:ascii="宋体" w:hAnsi="宋体"/>
          <w:sz w:val="28"/>
          <w:szCs w:val="28"/>
        </w:rPr>
        <w:t>1.供应商提供的服务必须符合中华人民共和国国家相关标准或行业标准。</w:t>
      </w:r>
    </w:p>
    <w:p w14:paraId="5F651F6F">
      <w:pPr>
        <w:spacing w:line="560" w:lineRule="exact"/>
        <w:ind w:firstLine="560" w:firstLineChars="200"/>
        <w:rPr>
          <w:rFonts w:hint="eastAsia" w:ascii="宋体" w:hAnsi="宋体"/>
          <w:sz w:val="28"/>
          <w:szCs w:val="28"/>
        </w:rPr>
      </w:pPr>
      <w:r>
        <w:rPr>
          <w:rFonts w:hint="eastAsia" w:ascii="宋体" w:hAnsi="宋体"/>
          <w:sz w:val="28"/>
          <w:szCs w:val="28"/>
        </w:rPr>
        <w:t>2.交付的成品须为满足采购人需求的AI智能制课平台。</w:t>
      </w:r>
    </w:p>
    <w:p w14:paraId="1C3F9C28">
      <w:pPr>
        <w:spacing w:line="560" w:lineRule="exact"/>
        <w:ind w:firstLine="560" w:firstLineChars="200"/>
        <w:rPr>
          <w:rFonts w:hint="eastAsia" w:ascii="宋体" w:hAnsi="宋体"/>
          <w:sz w:val="28"/>
          <w:szCs w:val="28"/>
        </w:rPr>
      </w:pPr>
      <w:r>
        <w:rPr>
          <w:rFonts w:hint="eastAsia" w:ascii="宋体" w:hAnsi="宋体"/>
          <w:sz w:val="28"/>
          <w:szCs w:val="28"/>
        </w:rPr>
        <w:t>3.交付的成品必须保证符合国家法律法规相关政策要求。</w:t>
      </w:r>
    </w:p>
    <w:p w14:paraId="01EFD29E">
      <w:pPr>
        <w:spacing w:line="560" w:lineRule="exact"/>
        <w:ind w:firstLine="560" w:firstLineChars="200"/>
        <w:rPr>
          <w:rFonts w:hint="eastAsia" w:ascii="宋体" w:hAnsi="宋体"/>
          <w:sz w:val="28"/>
          <w:szCs w:val="28"/>
        </w:rPr>
      </w:pPr>
      <w:r>
        <w:rPr>
          <w:rFonts w:hint="eastAsia" w:ascii="宋体" w:hAnsi="宋体"/>
          <w:sz w:val="28"/>
          <w:szCs w:val="28"/>
        </w:rPr>
        <w:t>第三条　安装、调试和培训</w:t>
      </w:r>
    </w:p>
    <w:p w14:paraId="337B35E7">
      <w:pPr>
        <w:spacing w:line="560" w:lineRule="exact"/>
        <w:ind w:firstLine="560" w:firstLineChars="200"/>
        <w:rPr>
          <w:rFonts w:hint="eastAsia" w:ascii="宋体" w:hAnsi="宋体"/>
          <w:sz w:val="28"/>
          <w:szCs w:val="28"/>
        </w:rPr>
      </w:pPr>
      <w:r>
        <w:rPr>
          <w:rFonts w:hint="eastAsia" w:ascii="宋体" w:hAnsi="宋体"/>
          <w:sz w:val="28"/>
          <w:szCs w:val="28"/>
        </w:rPr>
        <w:t>1.甲方应提供必要安装条件（如场地、电源</w:t>
      </w:r>
      <w:r>
        <w:rPr>
          <w:rFonts w:hint="eastAsia" w:ascii="宋体" w:hAnsi="宋体"/>
          <w:sz w:val="28"/>
          <w:szCs w:val="28"/>
          <w:lang w:eastAsia="zh-Hans"/>
        </w:rPr>
        <w:t>、网络环境</w:t>
      </w:r>
      <w:r>
        <w:rPr>
          <w:rFonts w:hint="eastAsia" w:ascii="宋体" w:hAnsi="宋体"/>
          <w:sz w:val="28"/>
          <w:szCs w:val="28"/>
        </w:rPr>
        <w:t>等）。</w:t>
      </w:r>
    </w:p>
    <w:p w14:paraId="12507BB6">
      <w:pPr>
        <w:spacing w:line="560" w:lineRule="exact"/>
        <w:ind w:firstLine="560" w:firstLineChars="200"/>
        <w:rPr>
          <w:rFonts w:hint="eastAsia" w:ascii="宋体" w:hAnsi="宋体"/>
          <w:sz w:val="28"/>
          <w:szCs w:val="28"/>
        </w:rPr>
      </w:pPr>
      <w:r>
        <w:rPr>
          <w:rFonts w:hint="eastAsia" w:ascii="宋体" w:hAnsi="宋体"/>
          <w:sz w:val="28"/>
          <w:szCs w:val="28"/>
        </w:rPr>
        <w:t>2.乙方需负责软件的安装、调试和使用培训工作，其中调试时间最长不得超过7天。软件调试运行正常后乙方需做好使用合格记录并经甲方项目负责人签字。</w:t>
      </w:r>
    </w:p>
    <w:p w14:paraId="163FCD36">
      <w:pPr>
        <w:spacing w:line="560" w:lineRule="exact"/>
        <w:ind w:firstLine="560" w:firstLineChars="200"/>
        <w:rPr>
          <w:rFonts w:hint="eastAsia" w:ascii="宋体" w:hAnsi="宋体"/>
          <w:sz w:val="28"/>
          <w:szCs w:val="28"/>
        </w:rPr>
      </w:pPr>
      <w:r>
        <w:rPr>
          <w:rFonts w:hint="eastAsia" w:ascii="宋体" w:hAnsi="宋体"/>
          <w:sz w:val="28"/>
          <w:szCs w:val="28"/>
        </w:rPr>
        <w:t>3.乙方按响应文件承诺履行对甲方相关人员开展培训，培训完成后乙方需做好培训记录并要求参训人员签字确认。甲方项目负责人负责组织参训人员。</w:t>
      </w:r>
    </w:p>
    <w:p w14:paraId="1E50017E">
      <w:pPr>
        <w:spacing w:line="560" w:lineRule="exact"/>
        <w:ind w:firstLine="560" w:firstLineChars="200"/>
        <w:rPr>
          <w:rFonts w:hint="eastAsia" w:ascii="宋体" w:hAnsi="宋体"/>
          <w:sz w:val="28"/>
          <w:szCs w:val="28"/>
        </w:rPr>
      </w:pPr>
      <w:r>
        <w:rPr>
          <w:rFonts w:hint="eastAsia" w:ascii="宋体" w:hAnsi="宋体"/>
          <w:sz w:val="28"/>
          <w:szCs w:val="28"/>
        </w:rPr>
        <w:t>3.1参训人员：相关人员</w:t>
      </w:r>
    </w:p>
    <w:p w14:paraId="12302FAA">
      <w:pPr>
        <w:spacing w:line="560" w:lineRule="exact"/>
        <w:ind w:firstLine="560" w:firstLineChars="200"/>
        <w:rPr>
          <w:rFonts w:hint="eastAsia" w:ascii="宋体" w:hAnsi="宋体"/>
          <w:sz w:val="28"/>
          <w:szCs w:val="28"/>
        </w:rPr>
      </w:pPr>
      <w:r>
        <w:rPr>
          <w:rFonts w:hint="eastAsia" w:ascii="宋体" w:hAnsi="宋体"/>
          <w:sz w:val="28"/>
          <w:szCs w:val="28"/>
        </w:rPr>
        <w:t>3.2培训时间、地点：甲方指定 。</w:t>
      </w:r>
    </w:p>
    <w:p w14:paraId="7B439995">
      <w:pPr>
        <w:spacing w:line="560" w:lineRule="exact"/>
        <w:ind w:firstLine="560" w:firstLineChars="200"/>
        <w:rPr>
          <w:rFonts w:hint="eastAsia" w:ascii="宋体" w:hAnsi="宋体"/>
          <w:sz w:val="28"/>
          <w:szCs w:val="28"/>
        </w:rPr>
      </w:pPr>
      <w:r>
        <w:rPr>
          <w:rFonts w:hint="eastAsia" w:ascii="宋体" w:hAnsi="宋体"/>
          <w:sz w:val="28"/>
          <w:szCs w:val="28"/>
        </w:rPr>
        <w:t>3.3培训主要内容：</w:t>
      </w:r>
    </w:p>
    <w:p w14:paraId="55114E2B">
      <w:pPr>
        <w:spacing w:line="560" w:lineRule="exact"/>
        <w:ind w:firstLine="560" w:firstLineChars="200"/>
        <w:rPr>
          <w:rFonts w:hint="eastAsia" w:ascii="宋体" w:hAnsi="宋体"/>
          <w:sz w:val="28"/>
          <w:szCs w:val="28"/>
        </w:rPr>
      </w:pPr>
      <w:r>
        <w:rPr>
          <w:rFonts w:hint="eastAsia" w:ascii="宋体" w:hAnsi="宋体"/>
          <w:sz w:val="28"/>
          <w:szCs w:val="28"/>
        </w:rPr>
        <w:t>（1）软件基本概况及主要功能；</w:t>
      </w:r>
    </w:p>
    <w:p w14:paraId="666C659B">
      <w:pPr>
        <w:spacing w:line="560" w:lineRule="exact"/>
        <w:ind w:firstLine="560" w:firstLineChars="200"/>
        <w:rPr>
          <w:rFonts w:hint="eastAsia" w:ascii="宋体" w:hAnsi="宋体"/>
          <w:sz w:val="28"/>
          <w:szCs w:val="28"/>
        </w:rPr>
      </w:pPr>
      <w:r>
        <w:rPr>
          <w:rFonts w:hint="eastAsia" w:ascii="宋体" w:hAnsi="宋体"/>
          <w:sz w:val="28"/>
          <w:szCs w:val="28"/>
        </w:rPr>
        <w:t>（2）软件基本操作。</w:t>
      </w:r>
    </w:p>
    <w:p w14:paraId="01570384">
      <w:pPr>
        <w:spacing w:line="560" w:lineRule="exact"/>
        <w:ind w:firstLine="560" w:firstLineChars="200"/>
        <w:rPr>
          <w:rFonts w:hint="eastAsia" w:ascii="宋体" w:hAnsi="宋体"/>
          <w:sz w:val="28"/>
          <w:szCs w:val="28"/>
        </w:rPr>
      </w:pPr>
      <w:r>
        <w:rPr>
          <w:rFonts w:hint="eastAsia" w:ascii="宋体" w:hAnsi="宋体"/>
          <w:sz w:val="28"/>
          <w:szCs w:val="28"/>
        </w:rPr>
        <w:t>（3）软件使用注意事项和常见问题处理方法。</w:t>
      </w:r>
    </w:p>
    <w:p w14:paraId="20B234ED">
      <w:pPr>
        <w:spacing w:line="560" w:lineRule="exact"/>
        <w:ind w:firstLine="560" w:firstLineChars="200"/>
        <w:rPr>
          <w:rFonts w:hint="eastAsia" w:ascii="宋体" w:hAnsi="宋体"/>
          <w:sz w:val="28"/>
          <w:szCs w:val="28"/>
        </w:rPr>
      </w:pPr>
      <w:r>
        <w:rPr>
          <w:rFonts w:hint="eastAsia" w:ascii="宋体" w:hAnsi="宋体"/>
          <w:sz w:val="28"/>
          <w:szCs w:val="28"/>
        </w:rPr>
        <w:t>第四条　交付</w:t>
      </w:r>
    </w:p>
    <w:p w14:paraId="5C014A2C">
      <w:pPr>
        <w:pStyle w:val="26"/>
        <w:widowControl/>
        <w:shd w:val="clear" w:color="auto" w:fill="FFFFFF"/>
        <w:spacing w:line="560" w:lineRule="atLeast"/>
        <w:ind w:firstLine="560"/>
        <w:rPr>
          <w:rFonts w:ascii="Times New Roman" w:hAnsi="Times New Roman"/>
          <w:sz w:val="21"/>
          <w:szCs w:val="21"/>
        </w:rPr>
      </w:pPr>
      <w:r>
        <w:rPr>
          <w:rFonts w:hint="eastAsia" w:ascii="宋体" w:hAnsi="宋体"/>
          <w:sz w:val="28"/>
          <w:szCs w:val="28"/>
        </w:rPr>
        <w:t>1.交付时间：</w:t>
      </w:r>
      <w:r>
        <w:rPr>
          <w:rFonts w:hint="eastAsia" w:ascii="宋体" w:hAnsi="宋体" w:cs="宋体"/>
          <w:sz w:val="28"/>
          <w:szCs w:val="28"/>
          <w:u w:val="single"/>
          <w:shd w:val="clear" w:color="auto" w:fill="FFFFFF"/>
        </w:rPr>
        <w:t>在合同签订后30个工作日内完成平台上线。</w:t>
      </w:r>
    </w:p>
    <w:p w14:paraId="1DFDC0CD">
      <w:pPr>
        <w:spacing w:line="560" w:lineRule="exact"/>
        <w:ind w:firstLine="560" w:firstLineChars="200"/>
        <w:rPr>
          <w:rFonts w:hint="eastAsia" w:ascii="宋体" w:hAnsi="宋体"/>
          <w:sz w:val="28"/>
          <w:szCs w:val="28"/>
        </w:rPr>
      </w:pPr>
      <w:r>
        <w:rPr>
          <w:rFonts w:hint="eastAsia" w:ascii="宋体" w:hAnsi="宋体"/>
          <w:sz w:val="28"/>
          <w:szCs w:val="28"/>
        </w:rPr>
        <w:t xml:space="preserve">2.交付地点：      </w:t>
      </w:r>
      <w:r>
        <w:rPr>
          <w:rFonts w:hint="eastAsia" w:ascii="宋体" w:hAnsi="宋体"/>
          <w:sz w:val="28"/>
          <w:szCs w:val="28"/>
          <w:lang w:eastAsia="zh-Hans"/>
        </w:rPr>
        <w:t>甲方</w:t>
      </w:r>
      <w:r>
        <w:rPr>
          <w:rFonts w:hint="eastAsia" w:ascii="宋体" w:hAnsi="宋体"/>
          <w:sz w:val="28"/>
          <w:szCs w:val="28"/>
        </w:rPr>
        <w:t xml:space="preserve">指定地点         </w:t>
      </w:r>
    </w:p>
    <w:p w14:paraId="0EB7488C">
      <w:pPr>
        <w:spacing w:line="560" w:lineRule="exact"/>
        <w:ind w:firstLine="560" w:firstLineChars="200"/>
        <w:rPr>
          <w:rFonts w:hint="eastAsia" w:ascii="宋体" w:hAnsi="宋体"/>
          <w:sz w:val="28"/>
          <w:szCs w:val="28"/>
        </w:rPr>
      </w:pPr>
      <w:r>
        <w:rPr>
          <w:rFonts w:hint="eastAsia" w:ascii="宋体" w:hAnsi="宋体"/>
          <w:sz w:val="28"/>
          <w:szCs w:val="28"/>
        </w:rPr>
        <w:t>第五条 验收</w:t>
      </w:r>
    </w:p>
    <w:p w14:paraId="1B62E1BC">
      <w:pPr>
        <w:spacing w:line="560" w:lineRule="exact"/>
        <w:ind w:firstLine="560" w:firstLineChars="200"/>
        <w:rPr>
          <w:rFonts w:hint="eastAsia" w:ascii="宋体" w:hAnsi="宋体"/>
          <w:sz w:val="28"/>
          <w:szCs w:val="28"/>
        </w:rPr>
      </w:pPr>
      <w:r>
        <w:rPr>
          <w:rFonts w:hint="eastAsia" w:ascii="宋体" w:hAnsi="宋体"/>
          <w:sz w:val="28"/>
          <w:szCs w:val="28"/>
        </w:rPr>
        <w:t>1.乙方应当在经甲方相关人员确认交付内容无异议的情况下，其成果符合验收标准的，向甲方提交该书面的验收申请，甲方应在收到验收申请后5个工作日内组织进行现场验收并形成验收报告。</w:t>
      </w:r>
    </w:p>
    <w:p w14:paraId="41BE3976">
      <w:pPr>
        <w:spacing w:line="560" w:lineRule="exact"/>
        <w:ind w:firstLine="560" w:firstLineChars="200"/>
        <w:rPr>
          <w:rFonts w:hint="eastAsia" w:ascii="宋体" w:hAnsi="宋体"/>
          <w:sz w:val="28"/>
          <w:szCs w:val="28"/>
        </w:rPr>
      </w:pPr>
      <w:r>
        <w:rPr>
          <w:rFonts w:hint="eastAsia" w:ascii="宋体" w:hAnsi="宋体"/>
          <w:sz w:val="28"/>
          <w:szCs w:val="28"/>
        </w:rPr>
        <w:t>2.验收时乙方必须在现场向验收人员演示交付成果，并提供经甲方相关人员签字的交付记录。验收时出现与合同内容或采购文件、竞标文件不一致情况的，乙方需在5个工作内完成整改或作出说明，完成整改后再次向甲方提交验收申请。</w:t>
      </w:r>
    </w:p>
    <w:p w14:paraId="6D0CAF43">
      <w:pPr>
        <w:spacing w:line="560" w:lineRule="exact"/>
        <w:ind w:firstLine="560" w:firstLineChars="200"/>
        <w:rPr>
          <w:rFonts w:hint="eastAsia" w:ascii="宋体" w:hAnsi="宋体"/>
          <w:sz w:val="28"/>
          <w:szCs w:val="28"/>
        </w:rPr>
      </w:pPr>
      <w:r>
        <w:rPr>
          <w:rFonts w:hint="eastAsia" w:ascii="宋体" w:hAnsi="宋体"/>
          <w:sz w:val="28"/>
          <w:szCs w:val="28"/>
        </w:rPr>
        <w:t>3.配套资料按照采购需求中要求的标准进行验收。</w:t>
      </w:r>
    </w:p>
    <w:p w14:paraId="089C6210">
      <w:pPr>
        <w:spacing w:line="560" w:lineRule="exact"/>
        <w:ind w:firstLine="560" w:firstLineChars="200"/>
        <w:rPr>
          <w:rFonts w:hint="eastAsia" w:ascii="宋体" w:hAnsi="宋体"/>
          <w:sz w:val="28"/>
          <w:szCs w:val="28"/>
        </w:rPr>
      </w:pPr>
      <w:r>
        <w:rPr>
          <w:rFonts w:hint="eastAsia" w:ascii="宋体" w:hAnsi="宋体"/>
          <w:sz w:val="28"/>
          <w:szCs w:val="28"/>
        </w:rPr>
        <w:t>第六条　付款方式</w:t>
      </w:r>
    </w:p>
    <w:p w14:paraId="4EF796E1">
      <w:pPr>
        <w:spacing w:line="560" w:lineRule="exact"/>
        <w:ind w:firstLine="560" w:firstLineChars="200"/>
        <w:rPr>
          <w:rFonts w:hint="eastAsia" w:ascii="宋体" w:hAnsi="宋体"/>
          <w:sz w:val="28"/>
          <w:szCs w:val="28"/>
        </w:rPr>
      </w:pPr>
      <w:r>
        <w:rPr>
          <w:rFonts w:hint="eastAsia" w:ascii="宋体" w:hAnsi="宋体"/>
          <w:sz w:val="28"/>
          <w:szCs w:val="28"/>
        </w:rPr>
        <w:t>在交货验收合格后，</w:t>
      </w:r>
      <w:r>
        <w:rPr>
          <w:rFonts w:hint="eastAsia" w:ascii="宋体" w:hAnsi="宋体"/>
          <w:sz w:val="28"/>
          <w:szCs w:val="28"/>
          <w:lang w:val="en-US" w:eastAsia="zh-CN"/>
        </w:rPr>
        <w:t>甲方</w:t>
      </w:r>
      <w:r>
        <w:rPr>
          <w:rFonts w:hint="eastAsia" w:ascii="宋体" w:hAnsi="宋体"/>
          <w:sz w:val="28"/>
          <w:szCs w:val="28"/>
        </w:rPr>
        <w:t>向</w:t>
      </w:r>
      <w:r>
        <w:rPr>
          <w:rFonts w:hint="eastAsia" w:ascii="宋体" w:hAnsi="宋体"/>
          <w:sz w:val="28"/>
          <w:szCs w:val="28"/>
          <w:lang w:val="en-US" w:eastAsia="zh-CN"/>
        </w:rPr>
        <w:t>乙方</w:t>
      </w:r>
      <w:r>
        <w:rPr>
          <w:rFonts w:hint="eastAsia" w:ascii="宋体" w:hAnsi="宋体"/>
          <w:sz w:val="28"/>
          <w:szCs w:val="28"/>
        </w:rPr>
        <w:t>出具验收单后，</w:t>
      </w:r>
      <w:r>
        <w:rPr>
          <w:rFonts w:hint="eastAsia" w:ascii="宋体" w:hAnsi="宋体"/>
          <w:sz w:val="28"/>
          <w:szCs w:val="28"/>
          <w:lang w:val="en-US" w:eastAsia="zh-CN"/>
        </w:rPr>
        <w:t>乙方</w:t>
      </w:r>
      <w:r>
        <w:rPr>
          <w:rFonts w:hint="eastAsia" w:ascii="宋体" w:hAnsi="宋体"/>
          <w:sz w:val="28"/>
          <w:szCs w:val="28"/>
        </w:rPr>
        <w:t>在3日内开具增值税普通发票给</w:t>
      </w:r>
      <w:r>
        <w:rPr>
          <w:rFonts w:hint="eastAsia" w:ascii="宋体" w:hAnsi="宋体"/>
          <w:sz w:val="28"/>
          <w:szCs w:val="28"/>
          <w:lang w:val="en-US" w:eastAsia="zh-CN"/>
        </w:rPr>
        <w:t>甲方</w:t>
      </w:r>
      <w:r>
        <w:rPr>
          <w:rFonts w:hint="eastAsia" w:ascii="宋体" w:hAnsi="宋体"/>
          <w:sz w:val="28"/>
          <w:szCs w:val="28"/>
        </w:rPr>
        <w:t>，</w:t>
      </w:r>
      <w:r>
        <w:rPr>
          <w:rFonts w:hint="eastAsia" w:ascii="宋体" w:hAnsi="宋体"/>
          <w:sz w:val="28"/>
          <w:szCs w:val="28"/>
          <w:lang w:val="en-US" w:eastAsia="zh-CN"/>
        </w:rPr>
        <w:t>甲方</w:t>
      </w:r>
      <w:r>
        <w:rPr>
          <w:rFonts w:hint="eastAsia" w:ascii="宋体" w:hAnsi="宋体"/>
          <w:sz w:val="28"/>
          <w:szCs w:val="28"/>
        </w:rPr>
        <w:t>在10日内</w:t>
      </w:r>
      <w:r>
        <w:rPr>
          <w:rFonts w:hint="eastAsia" w:ascii="宋体" w:hAnsi="宋体"/>
          <w:sz w:val="28"/>
          <w:szCs w:val="28"/>
          <w:lang w:val="en-US" w:eastAsia="zh-CN"/>
        </w:rPr>
        <w:t>向乙方</w:t>
      </w:r>
      <w:r>
        <w:rPr>
          <w:rFonts w:hint="eastAsia" w:ascii="宋体" w:hAnsi="宋体"/>
          <w:sz w:val="28"/>
          <w:szCs w:val="28"/>
        </w:rPr>
        <w:t>支付合同总金额的</w:t>
      </w:r>
      <w:r>
        <w:rPr>
          <w:rFonts w:hint="eastAsia" w:ascii="宋体" w:hAnsi="宋体"/>
          <w:sz w:val="28"/>
          <w:szCs w:val="28"/>
          <w:lang w:val="en-US" w:eastAsia="zh-CN"/>
        </w:rPr>
        <w:t>9</w:t>
      </w:r>
      <w:r>
        <w:rPr>
          <w:rFonts w:hint="eastAsia" w:ascii="宋体" w:hAnsi="宋体"/>
          <w:sz w:val="28"/>
          <w:szCs w:val="28"/>
        </w:rPr>
        <w:t>0%</w:t>
      </w:r>
      <w:r>
        <w:rPr>
          <w:rFonts w:hint="eastAsia" w:ascii="宋体" w:hAnsi="宋体"/>
          <w:sz w:val="28"/>
          <w:szCs w:val="28"/>
          <w:lang w:eastAsia="zh-CN"/>
        </w:rPr>
        <w:t>，</w:t>
      </w:r>
      <w:r>
        <w:rPr>
          <w:rFonts w:hint="eastAsia" w:ascii="宋体" w:hAnsi="宋体"/>
          <w:sz w:val="28"/>
          <w:szCs w:val="28"/>
          <w:lang w:val="en-US" w:eastAsia="zh-CN"/>
        </w:rPr>
        <w:t>服务期满后10日内甲方向乙方支付剩余10%尾款</w:t>
      </w:r>
      <w:r>
        <w:rPr>
          <w:rFonts w:hint="eastAsia" w:ascii="宋体" w:hAnsi="宋体"/>
          <w:sz w:val="28"/>
          <w:szCs w:val="28"/>
        </w:rPr>
        <w:t>。</w:t>
      </w:r>
    </w:p>
    <w:p w14:paraId="205A7514">
      <w:pPr>
        <w:spacing w:line="560" w:lineRule="exact"/>
        <w:ind w:firstLine="560" w:firstLineChars="200"/>
        <w:rPr>
          <w:rFonts w:hint="eastAsia" w:ascii="宋体" w:hAnsi="宋体"/>
          <w:sz w:val="28"/>
          <w:szCs w:val="28"/>
        </w:rPr>
      </w:pPr>
      <w:r>
        <w:rPr>
          <w:rFonts w:hint="eastAsia" w:ascii="宋体" w:hAnsi="宋体"/>
          <w:sz w:val="28"/>
          <w:szCs w:val="28"/>
        </w:rPr>
        <w:t>第七条 售后服务</w:t>
      </w:r>
    </w:p>
    <w:p w14:paraId="4CC8A518">
      <w:pPr>
        <w:spacing w:line="560" w:lineRule="exact"/>
        <w:ind w:firstLine="560" w:firstLineChars="200"/>
        <w:rPr>
          <w:rFonts w:hint="eastAsia" w:ascii="宋体" w:hAnsi="宋体"/>
          <w:sz w:val="28"/>
          <w:szCs w:val="28"/>
        </w:rPr>
      </w:pPr>
      <w:r>
        <w:rPr>
          <w:rFonts w:hint="eastAsia" w:ascii="宋体" w:hAnsi="宋体"/>
          <w:sz w:val="28"/>
          <w:szCs w:val="28"/>
        </w:rPr>
        <w:t xml:space="preserve">1.确保工作日提供8小时对采购人的线上（电话、QQ、Email等）售后服务； </w:t>
      </w:r>
    </w:p>
    <w:p w14:paraId="6FC47920">
      <w:pPr>
        <w:spacing w:line="560" w:lineRule="exact"/>
        <w:ind w:firstLine="560" w:firstLineChars="200"/>
        <w:rPr>
          <w:rFonts w:hint="eastAsia" w:ascii="宋体" w:hAnsi="宋体"/>
          <w:sz w:val="28"/>
          <w:szCs w:val="28"/>
        </w:rPr>
      </w:pPr>
      <w:r>
        <w:rPr>
          <w:rFonts w:hint="eastAsia" w:ascii="宋体" w:hAnsi="宋体"/>
          <w:sz w:val="28"/>
          <w:szCs w:val="28"/>
        </w:rPr>
        <w:t>2.供应商须指派专人负责与采购人联系项目服务事宜，若需要更改负责人需至少提前1周与采购人沟通协商。</w:t>
      </w:r>
    </w:p>
    <w:p w14:paraId="6FD58C01">
      <w:pPr>
        <w:spacing w:line="560" w:lineRule="exact"/>
        <w:ind w:firstLine="560" w:firstLineChars="200"/>
        <w:rPr>
          <w:rFonts w:hint="eastAsia" w:ascii="宋体" w:hAnsi="宋体"/>
          <w:sz w:val="28"/>
          <w:szCs w:val="28"/>
        </w:rPr>
      </w:pPr>
      <w:r>
        <w:rPr>
          <w:rFonts w:hint="eastAsia" w:ascii="宋体" w:hAnsi="宋体"/>
          <w:sz w:val="28"/>
          <w:szCs w:val="28"/>
        </w:rPr>
        <w:t>3.面向学校指定的课程管理人员，指导、协助其对制作完成的课程进行定期更新、维护等，针对学校遇到的问题，进行答疑指导。</w:t>
      </w:r>
    </w:p>
    <w:p w14:paraId="40F5C931">
      <w:pPr>
        <w:spacing w:line="560" w:lineRule="exact"/>
        <w:ind w:firstLine="560" w:firstLineChars="200"/>
        <w:rPr>
          <w:rFonts w:hint="eastAsia" w:ascii="宋体" w:hAnsi="宋体"/>
          <w:sz w:val="28"/>
          <w:szCs w:val="28"/>
        </w:rPr>
      </w:pPr>
      <w:r>
        <w:rPr>
          <w:rFonts w:hint="eastAsia" w:ascii="宋体" w:hAnsi="宋体"/>
          <w:sz w:val="28"/>
          <w:szCs w:val="28"/>
        </w:rPr>
        <w:t>第八条 知识产权和保密协议</w:t>
      </w:r>
    </w:p>
    <w:p w14:paraId="08A1C4D9">
      <w:pPr>
        <w:spacing w:line="560" w:lineRule="exact"/>
        <w:ind w:firstLine="560" w:firstLineChars="200"/>
        <w:rPr>
          <w:rFonts w:hint="eastAsia" w:ascii="宋体" w:hAnsi="宋体"/>
          <w:sz w:val="28"/>
          <w:szCs w:val="28"/>
        </w:rPr>
      </w:pPr>
      <w:r>
        <w:rPr>
          <w:rFonts w:hint="eastAsia" w:ascii="宋体" w:hAnsi="宋体"/>
          <w:sz w:val="28"/>
          <w:szCs w:val="28"/>
        </w:rPr>
        <w:t>1.乙方保证所提供的产品和技术服务不存在侵害或可能侵害第三方的商标、专利、专有技术、技术保密、版权等方面权利，如果甲方因此受到追究的，则乙方应当赔偿甲方因此产生的所有损失。</w:t>
      </w:r>
    </w:p>
    <w:p w14:paraId="1557AE55">
      <w:pPr>
        <w:spacing w:line="560" w:lineRule="exact"/>
        <w:ind w:firstLine="560" w:firstLineChars="200"/>
        <w:rPr>
          <w:rFonts w:hint="eastAsia" w:ascii="宋体" w:hAnsi="宋体"/>
          <w:sz w:val="28"/>
          <w:szCs w:val="28"/>
        </w:rPr>
      </w:pPr>
      <w:r>
        <w:rPr>
          <w:rFonts w:hint="eastAsia" w:ascii="宋体" w:hAnsi="宋体"/>
          <w:sz w:val="28"/>
          <w:szCs w:val="28"/>
        </w:rPr>
        <w:t>2.该项目成果知识产权归甲方，乙方需承诺配合甲方完成知识产权登记所需要的资料和证明文件等。</w:t>
      </w:r>
    </w:p>
    <w:p w14:paraId="3B099C89">
      <w:pPr>
        <w:spacing w:line="560" w:lineRule="exact"/>
        <w:ind w:firstLine="560" w:firstLineChars="200"/>
        <w:rPr>
          <w:rFonts w:hint="eastAsia" w:ascii="宋体" w:hAnsi="宋体"/>
          <w:sz w:val="28"/>
          <w:szCs w:val="28"/>
        </w:rPr>
      </w:pPr>
      <w:r>
        <w:rPr>
          <w:rFonts w:hint="eastAsia" w:ascii="宋体" w:hAnsi="宋体"/>
          <w:sz w:val="28"/>
          <w:szCs w:val="28"/>
        </w:rPr>
        <w:t>第九条 税费</w:t>
      </w:r>
    </w:p>
    <w:p w14:paraId="66673658">
      <w:pPr>
        <w:spacing w:line="560" w:lineRule="exact"/>
        <w:ind w:firstLine="560" w:firstLineChars="200"/>
        <w:rPr>
          <w:rFonts w:hint="eastAsia" w:ascii="宋体" w:hAnsi="宋体"/>
          <w:sz w:val="28"/>
          <w:szCs w:val="28"/>
        </w:rPr>
      </w:pPr>
      <w:r>
        <w:rPr>
          <w:rFonts w:hint="eastAsia" w:ascii="宋体" w:hAnsi="宋体"/>
          <w:sz w:val="28"/>
          <w:szCs w:val="28"/>
        </w:rPr>
        <w:t>本合同执行中相关的一切税费均由乙方负担。</w:t>
      </w:r>
    </w:p>
    <w:p w14:paraId="2DB39669">
      <w:pPr>
        <w:spacing w:line="560" w:lineRule="exact"/>
        <w:ind w:firstLine="560" w:firstLineChars="200"/>
        <w:rPr>
          <w:rFonts w:hint="eastAsia" w:ascii="宋体" w:hAnsi="宋体"/>
          <w:sz w:val="28"/>
          <w:szCs w:val="28"/>
        </w:rPr>
      </w:pPr>
      <w:r>
        <w:rPr>
          <w:rFonts w:hint="eastAsia" w:ascii="宋体" w:hAnsi="宋体"/>
          <w:sz w:val="28"/>
          <w:szCs w:val="28"/>
        </w:rPr>
        <w:t>第十条 违约责任</w:t>
      </w:r>
    </w:p>
    <w:p w14:paraId="237542FE">
      <w:pPr>
        <w:spacing w:line="560" w:lineRule="exact"/>
        <w:ind w:firstLine="560" w:firstLineChars="200"/>
        <w:rPr>
          <w:rFonts w:hint="eastAsia" w:ascii="宋体" w:hAnsi="宋体"/>
          <w:sz w:val="28"/>
          <w:szCs w:val="28"/>
        </w:rPr>
      </w:pPr>
      <w:r>
        <w:rPr>
          <w:rFonts w:hint="eastAsia" w:ascii="宋体" w:hAnsi="宋体"/>
          <w:sz w:val="28"/>
          <w:szCs w:val="28"/>
        </w:rPr>
        <w:t>1.乙方无故不提供售后服务的，每天向甲方补偿货款额3‰的违约金，但违约金累计不得超过违约货款额5%,超过30天甲方有权解除合同，乙方承担因此给甲方造成的经济损失。</w:t>
      </w:r>
    </w:p>
    <w:p w14:paraId="53D2843F">
      <w:pPr>
        <w:spacing w:line="560" w:lineRule="exact"/>
        <w:ind w:firstLine="560" w:firstLineChars="200"/>
        <w:rPr>
          <w:rFonts w:hint="eastAsia" w:ascii="宋体" w:hAnsi="宋体"/>
          <w:sz w:val="28"/>
          <w:szCs w:val="28"/>
        </w:rPr>
      </w:pPr>
      <w:r>
        <w:rPr>
          <w:rFonts w:hint="eastAsia" w:ascii="宋体" w:hAnsi="宋体"/>
          <w:sz w:val="28"/>
          <w:szCs w:val="28"/>
        </w:rPr>
        <w:t>2.甲方无故延迟超过3个月才付款的，应向乙方赔偿合同金额5%的违约金。</w:t>
      </w:r>
    </w:p>
    <w:p w14:paraId="27E923DB">
      <w:pPr>
        <w:spacing w:line="560" w:lineRule="exact"/>
        <w:ind w:firstLine="560" w:firstLineChars="200"/>
        <w:rPr>
          <w:rFonts w:hint="eastAsia" w:ascii="宋体" w:hAnsi="宋体"/>
          <w:sz w:val="28"/>
          <w:szCs w:val="28"/>
        </w:rPr>
      </w:pPr>
      <w:r>
        <w:rPr>
          <w:rFonts w:hint="eastAsia" w:ascii="宋体" w:hAnsi="宋体"/>
          <w:sz w:val="28"/>
          <w:szCs w:val="28"/>
        </w:rPr>
        <w:t>第十一条 不可抗力事件处理</w:t>
      </w:r>
    </w:p>
    <w:p w14:paraId="7A371835">
      <w:pPr>
        <w:spacing w:line="560" w:lineRule="exact"/>
        <w:ind w:firstLine="560" w:firstLineChars="200"/>
        <w:rPr>
          <w:rFonts w:hint="eastAsia" w:ascii="宋体" w:hAnsi="宋体"/>
          <w:sz w:val="28"/>
          <w:szCs w:val="28"/>
        </w:rPr>
      </w:pPr>
      <w:r>
        <w:rPr>
          <w:rFonts w:hint="eastAsia" w:ascii="宋体" w:hAnsi="宋体"/>
          <w:sz w:val="28"/>
          <w:szCs w:val="28"/>
        </w:rPr>
        <w:t>1. 在合同有效期内，任何一方因不可抗力事件导致不能履行合同，则合同履行期可延长，其延长期与不可抗力影响期相同。</w:t>
      </w:r>
    </w:p>
    <w:p w14:paraId="482DB201">
      <w:pPr>
        <w:spacing w:line="560" w:lineRule="exact"/>
        <w:ind w:firstLine="560" w:firstLineChars="200"/>
        <w:rPr>
          <w:rFonts w:hint="eastAsia" w:ascii="宋体" w:hAnsi="宋体"/>
          <w:sz w:val="28"/>
          <w:szCs w:val="28"/>
        </w:rPr>
      </w:pPr>
      <w:r>
        <w:rPr>
          <w:rFonts w:hint="eastAsia" w:ascii="宋体" w:hAnsi="宋体"/>
          <w:sz w:val="28"/>
          <w:szCs w:val="28"/>
        </w:rPr>
        <w:t>2. 不可抗力事件发生后，应立即通知对方，并寄送有关权威机构出具的证明。</w:t>
      </w:r>
    </w:p>
    <w:p w14:paraId="41FF85D6">
      <w:pPr>
        <w:spacing w:line="560" w:lineRule="exact"/>
        <w:ind w:firstLine="560" w:firstLineChars="200"/>
        <w:rPr>
          <w:rFonts w:hint="eastAsia" w:ascii="宋体" w:hAnsi="宋体"/>
          <w:sz w:val="28"/>
          <w:szCs w:val="28"/>
        </w:rPr>
      </w:pPr>
      <w:r>
        <w:rPr>
          <w:rFonts w:hint="eastAsia" w:ascii="宋体" w:hAnsi="宋体"/>
          <w:sz w:val="28"/>
          <w:szCs w:val="28"/>
        </w:rPr>
        <w:t>3. 不可抗力事件延续一百二十天以上，双方应通过友好协商，确定是否继续履行合同。</w:t>
      </w:r>
    </w:p>
    <w:p w14:paraId="7940B829">
      <w:pPr>
        <w:spacing w:line="560" w:lineRule="exact"/>
        <w:ind w:firstLine="560" w:firstLineChars="200"/>
        <w:rPr>
          <w:rFonts w:hint="eastAsia" w:ascii="宋体" w:hAnsi="宋体"/>
          <w:sz w:val="28"/>
          <w:szCs w:val="28"/>
        </w:rPr>
      </w:pPr>
      <w:r>
        <w:rPr>
          <w:rFonts w:hint="eastAsia" w:ascii="宋体" w:hAnsi="宋体"/>
          <w:sz w:val="28"/>
          <w:szCs w:val="28"/>
        </w:rPr>
        <w:t>第十二条  合同争议解决</w:t>
      </w:r>
    </w:p>
    <w:p w14:paraId="3D532FD4">
      <w:pPr>
        <w:spacing w:line="560" w:lineRule="exact"/>
        <w:ind w:firstLine="560" w:firstLineChars="200"/>
        <w:rPr>
          <w:rFonts w:hint="eastAsia" w:ascii="宋体" w:hAnsi="宋体"/>
          <w:sz w:val="28"/>
          <w:szCs w:val="28"/>
        </w:rPr>
      </w:pPr>
      <w:r>
        <w:rPr>
          <w:rFonts w:hint="eastAsia" w:ascii="宋体" w:hAnsi="宋体"/>
          <w:sz w:val="28"/>
          <w:szCs w:val="28"/>
        </w:rPr>
        <w:t>1.因履行本合同引起的或与本合同有关的争议，甲乙双方应首先通过友好协商解决，如果协商不能解决，应向甲方所在地人民法院提起诉讼。</w:t>
      </w:r>
    </w:p>
    <w:p w14:paraId="22CCD8D0">
      <w:pPr>
        <w:spacing w:line="560" w:lineRule="exact"/>
        <w:ind w:firstLine="560" w:firstLineChars="200"/>
        <w:rPr>
          <w:rFonts w:hint="eastAsia" w:ascii="宋体" w:hAnsi="宋体"/>
          <w:sz w:val="28"/>
          <w:szCs w:val="28"/>
        </w:rPr>
      </w:pPr>
      <w:r>
        <w:rPr>
          <w:rFonts w:hint="eastAsia" w:ascii="宋体" w:hAnsi="宋体"/>
          <w:sz w:val="28"/>
          <w:szCs w:val="28"/>
        </w:rPr>
        <w:t>2.诉讼期间，本合同中止履行。</w:t>
      </w:r>
    </w:p>
    <w:p w14:paraId="568BD747">
      <w:pPr>
        <w:spacing w:line="560" w:lineRule="exact"/>
        <w:ind w:firstLine="560" w:firstLineChars="200"/>
        <w:rPr>
          <w:rFonts w:hint="eastAsia" w:ascii="宋体" w:hAnsi="宋体"/>
          <w:sz w:val="28"/>
          <w:szCs w:val="28"/>
        </w:rPr>
      </w:pPr>
      <w:r>
        <w:rPr>
          <w:rFonts w:hint="eastAsia" w:ascii="宋体" w:hAnsi="宋体"/>
          <w:sz w:val="28"/>
          <w:szCs w:val="28"/>
        </w:rPr>
        <w:t>第十三条 合同生效及其它</w:t>
      </w:r>
    </w:p>
    <w:p w14:paraId="6C94C6F1">
      <w:pPr>
        <w:spacing w:line="560" w:lineRule="exact"/>
        <w:ind w:firstLine="560" w:firstLineChars="200"/>
        <w:rPr>
          <w:rFonts w:hint="eastAsia" w:ascii="宋体" w:hAnsi="宋体"/>
          <w:sz w:val="28"/>
          <w:szCs w:val="28"/>
        </w:rPr>
      </w:pPr>
      <w:r>
        <w:rPr>
          <w:rFonts w:hint="eastAsia" w:ascii="宋体" w:hAnsi="宋体"/>
          <w:sz w:val="28"/>
          <w:szCs w:val="28"/>
        </w:rPr>
        <w:t>1.合同经双方法定代表人或授权代表签字并加盖单位公章后生效。</w:t>
      </w:r>
    </w:p>
    <w:p w14:paraId="089ED7FB">
      <w:pPr>
        <w:spacing w:line="560" w:lineRule="exact"/>
        <w:ind w:firstLine="560" w:firstLineChars="200"/>
        <w:rPr>
          <w:rFonts w:hint="eastAsia" w:ascii="宋体" w:hAnsi="宋体"/>
          <w:sz w:val="28"/>
          <w:szCs w:val="28"/>
        </w:rPr>
      </w:pPr>
      <w:r>
        <w:rPr>
          <w:rFonts w:hint="eastAsia" w:ascii="宋体" w:hAnsi="宋体"/>
          <w:sz w:val="28"/>
          <w:szCs w:val="28"/>
        </w:rPr>
        <w:t>2.本合同一经</w:t>
      </w:r>
      <w:bookmarkStart w:id="35" w:name="_GoBack"/>
      <w:bookmarkEnd w:id="35"/>
      <w:r>
        <w:rPr>
          <w:rFonts w:hint="eastAsia" w:ascii="宋体" w:hAnsi="宋体"/>
          <w:sz w:val="28"/>
          <w:szCs w:val="28"/>
        </w:rPr>
        <w:t>签订，甲乙双方不得擅自变更、中止或终止。</w:t>
      </w:r>
    </w:p>
    <w:p w14:paraId="12E6D0F7">
      <w:pPr>
        <w:spacing w:line="560" w:lineRule="exact"/>
        <w:ind w:firstLine="560" w:firstLineChars="200"/>
        <w:rPr>
          <w:rFonts w:hint="eastAsia" w:ascii="宋体" w:hAnsi="宋体"/>
          <w:sz w:val="28"/>
          <w:szCs w:val="28"/>
        </w:rPr>
      </w:pPr>
      <w:r>
        <w:rPr>
          <w:rFonts w:hint="eastAsia" w:ascii="宋体" w:hAnsi="宋体"/>
          <w:sz w:val="28"/>
          <w:szCs w:val="28"/>
        </w:rPr>
        <w:t>3.乙方不得擅自转让（无进口资格的供应商委托进口货物除外）其应履行的合同义务。</w:t>
      </w:r>
    </w:p>
    <w:p w14:paraId="20E7E75E">
      <w:pPr>
        <w:spacing w:line="560" w:lineRule="exact"/>
        <w:ind w:firstLine="560" w:firstLineChars="200"/>
        <w:rPr>
          <w:rFonts w:hint="eastAsia" w:ascii="宋体" w:hAnsi="宋体"/>
          <w:sz w:val="28"/>
          <w:szCs w:val="28"/>
        </w:rPr>
      </w:pPr>
      <w:r>
        <w:rPr>
          <w:rFonts w:hint="eastAsia" w:ascii="宋体" w:hAnsi="宋体"/>
          <w:sz w:val="28"/>
          <w:szCs w:val="28"/>
        </w:rPr>
        <w:t>4.本合同未尽事宜，遵照《民法典》有关条文执行。</w:t>
      </w:r>
    </w:p>
    <w:p w14:paraId="1E7C8C0F">
      <w:pPr>
        <w:spacing w:line="560" w:lineRule="exact"/>
        <w:ind w:firstLine="560" w:firstLineChars="200"/>
        <w:rPr>
          <w:rFonts w:hint="eastAsia" w:ascii="宋体" w:hAnsi="宋体"/>
          <w:sz w:val="28"/>
          <w:szCs w:val="28"/>
        </w:rPr>
      </w:pPr>
      <w:r>
        <w:rPr>
          <w:rFonts w:hint="eastAsia" w:ascii="宋体" w:hAnsi="宋体"/>
          <w:sz w:val="28"/>
          <w:szCs w:val="28"/>
        </w:rPr>
        <w:t>第十四条　本合同一式</w:t>
      </w:r>
      <w:r>
        <w:rPr>
          <w:rFonts w:hint="eastAsia" w:ascii="宋体" w:hAnsi="宋体"/>
          <w:sz w:val="28"/>
          <w:szCs w:val="28"/>
          <w:lang w:val="en-US" w:eastAsia="zh-CN"/>
        </w:rPr>
        <w:t>肆</w:t>
      </w:r>
      <w:r>
        <w:rPr>
          <w:rFonts w:hint="eastAsia" w:ascii="宋体" w:hAnsi="宋体"/>
          <w:sz w:val="28"/>
          <w:szCs w:val="28"/>
        </w:rPr>
        <w:t>份，甲、乙双方各</w:t>
      </w:r>
      <w:r>
        <w:rPr>
          <w:rFonts w:hint="eastAsia" w:ascii="宋体" w:hAnsi="宋体"/>
          <w:sz w:val="28"/>
          <w:szCs w:val="28"/>
          <w:lang w:val="en-US" w:eastAsia="zh-CN"/>
        </w:rPr>
        <w:t>执贰</w:t>
      </w:r>
      <w:r>
        <w:rPr>
          <w:rFonts w:hint="eastAsia" w:ascii="宋体" w:hAnsi="宋体"/>
          <w:sz w:val="28"/>
          <w:szCs w:val="28"/>
        </w:rPr>
        <w:t>份</w:t>
      </w:r>
      <w:r>
        <w:rPr>
          <w:rFonts w:hint="eastAsia" w:ascii="宋体" w:hAnsi="宋体"/>
          <w:sz w:val="28"/>
          <w:szCs w:val="28"/>
          <w:lang w:eastAsia="zh-CN"/>
        </w:rPr>
        <w:t>，</w:t>
      </w:r>
      <w:r>
        <w:rPr>
          <w:rFonts w:hint="eastAsia" w:ascii="宋体" w:hAnsi="宋体"/>
          <w:sz w:val="28"/>
          <w:szCs w:val="28"/>
        </w:rPr>
        <w:t>具有同等法律效力。</w:t>
      </w:r>
    </w:p>
    <w:p w14:paraId="00CC0E1A">
      <w:pPr>
        <w:spacing w:line="560" w:lineRule="exact"/>
        <w:ind w:firstLine="560" w:firstLineChars="200"/>
        <w:rPr>
          <w:rFonts w:hint="eastAsia" w:ascii="宋体" w:hAnsi="宋体"/>
          <w:sz w:val="28"/>
          <w:szCs w:val="28"/>
        </w:rPr>
      </w:pPr>
    </w:p>
    <w:p w14:paraId="3F11B545">
      <w:pPr>
        <w:spacing w:line="560" w:lineRule="exact"/>
        <w:ind w:firstLine="560" w:firstLineChars="200"/>
        <w:rPr>
          <w:rFonts w:hint="eastAsia" w:ascii="宋体" w:hAnsi="宋体"/>
          <w:sz w:val="28"/>
          <w:szCs w:val="28"/>
        </w:rPr>
      </w:pPr>
    </w:p>
    <w:p w14:paraId="1625D98B">
      <w:pPr>
        <w:spacing w:line="560" w:lineRule="exact"/>
        <w:ind w:firstLine="560" w:firstLineChars="200"/>
        <w:rPr>
          <w:rFonts w:hint="eastAsia" w:ascii="宋体" w:hAnsi="宋体"/>
          <w:sz w:val="28"/>
          <w:szCs w:val="28"/>
        </w:rPr>
      </w:pPr>
    </w:p>
    <w:p w14:paraId="69C69727">
      <w:pPr>
        <w:spacing w:line="560" w:lineRule="exact"/>
        <w:ind w:firstLine="560" w:firstLineChars="200"/>
        <w:rPr>
          <w:rFonts w:hint="eastAsia" w:ascii="宋体" w:hAnsi="宋体"/>
          <w:sz w:val="28"/>
          <w:szCs w:val="28"/>
        </w:rPr>
      </w:pPr>
      <w:r>
        <w:rPr>
          <w:rFonts w:hint="eastAsia" w:ascii="宋体" w:hAnsi="宋体"/>
          <w:sz w:val="28"/>
          <w:szCs w:val="28"/>
        </w:rPr>
        <w:t>甲方（章）：                        乙方（章）：</w:t>
      </w:r>
    </w:p>
    <w:p w14:paraId="49D8B8DE">
      <w:pPr>
        <w:spacing w:line="560" w:lineRule="exact"/>
        <w:ind w:firstLine="560" w:firstLineChars="200"/>
        <w:rPr>
          <w:rFonts w:hint="eastAsia" w:ascii="宋体" w:hAnsi="宋体"/>
          <w:sz w:val="28"/>
          <w:szCs w:val="28"/>
        </w:rPr>
      </w:pPr>
    </w:p>
    <w:p w14:paraId="664EF866">
      <w:pPr>
        <w:spacing w:line="560" w:lineRule="exact"/>
        <w:ind w:firstLine="560" w:firstLineChars="200"/>
        <w:rPr>
          <w:rFonts w:hint="eastAsia" w:ascii="宋体" w:hAnsi="宋体"/>
          <w:sz w:val="28"/>
          <w:szCs w:val="28"/>
        </w:rPr>
      </w:pPr>
      <w:r>
        <w:rPr>
          <w:rFonts w:hint="eastAsia" w:ascii="宋体" w:hAnsi="宋体"/>
          <w:sz w:val="28"/>
          <w:szCs w:val="28"/>
        </w:rPr>
        <w:t>法定代表人或代理人：                法定代表人或代理人：</w:t>
      </w:r>
    </w:p>
    <w:p w14:paraId="4179F5D1">
      <w:pPr>
        <w:spacing w:line="560" w:lineRule="exact"/>
        <w:ind w:firstLine="560" w:firstLineChars="200"/>
        <w:rPr>
          <w:rFonts w:hint="eastAsia" w:ascii="宋体" w:hAnsi="宋体"/>
          <w:sz w:val="28"/>
          <w:szCs w:val="28"/>
        </w:rPr>
      </w:pPr>
    </w:p>
    <w:p w14:paraId="365216D4">
      <w:pPr>
        <w:spacing w:line="560" w:lineRule="exact"/>
        <w:ind w:firstLine="560" w:firstLineChars="200"/>
        <w:rPr>
          <w:rFonts w:hint="eastAsia" w:ascii="宋体" w:hAnsi="宋体"/>
          <w:sz w:val="28"/>
          <w:szCs w:val="28"/>
        </w:rPr>
      </w:pPr>
      <w:r>
        <w:rPr>
          <w:rFonts w:hint="eastAsia" w:ascii="宋体" w:hAnsi="宋体"/>
          <w:sz w:val="28"/>
          <w:szCs w:val="28"/>
        </w:rPr>
        <w:t>联系电话：                          联系电话：</w:t>
      </w:r>
    </w:p>
    <w:p w14:paraId="60317CD5">
      <w:pPr>
        <w:spacing w:line="560" w:lineRule="exact"/>
        <w:ind w:firstLine="560" w:firstLineChars="200"/>
        <w:rPr>
          <w:rFonts w:hint="eastAsia" w:ascii="宋体" w:hAnsi="宋体"/>
          <w:sz w:val="28"/>
          <w:szCs w:val="28"/>
        </w:rPr>
      </w:pPr>
    </w:p>
    <w:p w14:paraId="62B6B1CC">
      <w:pPr>
        <w:spacing w:line="560" w:lineRule="exact"/>
        <w:ind w:firstLine="560" w:firstLineChars="200"/>
        <w:rPr>
          <w:rFonts w:hint="eastAsia" w:ascii="宋体" w:hAnsi="宋体"/>
          <w:sz w:val="28"/>
          <w:szCs w:val="28"/>
        </w:rPr>
      </w:pPr>
      <w:r>
        <w:rPr>
          <w:rFonts w:hint="eastAsia" w:ascii="宋体" w:hAnsi="宋体"/>
          <w:sz w:val="28"/>
          <w:szCs w:val="28"/>
        </w:rPr>
        <w:t>日    期：                          日    期：</w:t>
      </w:r>
    </w:p>
    <w:p w14:paraId="5B54E85A">
      <w:pPr>
        <w:spacing w:line="560" w:lineRule="exact"/>
        <w:ind w:firstLine="560" w:firstLineChars="200"/>
        <w:rPr>
          <w:rFonts w:hint="eastAsia" w:ascii="宋体" w:hAnsi="宋体"/>
          <w:sz w:val="28"/>
          <w:szCs w:val="28"/>
        </w:rPr>
      </w:pPr>
    </w:p>
    <w:p w14:paraId="714C82B9">
      <w:r>
        <w:rPr>
          <w:rFonts w:hint="eastAsia"/>
        </w:rPr>
        <w:br w:type="page"/>
      </w:r>
    </w:p>
    <w:p w14:paraId="2D5FEC20">
      <w:pPr>
        <w:spacing w:line="400" w:lineRule="exact"/>
        <w:ind w:firstLine="420" w:firstLineChars="200"/>
      </w:pPr>
    </w:p>
    <w:p w14:paraId="09DF608A">
      <w:pPr>
        <w:pStyle w:val="3"/>
      </w:pPr>
      <w:bookmarkStart w:id="34" w:name="_Toc14310"/>
      <w:r>
        <w:rPr>
          <w:rFonts w:hint="eastAsia"/>
        </w:rPr>
        <w:t>第四部分  报价文件格式</w:t>
      </w:r>
      <w:bookmarkEnd w:id="34"/>
    </w:p>
    <w:p w14:paraId="0DAB3D7E">
      <w:pPr>
        <w:jc w:val="center"/>
        <w:rPr>
          <w:sz w:val="18"/>
          <w:szCs w:val="18"/>
        </w:rPr>
      </w:pPr>
      <w:r>
        <w:rPr>
          <w:rFonts w:hint="eastAsia"/>
          <w:b/>
          <w:sz w:val="28"/>
          <w:szCs w:val="28"/>
        </w:rPr>
        <w:t>校内分散采购报价文件封面</w:t>
      </w:r>
    </w:p>
    <w:p w14:paraId="2335A79D">
      <w:pPr>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2482BB65">
      <w:pPr>
        <w:jc w:val="center"/>
      </w:pPr>
    </w:p>
    <w:p w14:paraId="1EB00E87"/>
    <w:p w14:paraId="7E765C9E"/>
    <w:p w14:paraId="20A2AEE7"/>
    <w:p w14:paraId="7F822BDD">
      <w:pPr>
        <w:ind w:left="425"/>
        <w:jc w:val="center"/>
        <w:rPr>
          <w:rFonts w:eastAsia="黑体"/>
          <w:b/>
          <w:sz w:val="72"/>
          <w:szCs w:val="56"/>
        </w:rPr>
      </w:pPr>
      <w:r>
        <w:rPr>
          <w:rFonts w:hint="eastAsia" w:eastAsia="黑体"/>
          <w:b/>
          <w:sz w:val="72"/>
          <w:szCs w:val="56"/>
        </w:rPr>
        <w:t>校内分散采购报价文件</w:t>
      </w:r>
    </w:p>
    <w:p w14:paraId="67ECDD56">
      <w:pPr>
        <w:pStyle w:val="14"/>
        <w:rPr>
          <w:rFonts w:ascii="Calibri" w:hAnsi="Calibri"/>
          <w:b/>
          <w:sz w:val="32"/>
          <w:szCs w:val="32"/>
        </w:rPr>
      </w:pPr>
    </w:p>
    <w:p w14:paraId="07150D20">
      <w:pPr>
        <w:pStyle w:val="14"/>
        <w:ind w:firstLine="1084" w:firstLineChars="300"/>
        <w:rPr>
          <w:rFonts w:hint="eastAsia" w:ascii="楷体_GB2312" w:hAnsi="楷体" w:eastAsia="楷体_GB2312"/>
          <w:sz w:val="32"/>
        </w:rPr>
      </w:pPr>
      <w:r>
        <w:rPr>
          <w:rFonts w:hint="eastAsia" w:ascii="楷体_GB2312" w:hAnsi="楷体" w:eastAsia="楷体_GB2312"/>
          <w:b/>
          <w:bCs/>
          <w:sz w:val="36"/>
        </w:rPr>
        <w:t>项目名称:</w:t>
      </w:r>
    </w:p>
    <w:p w14:paraId="5D9F3BD6">
      <w:pPr>
        <w:spacing w:line="600" w:lineRule="exact"/>
        <w:ind w:firstLine="1084" w:firstLineChars="300"/>
        <w:rPr>
          <w:rFonts w:hint="eastAsia" w:ascii="楷体_GB2312" w:hAnsi="楷体" w:eastAsia="楷体_GB2312"/>
          <w:b/>
          <w:bCs/>
          <w:sz w:val="36"/>
          <w:u w:val="single"/>
        </w:rPr>
      </w:pPr>
      <w:r>
        <w:rPr>
          <w:rFonts w:hint="eastAsia" w:ascii="楷体_GB2312" w:hAnsi="楷体" w:eastAsia="楷体_GB2312"/>
          <w:b/>
          <w:bCs/>
          <w:sz w:val="36"/>
        </w:rPr>
        <w:t>报价人名称：</w:t>
      </w:r>
    </w:p>
    <w:p w14:paraId="27B89951">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报价人地址：</w:t>
      </w:r>
    </w:p>
    <w:p w14:paraId="38613775">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法人/委托代理人</w:t>
      </w:r>
    </w:p>
    <w:p w14:paraId="306D91E6">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（签字或加盖私章）：</w:t>
      </w:r>
    </w:p>
    <w:p w14:paraId="327781FA">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联系电话：</w:t>
      </w:r>
    </w:p>
    <w:p w14:paraId="453CF1FD">
      <w:pPr>
        <w:spacing w:line="600" w:lineRule="exact"/>
        <w:ind w:firstLine="1084" w:firstLineChars="300"/>
        <w:rPr>
          <w:rFonts w:hint="eastAsia" w:ascii="楷体_GB2312" w:hAnsi="楷体" w:eastAsia="楷体_GB2312"/>
          <w:b/>
          <w:bCs/>
          <w:sz w:val="36"/>
          <w:u w:val="single"/>
        </w:rPr>
      </w:pPr>
      <w:r>
        <w:rPr>
          <w:rFonts w:hint="eastAsia" w:ascii="楷体_GB2312" w:hAnsi="楷体" w:eastAsia="楷体_GB2312"/>
          <w:b/>
          <w:bCs/>
          <w:sz w:val="36"/>
        </w:rPr>
        <w:t xml:space="preserve">联系邮箱： </w:t>
      </w:r>
    </w:p>
    <w:p w14:paraId="3F64BBBF">
      <w:pPr>
        <w:spacing w:line="600" w:lineRule="exact"/>
        <w:ind w:firstLine="1442" w:firstLineChars="399"/>
        <w:rPr>
          <w:rFonts w:hint="eastAsia" w:ascii="楷体_GB2312" w:hAnsi="楷体" w:eastAsia="楷体_GB2312"/>
          <w:b/>
          <w:bCs/>
          <w:sz w:val="36"/>
          <w:u w:val="single"/>
        </w:rPr>
      </w:pPr>
    </w:p>
    <w:p w14:paraId="60128171">
      <w:pPr>
        <w:spacing w:line="400" w:lineRule="exact"/>
        <w:ind w:firstLine="961" w:firstLineChars="399"/>
        <w:rPr>
          <w:rFonts w:hint="eastAsia" w:ascii="楷体_GB2312" w:hAnsi="楷体" w:eastAsia="楷体_GB2312"/>
          <w:b/>
          <w:bCs/>
          <w:sz w:val="24"/>
          <w:u w:val="single"/>
        </w:rPr>
      </w:pPr>
    </w:p>
    <w:p w14:paraId="1A74B002">
      <w:pPr>
        <w:spacing w:line="600" w:lineRule="exact"/>
        <w:jc w:val="center"/>
        <w:rPr>
          <w:rFonts w:hint="eastAsia" w:ascii="楷体_GB2312" w:hAnsi="楷体" w:eastAsia="楷体_GB2312"/>
          <w:b/>
          <w:bCs/>
          <w:sz w:val="32"/>
        </w:rPr>
      </w:pPr>
      <w:r>
        <w:rPr>
          <w:rFonts w:hint="eastAsia" w:ascii="楷体_GB2312" w:hAnsi="楷体" w:eastAsia="楷体_GB2312"/>
          <w:b/>
          <w:bCs/>
          <w:sz w:val="32"/>
        </w:rPr>
        <w:t>报价人单位（盖章）</w:t>
      </w:r>
    </w:p>
    <w:p w14:paraId="01B683FB">
      <w:pPr>
        <w:jc w:val="center"/>
        <w:rPr>
          <w:b/>
          <w:sz w:val="36"/>
          <w:szCs w:val="36"/>
        </w:rPr>
      </w:pPr>
    </w:p>
    <w:p w14:paraId="350981CF">
      <w:pPr>
        <w:spacing w:line="400" w:lineRule="exact"/>
        <w:rPr>
          <w:rFonts w:hint="eastAsia" w:ascii="宋体" w:hAnsi="宋体"/>
          <w:bCs/>
          <w:sz w:val="28"/>
          <w:szCs w:val="28"/>
        </w:rPr>
      </w:pPr>
    </w:p>
    <w:p w14:paraId="05AB275B">
      <w:pPr>
        <w:rPr>
          <w:rFonts w:hint="eastAsia" w:ascii="宋体" w:hAnsi="宋体" w:cs="宋体"/>
          <w:b/>
          <w:bCs/>
          <w:spacing w:val="30"/>
          <w:sz w:val="44"/>
          <w:szCs w:val="44"/>
        </w:rPr>
      </w:pPr>
      <w:r>
        <w:rPr>
          <w:rFonts w:hint="eastAsia" w:ascii="宋体" w:hAnsi="宋体" w:cs="宋体"/>
          <w:b/>
          <w:bCs/>
          <w:spacing w:val="30"/>
          <w:sz w:val="44"/>
          <w:szCs w:val="44"/>
        </w:rPr>
        <w:br w:type="page"/>
      </w:r>
    </w:p>
    <w:p w14:paraId="2E88F6BD">
      <w:pPr>
        <w:jc w:val="center"/>
        <w:rPr>
          <w:b/>
          <w:sz w:val="44"/>
          <w:szCs w:val="44"/>
        </w:rPr>
      </w:pPr>
      <w:r>
        <w:rPr>
          <w:rFonts w:hint="eastAsia"/>
          <w:sz w:val="44"/>
          <w:szCs w:val="44"/>
        </w:rPr>
        <w:t>目录</w:t>
      </w:r>
    </w:p>
    <w:p w14:paraId="35B53C28">
      <w:pPr>
        <w:jc w:val="left"/>
        <w:rPr>
          <w:rFonts w:hint="eastAsia" w:ascii="宋体" w:hAnsi="宋体"/>
          <w:sz w:val="28"/>
          <w:szCs w:val="28"/>
        </w:rPr>
      </w:pPr>
    </w:p>
    <w:p w14:paraId="6A5AE462">
      <w:pPr>
        <w:numPr>
          <w:ilvl w:val="0"/>
          <w:numId w:val="8"/>
        </w:numPr>
        <w:jc w:val="left"/>
        <w:rPr>
          <w:rFonts w:hint="eastAsia"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6015A857">
      <w:pPr>
        <w:jc w:val="left"/>
        <w:rPr>
          <w:rFonts w:hint="eastAsia" w:ascii="宋体" w:hAnsi="宋体" w:cs="宋体"/>
          <w:b/>
          <w:bCs/>
          <w:spacing w:val="30"/>
          <w:sz w:val="28"/>
          <w:szCs w:val="28"/>
        </w:rPr>
      </w:pPr>
      <w:r>
        <w:rPr>
          <w:rFonts w:hint="eastAsia" w:ascii="宋体" w:hAnsi="宋体" w:cs="宋体"/>
          <w:b/>
          <w:bCs/>
          <w:spacing w:val="30"/>
          <w:sz w:val="28"/>
          <w:szCs w:val="28"/>
        </w:rPr>
        <w:t xml:space="preserve">                                       XX页</w:t>
      </w:r>
    </w:p>
    <w:p w14:paraId="5516A6E3">
      <w:pPr>
        <w:numPr>
          <w:ilvl w:val="0"/>
          <w:numId w:val="8"/>
        </w:numPr>
        <w:jc w:val="left"/>
        <w:rPr>
          <w:rFonts w:hint="eastAsia"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6425BA5B">
      <w:pPr>
        <w:numPr>
          <w:ilvl w:val="0"/>
          <w:numId w:val="8"/>
        </w:numPr>
        <w:jc w:val="left"/>
        <w:rPr>
          <w:rFonts w:hint="eastAsia"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0877AAB7">
      <w:pPr>
        <w:numPr>
          <w:ilvl w:val="0"/>
          <w:numId w:val="8"/>
        </w:numPr>
        <w:jc w:val="left"/>
        <w:rPr>
          <w:rFonts w:hint="eastAsia" w:ascii="宋体" w:hAnsi="宋体" w:cs="宋体"/>
          <w:b/>
          <w:bCs/>
          <w:spacing w:val="30"/>
          <w:sz w:val="28"/>
          <w:szCs w:val="28"/>
        </w:rPr>
      </w:pPr>
      <w:r>
        <w:rPr>
          <w:rFonts w:hint="eastAsia" w:ascii="宋体" w:hAnsi="宋体" w:cs="宋体"/>
          <w:b/>
          <w:bCs/>
          <w:spacing w:val="30"/>
          <w:sz w:val="28"/>
          <w:szCs w:val="28"/>
        </w:rPr>
        <w:t>报价一览表                            XX页</w:t>
      </w:r>
    </w:p>
    <w:p w14:paraId="50EE32E2">
      <w:pPr>
        <w:numPr>
          <w:ilvl w:val="0"/>
          <w:numId w:val="8"/>
        </w:numPr>
        <w:jc w:val="left"/>
        <w:rPr>
          <w:rFonts w:hint="eastAsia" w:ascii="宋体" w:hAnsi="宋体" w:cs="宋体"/>
          <w:b/>
          <w:bCs/>
          <w:spacing w:val="30"/>
          <w:sz w:val="28"/>
          <w:szCs w:val="28"/>
        </w:rPr>
      </w:pPr>
      <w:r>
        <w:rPr>
          <w:rFonts w:hint="eastAsia" w:ascii="宋体" w:hAnsi="宋体" w:cs="宋体"/>
          <w:b/>
          <w:bCs/>
          <w:spacing w:val="30"/>
          <w:sz w:val="28"/>
          <w:szCs w:val="28"/>
        </w:rPr>
        <w:t>报价明细表                            XX页</w:t>
      </w:r>
    </w:p>
    <w:p w14:paraId="34D17E1D">
      <w:pPr>
        <w:numPr>
          <w:ilvl w:val="0"/>
          <w:numId w:val="8"/>
        </w:numPr>
        <w:jc w:val="left"/>
        <w:rPr>
          <w:rFonts w:hint="eastAsia" w:ascii="宋体" w:hAnsi="宋体" w:cs="宋体"/>
          <w:b/>
          <w:bCs/>
          <w:spacing w:val="30"/>
          <w:sz w:val="28"/>
          <w:szCs w:val="28"/>
        </w:rPr>
      </w:pPr>
      <w:r>
        <w:rPr>
          <w:rFonts w:hint="eastAsia" w:ascii="宋体" w:hAnsi="宋体" w:cs="宋体"/>
          <w:b/>
          <w:bCs/>
          <w:spacing w:val="30"/>
          <w:sz w:val="28"/>
          <w:szCs w:val="28"/>
        </w:rPr>
        <w:t>技术（服务）条款响应表                  XX页</w:t>
      </w:r>
    </w:p>
    <w:p w14:paraId="2C1E8DD0">
      <w:pPr>
        <w:numPr>
          <w:ilvl w:val="0"/>
          <w:numId w:val="8"/>
        </w:numPr>
        <w:jc w:val="left"/>
        <w:rPr>
          <w:rFonts w:hint="eastAsia" w:ascii="宋体" w:hAnsi="宋体" w:cs="宋体"/>
          <w:b/>
          <w:bCs/>
          <w:spacing w:val="30"/>
          <w:sz w:val="28"/>
          <w:szCs w:val="28"/>
        </w:rPr>
      </w:pPr>
      <w:r>
        <w:rPr>
          <w:rFonts w:hint="eastAsia" w:ascii="宋体" w:hAnsi="宋体" w:cs="宋体"/>
          <w:b/>
          <w:bCs/>
          <w:spacing w:val="30"/>
          <w:sz w:val="28"/>
          <w:szCs w:val="28"/>
        </w:rPr>
        <w:t>商务条款响应表                         XX页</w:t>
      </w:r>
    </w:p>
    <w:p w14:paraId="601C47FD">
      <w:pPr>
        <w:numPr>
          <w:ilvl w:val="0"/>
          <w:numId w:val="8"/>
        </w:numPr>
        <w:jc w:val="left"/>
        <w:rPr>
          <w:rFonts w:hint="eastAsia" w:ascii="宋体" w:hAnsi="宋体" w:cs="宋体"/>
          <w:b/>
          <w:bCs/>
          <w:spacing w:val="30"/>
          <w:sz w:val="28"/>
          <w:szCs w:val="28"/>
        </w:rPr>
      </w:pPr>
      <w:r>
        <w:rPr>
          <w:rFonts w:hint="eastAsia" w:ascii="宋体" w:hAnsi="宋体" w:cs="宋体"/>
          <w:b/>
          <w:bCs/>
          <w:spacing w:val="30"/>
          <w:sz w:val="28"/>
          <w:szCs w:val="28"/>
        </w:rPr>
        <w:t>报价人声明及承诺                       XX页</w:t>
      </w:r>
    </w:p>
    <w:p w14:paraId="4E211DBC">
      <w:pPr>
        <w:numPr>
          <w:ilvl w:val="0"/>
          <w:numId w:val="8"/>
        </w:numPr>
        <w:jc w:val="left"/>
        <w:rPr>
          <w:rFonts w:hint="eastAsia" w:ascii="宋体" w:hAnsi="宋体" w:cs="宋体"/>
          <w:b/>
          <w:bCs/>
          <w:spacing w:val="30"/>
          <w:sz w:val="28"/>
          <w:szCs w:val="28"/>
        </w:rPr>
      </w:pPr>
      <w:r>
        <w:rPr>
          <w:rFonts w:hint="eastAsia" w:ascii="宋体" w:hAnsi="宋体" w:cs="宋体"/>
          <w:b/>
          <w:bCs/>
          <w:spacing w:val="30"/>
          <w:sz w:val="28"/>
          <w:szCs w:val="28"/>
        </w:rPr>
        <w:t>证明材料                              XX页</w:t>
      </w:r>
    </w:p>
    <w:p w14:paraId="2C2413C0">
      <w:pPr>
        <w:rPr>
          <w:rFonts w:hint="eastAsia" w:ascii="宋体" w:hAnsi="宋体"/>
          <w:szCs w:val="21"/>
        </w:rPr>
      </w:pPr>
      <w:r>
        <w:rPr>
          <w:rFonts w:ascii="宋体" w:hAnsi="宋体"/>
          <w:szCs w:val="21"/>
        </w:rPr>
        <w:br w:type="page"/>
      </w:r>
    </w:p>
    <w:p w14:paraId="5AAC982E">
      <w:pPr>
        <w:numPr>
          <w:ilvl w:val="0"/>
          <w:numId w:val="9"/>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35DD0BAB">
      <w:pPr>
        <w:rPr>
          <w:rFonts w:hint="eastAsia" w:ascii="宋体" w:hAnsi="宋体" w:cs="宋体"/>
          <w:b/>
          <w:bCs/>
          <w:spacing w:val="30"/>
          <w:sz w:val="44"/>
          <w:szCs w:val="44"/>
        </w:rPr>
      </w:pPr>
      <w:r>
        <w:rPr>
          <w:rFonts w:hint="eastAsia" w:ascii="宋体" w:hAnsi="宋体" w:cs="宋体"/>
          <w:b/>
          <w:bCs/>
          <w:spacing w:val="30"/>
          <w:sz w:val="44"/>
          <w:szCs w:val="44"/>
        </w:rPr>
        <w:br w:type="page"/>
      </w:r>
    </w:p>
    <w:p w14:paraId="257FD36A">
      <w:pPr>
        <w:numPr>
          <w:ilvl w:val="0"/>
          <w:numId w:val="9"/>
        </w:numPr>
        <w:autoSpaceDE w:val="0"/>
        <w:autoSpaceDN w:val="0"/>
        <w:adjustRightInd w:val="0"/>
        <w:spacing w:line="640" w:lineRule="exact"/>
        <w:jc w:val="center"/>
        <w:rPr>
          <w:rFonts w:hint="eastAsia"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328DF436">
      <w:pPr>
        <w:spacing w:line="520" w:lineRule="exact"/>
        <w:rPr>
          <w:rFonts w:hint="eastAsia" w:ascii="宋体" w:hAnsi="宋体"/>
          <w:bCs/>
          <w:sz w:val="28"/>
          <w:szCs w:val="28"/>
        </w:rPr>
      </w:pPr>
    </w:p>
    <w:p w14:paraId="2BBE4C33">
      <w:pPr>
        <w:spacing w:line="520" w:lineRule="exact"/>
        <w:ind w:firstLine="560" w:firstLineChars="200"/>
        <w:rPr>
          <w:rFonts w:hint="eastAsia"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43478DB3">
      <w:pPr>
        <w:spacing w:line="520" w:lineRule="exact"/>
        <w:ind w:firstLine="560" w:firstLineChars="200"/>
        <w:rPr>
          <w:rFonts w:hint="eastAsia"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00E63D2D">
      <w:pPr>
        <w:spacing w:line="520" w:lineRule="exact"/>
        <w:ind w:firstLine="560" w:firstLineChars="200"/>
        <w:rPr>
          <w:rFonts w:hint="eastAsia" w:ascii="宋体" w:hAnsi="宋体"/>
          <w:bCs/>
          <w:sz w:val="28"/>
          <w:szCs w:val="28"/>
        </w:rPr>
      </w:pPr>
      <w:r>
        <w:rPr>
          <w:rFonts w:ascii="宋体" w:hAnsi="宋体"/>
          <w:bCs/>
          <w:sz w:val="28"/>
          <w:szCs w:val="28"/>
        </w:rPr>
        <w:t>联系方式：</w:t>
      </w:r>
    </w:p>
    <w:p w14:paraId="41B38434">
      <w:pPr>
        <w:spacing w:line="520" w:lineRule="exact"/>
        <w:ind w:firstLine="548" w:firstLineChars="196"/>
        <w:rPr>
          <w:rFonts w:hint="eastAsia"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65D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40FB0CE9">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6B45FE2D">
            <w:pPr>
              <w:spacing w:line="520" w:lineRule="exact"/>
              <w:rPr>
                <w:rFonts w:hint="eastAsia" w:ascii="宋体" w:hAnsi="宋体"/>
                <w:bCs/>
                <w:sz w:val="28"/>
                <w:szCs w:val="28"/>
              </w:rPr>
            </w:pPr>
          </w:p>
        </w:tc>
      </w:tr>
    </w:tbl>
    <w:p w14:paraId="082CFE76">
      <w:pPr>
        <w:spacing w:line="520" w:lineRule="exact"/>
        <w:ind w:firstLine="548" w:firstLineChars="196"/>
        <w:rPr>
          <w:rFonts w:hint="eastAsia" w:ascii="宋体" w:hAnsi="宋体"/>
          <w:bCs/>
          <w:sz w:val="28"/>
          <w:szCs w:val="28"/>
        </w:rPr>
      </w:pPr>
    </w:p>
    <w:p w14:paraId="2255CA02">
      <w:pPr>
        <w:spacing w:line="520" w:lineRule="exact"/>
        <w:ind w:firstLine="548" w:firstLineChars="196"/>
        <w:rPr>
          <w:rFonts w:hint="eastAsia"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7D954351">
      <w:pPr>
        <w:spacing w:line="520" w:lineRule="exact"/>
        <w:ind w:firstLine="548" w:firstLineChars="196"/>
        <w:rPr>
          <w:rFonts w:hint="eastAsia" w:ascii="宋体" w:hAnsi="宋体"/>
          <w:bCs/>
          <w:sz w:val="28"/>
          <w:szCs w:val="28"/>
        </w:rPr>
      </w:pPr>
      <w:r>
        <w:rPr>
          <w:rFonts w:ascii="宋体" w:hAnsi="宋体"/>
          <w:bCs/>
          <w:sz w:val="28"/>
          <w:szCs w:val="28"/>
        </w:rPr>
        <w:t>年  月  日</w:t>
      </w:r>
    </w:p>
    <w:p w14:paraId="2A060646">
      <w:pPr>
        <w:spacing w:line="440" w:lineRule="exact"/>
        <w:ind w:firstLine="548" w:firstLineChars="196"/>
        <w:rPr>
          <w:rFonts w:hint="eastAsia" w:ascii="宋体" w:hAnsi="宋体"/>
          <w:bCs/>
          <w:sz w:val="28"/>
          <w:szCs w:val="28"/>
        </w:rPr>
      </w:pPr>
    </w:p>
    <w:p w14:paraId="1AB6912C">
      <w:pPr>
        <w:spacing w:line="440" w:lineRule="exact"/>
        <w:ind w:firstLine="548" w:firstLineChars="196"/>
        <w:rPr>
          <w:rFonts w:hint="eastAsia"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4BAD968F">
      <w:pPr>
        <w:rPr>
          <w:b/>
          <w:bCs/>
          <w:sz w:val="32"/>
          <w:szCs w:val="21"/>
        </w:rPr>
      </w:pPr>
      <w:r>
        <w:rPr>
          <w:rFonts w:hint="eastAsia"/>
          <w:b/>
          <w:bCs/>
          <w:sz w:val="32"/>
          <w:szCs w:val="21"/>
        </w:rPr>
        <w:br w:type="page"/>
      </w:r>
    </w:p>
    <w:p w14:paraId="4AD5BB8E">
      <w:pPr>
        <w:numPr>
          <w:ilvl w:val="0"/>
          <w:numId w:val="9"/>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3B6DBAF7">
      <w:pPr>
        <w:spacing w:line="520" w:lineRule="exact"/>
        <w:rPr>
          <w:bCs/>
          <w:szCs w:val="21"/>
        </w:rPr>
      </w:pPr>
    </w:p>
    <w:p w14:paraId="372821F6">
      <w:pPr>
        <w:spacing w:line="520" w:lineRule="exact"/>
        <w:rPr>
          <w:rFonts w:hint="eastAsia"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34626C92">
      <w:pPr>
        <w:spacing w:line="520" w:lineRule="exact"/>
        <w:rPr>
          <w:rFonts w:hint="eastAsia" w:ascii="宋体" w:hAnsi="宋体"/>
          <w:bCs/>
          <w:sz w:val="28"/>
          <w:szCs w:val="28"/>
        </w:rPr>
      </w:pPr>
      <w:r>
        <w:rPr>
          <w:rFonts w:ascii="宋体" w:hAnsi="宋体"/>
          <w:bCs/>
          <w:sz w:val="28"/>
          <w:szCs w:val="28"/>
        </w:rPr>
        <w:t>联系方式：</w:t>
      </w:r>
    </w:p>
    <w:p w14:paraId="40747984">
      <w:pPr>
        <w:spacing w:line="520" w:lineRule="exact"/>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7BE57200">
      <w:pPr>
        <w:spacing w:line="520" w:lineRule="exact"/>
        <w:rPr>
          <w:rFonts w:hint="eastAsia" w:ascii="宋体" w:hAnsi="宋体"/>
          <w:bCs/>
          <w:sz w:val="28"/>
          <w:szCs w:val="28"/>
        </w:rPr>
      </w:pPr>
      <w:r>
        <w:rPr>
          <w:rFonts w:ascii="宋体" w:hAnsi="宋体"/>
          <w:bCs/>
          <w:sz w:val="28"/>
          <w:szCs w:val="28"/>
        </w:rPr>
        <w:t>联系方式：</w:t>
      </w:r>
    </w:p>
    <w:p w14:paraId="0A902987">
      <w:pPr>
        <w:spacing w:line="520" w:lineRule="exact"/>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2B086982">
      <w:pPr>
        <w:spacing w:line="520" w:lineRule="exact"/>
        <w:rPr>
          <w:rFonts w:hint="eastAsia" w:ascii="宋体" w:hAnsi="宋体"/>
          <w:bCs/>
          <w:sz w:val="28"/>
          <w:szCs w:val="28"/>
        </w:rPr>
      </w:pPr>
    </w:p>
    <w:p w14:paraId="6A12A983">
      <w:pPr>
        <w:spacing w:line="520" w:lineRule="exact"/>
        <w:ind w:firstLine="548" w:firstLineChars="196"/>
        <w:rPr>
          <w:rFonts w:hint="eastAsia"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25A90588">
      <w:pPr>
        <w:spacing w:line="520" w:lineRule="exact"/>
        <w:ind w:firstLine="548" w:firstLineChars="196"/>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2E05B10B">
      <w:pPr>
        <w:spacing w:line="520" w:lineRule="exact"/>
        <w:ind w:firstLine="548" w:firstLineChars="196"/>
        <w:rPr>
          <w:rFonts w:hint="eastAsia" w:ascii="宋体" w:hAnsi="宋体"/>
          <w:bCs/>
          <w:sz w:val="28"/>
          <w:szCs w:val="28"/>
        </w:rPr>
      </w:pPr>
      <w:r>
        <w:rPr>
          <w:rFonts w:ascii="宋体" w:hAnsi="宋体"/>
          <w:bCs/>
          <w:sz w:val="28"/>
          <w:szCs w:val="28"/>
        </w:rPr>
        <w:t>委托期限：至上述事宜处理完毕止。</w:t>
      </w:r>
    </w:p>
    <w:p w14:paraId="193889B4">
      <w:pPr>
        <w:spacing w:line="520" w:lineRule="exact"/>
        <w:ind w:firstLine="548" w:firstLineChars="196"/>
        <w:rPr>
          <w:rFonts w:hint="eastAsia" w:ascii="宋体" w:hAnsi="宋体"/>
          <w:bCs/>
          <w:sz w:val="28"/>
          <w:szCs w:val="28"/>
        </w:rPr>
      </w:pPr>
    </w:p>
    <w:p w14:paraId="0FF883B6">
      <w:pPr>
        <w:spacing w:line="520" w:lineRule="exact"/>
        <w:ind w:firstLine="4748" w:firstLineChars="1696"/>
        <w:rPr>
          <w:rFonts w:hint="eastAsia"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2239402A">
      <w:pPr>
        <w:spacing w:line="520" w:lineRule="exact"/>
        <w:ind w:firstLine="548" w:firstLineChars="196"/>
        <w:rPr>
          <w:rFonts w:hint="eastAsia" w:ascii="宋体" w:hAnsi="宋体"/>
          <w:bCs/>
          <w:sz w:val="28"/>
          <w:szCs w:val="28"/>
        </w:rPr>
      </w:pPr>
      <w:r>
        <w:rPr>
          <w:rFonts w:ascii="宋体" w:hAnsi="宋体"/>
          <w:bCs/>
          <w:sz w:val="28"/>
          <w:szCs w:val="28"/>
        </w:rPr>
        <w:t>年  月 日</w:t>
      </w:r>
    </w:p>
    <w:p w14:paraId="4CD4EC09">
      <w:pPr>
        <w:spacing w:line="520" w:lineRule="exact"/>
        <w:ind w:firstLine="548" w:firstLineChars="196"/>
        <w:rPr>
          <w:rFonts w:hint="eastAsia" w:ascii="宋体" w:hAnsi="宋体"/>
          <w:bCs/>
          <w:sz w:val="28"/>
          <w:szCs w:val="28"/>
        </w:rPr>
      </w:pPr>
    </w:p>
    <w:p w14:paraId="2E3EC95A">
      <w:pPr>
        <w:spacing w:line="400" w:lineRule="exact"/>
        <w:ind w:firstLine="548" w:firstLineChars="196"/>
        <w:rPr>
          <w:rFonts w:hint="eastAsia"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4230F37D">
      <w:pPr>
        <w:spacing w:line="400" w:lineRule="exact"/>
        <w:ind w:firstLine="548" w:firstLineChars="196"/>
        <w:rPr>
          <w:rFonts w:hint="eastAsia" w:ascii="宋体" w:hAnsi="宋体"/>
          <w:bCs/>
          <w:sz w:val="28"/>
          <w:szCs w:val="28"/>
        </w:rPr>
      </w:pPr>
    </w:p>
    <w:p w14:paraId="48943A76">
      <w:pPr>
        <w:spacing w:line="400" w:lineRule="exact"/>
        <w:ind w:firstLine="548" w:firstLineChars="196"/>
        <w:rPr>
          <w:rFonts w:hint="eastAsia" w:ascii="宋体" w:hAnsi="宋体"/>
          <w:bCs/>
          <w:sz w:val="28"/>
          <w:szCs w:val="28"/>
        </w:rPr>
      </w:pPr>
    </w:p>
    <w:p w14:paraId="76233A31">
      <w:pPr>
        <w:rPr>
          <w:rFonts w:hint="eastAsia" w:ascii="宋体" w:hAnsi="宋体"/>
          <w:bCs/>
          <w:sz w:val="28"/>
          <w:szCs w:val="28"/>
        </w:rPr>
      </w:pPr>
      <w:r>
        <w:rPr>
          <w:rFonts w:hint="eastAsia" w:ascii="宋体" w:hAnsi="宋体"/>
          <w:bCs/>
          <w:sz w:val="28"/>
          <w:szCs w:val="28"/>
        </w:rPr>
        <w:br w:type="page"/>
      </w:r>
    </w:p>
    <w:p w14:paraId="4F0DAA60">
      <w:pPr>
        <w:spacing w:line="400" w:lineRule="exact"/>
        <w:ind w:firstLine="630" w:firstLineChars="196"/>
        <w:rPr>
          <w:rFonts w:hint="eastAsia"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35D805EC">
      <w:pPr>
        <w:spacing w:line="520" w:lineRule="exact"/>
        <w:ind w:firstLine="548" w:firstLineChars="196"/>
        <w:rPr>
          <w:rFonts w:hint="eastAsia"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818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5A1A4A5C">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DE196ED">
            <w:pPr>
              <w:spacing w:line="520" w:lineRule="exact"/>
              <w:rPr>
                <w:rFonts w:hint="eastAsia" w:ascii="宋体" w:hAnsi="宋体"/>
                <w:bCs/>
                <w:sz w:val="28"/>
                <w:szCs w:val="28"/>
              </w:rPr>
            </w:pPr>
          </w:p>
        </w:tc>
      </w:tr>
    </w:tbl>
    <w:p w14:paraId="56057FA2">
      <w:pPr>
        <w:spacing w:line="520" w:lineRule="exact"/>
        <w:ind w:firstLine="548" w:firstLineChars="196"/>
        <w:rPr>
          <w:rFonts w:hint="eastAsia" w:ascii="宋体" w:hAnsi="宋体"/>
          <w:bCs/>
          <w:sz w:val="28"/>
          <w:szCs w:val="28"/>
        </w:rPr>
      </w:pPr>
    </w:p>
    <w:p w14:paraId="69CD3439">
      <w:pPr>
        <w:spacing w:line="400" w:lineRule="exact"/>
        <w:ind w:firstLine="548" w:firstLineChars="196"/>
        <w:rPr>
          <w:rFonts w:hint="eastAsia" w:ascii="宋体" w:hAnsi="宋体"/>
          <w:bCs/>
          <w:sz w:val="28"/>
          <w:szCs w:val="28"/>
        </w:rPr>
      </w:pPr>
    </w:p>
    <w:p w14:paraId="7BC26519">
      <w:pPr>
        <w:spacing w:line="400" w:lineRule="exact"/>
        <w:ind w:firstLine="548" w:firstLineChars="196"/>
        <w:rPr>
          <w:rFonts w:hint="eastAsia" w:ascii="宋体" w:hAnsi="宋体"/>
          <w:bCs/>
          <w:sz w:val="28"/>
          <w:szCs w:val="28"/>
        </w:rPr>
      </w:pPr>
    </w:p>
    <w:p w14:paraId="4EC8DD3C">
      <w:pPr>
        <w:spacing w:line="400" w:lineRule="exact"/>
        <w:ind w:firstLine="548" w:firstLineChars="196"/>
        <w:rPr>
          <w:rFonts w:hint="eastAsia" w:ascii="宋体" w:hAnsi="宋体"/>
          <w:bCs/>
          <w:sz w:val="28"/>
          <w:szCs w:val="28"/>
        </w:rPr>
      </w:pPr>
    </w:p>
    <w:p w14:paraId="283B40F6">
      <w:pPr>
        <w:spacing w:line="400" w:lineRule="exact"/>
        <w:ind w:firstLine="548" w:firstLineChars="196"/>
        <w:rPr>
          <w:rFonts w:hint="eastAsia" w:ascii="宋体" w:hAnsi="宋体"/>
          <w:bCs/>
          <w:sz w:val="28"/>
          <w:szCs w:val="28"/>
        </w:rPr>
      </w:pPr>
    </w:p>
    <w:p w14:paraId="2FA7403F">
      <w:pPr>
        <w:spacing w:line="400" w:lineRule="exact"/>
        <w:ind w:firstLine="548" w:firstLineChars="196"/>
        <w:rPr>
          <w:rFonts w:hint="eastAsia" w:ascii="宋体" w:hAnsi="宋体"/>
          <w:bCs/>
          <w:sz w:val="28"/>
          <w:szCs w:val="28"/>
        </w:rPr>
      </w:pPr>
    </w:p>
    <w:p w14:paraId="33004A1C">
      <w:pPr>
        <w:spacing w:line="400" w:lineRule="exact"/>
        <w:ind w:firstLine="548" w:firstLineChars="196"/>
        <w:rPr>
          <w:rFonts w:hint="eastAsia" w:ascii="宋体" w:hAnsi="宋体"/>
          <w:bCs/>
          <w:sz w:val="28"/>
          <w:szCs w:val="28"/>
        </w:rPr>
      </w:pPr>
    </w:p>
    <w:p w14:paraId="5572B31B">
      <w:pPr>
        <w:spacing w:line="400" w:lineRule="exact"/>
        <w:ind w:firstLine="548" w:firstLineChars="196"/>
        <w:rPr>
          <w:rFonts w:hint="eastAsia" w:ascii="宋体" w:hAnsi="宋体"/>
          <w:bCs/>
          <w:sz w:val="28"/>
          <w:szCs w:val="28"/>
        </w:rPr>
      </w:pPr>
    </w:p>
    <w:p w14:paraId="17808C80">
      <w:pPr>
        <w:spacing w:line="400" w:lineRule="exact"/>
        <w:ind w:firstLine="548" w:firstLineChars="196"/>
        <w:rPr>
          <w:rFonts w:hint="eastAsia" w:ascii="宋体" w:hAnsi="宋体"/>
          <w:bCs/>
          <w:sz w:val="28"/>
          <w:szCs w:val="28"/>
        </w:rPr>
      </w:pPr>
    </w:p>
    <w:p w14:paraId="476CCF2D">
      <w:pPr>
        <w:spacing w:line="400" w:lineRule="exact"/>
        <w:ind w:firstLine="548" w:firstLineChars="196"/>
        <w:rPr>
          <w:rFonts w:hint="eastAsia" w:ascii="宋体" w:hAnsi="宋体"/>
          <w:bCs/>
          <w:sz w:val="28"/>
          <w:szCs w:val="28"/>
        </w:rPr>
      </w:pPr>
    </w:p>
    <w:p w14:paraId="22AD0F6B">
      <w:pPr>
        <w:pStyle w:val="14"/>
        <w:jc w:val="left"/>
        <w:rPr>
          <w:rFonts w:hint="eastAsia" w:hAnsi="宋体" w:cs="宋体"/>
          <w:bCs/>
          <w:sz w:val="30"/>
          <w:szCs w:val="30"/>
        </w:rPr>
      </w:pPr>
    </w:p>
    <w:p w14:paraId="4A9F1789">
      <w:pPr>
        <w:pStyle w:val="14"/>
        <w:jc w:val="left"/>
        <w:rPr>
          <w:rFonts w:hint="eastAsia" w:hAnsi="宋体" w:cs="宋体"/>
          <w:bCs/>
          <w:sz w:val="30"/>
          <w:szCs w:val="30"/>
        </w:rPr>
      </w:pPr>
    </w:p>
    <w:p w14:paraId="3323F310">
      <w:pPr>
        <w:pStyle w:val="14"/>
        <w:jc w:val="left"/>
        <w:rPr>
          <w:rFonts w:hint="eastAsia" w:hAnsi="宋体" w:cs="宋体"/>
          <w:bCs/>
          <w:sz w:val="30"/>
          <w:szCs w:val="30"/>
        </w:rPr>
      </w:pPr>
    </w:p>
    <w:p w14:paraId="008418E6">
      <w:pPr>
        <w:pStyle w:val="14"/>
        <w:jc w:val="left"/>
        <w:rPr>
          <w:rFonts w:hint="eastAsia" w:hAnsi="宋体" w:cs="宋体"/>
          <w:bCs/>
          <w:sz w:val="30"/>
          <w:szCs w:val="30"/>
        </w:rPr>
      </w:pPr>
    </w:p>
    <w:p w14:paraId="60B7DC2B">
      <w:pPr>
        <w:rPr>
          <w:rFonts w:hint="eastAsia" w:ascii="宋体" w:hAnsi="宋体"/>
          <w:bCs/>
          <w:sz w:val="28"/>
          <w:szCs w:val="28"/>
        </w:rPr>
      </w:pPr>
      <w:r>
        <w:rPr>
          <w:rFonts w:hint="eastAsia" w:ascii="宋体" w:hAnsi="宋体"/>
          <w:bCs/>
          <w:sz w:val="28"/>
          <w:szCs w:val="28"/>
        </w:rPr>
        <w:br w:type="page"/>
      </w:r>
    </w:p>
    <w:p w14:paraId="52A5C5E0">
      <w:pPr>
        <w:numPr>
          <w:ilvl w:val="0"/>
          <w:numId w:val="9"/>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报价一览表</w:t>
      </w:r>
    </w:p>
    <w:p w14:paraId="5B2DD7EC">
      <w:pPr>
        <w:spacing w:line="520" w:lineRule="exact"/>
        <w:jc w:val="center"/>
        <w:rPr>
          <w:rFonts w:hint="eastAsia"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2E6D9077">
      <w:pPr>
        <w:adjustRightInd w:val="0"/>
        <w:snapToGrid w:val="0"/>
        <w:jc w:val="right"/>
        <w:rPr>
          <w:rFonts w:hint="eastAsia"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713B0F3E">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5718C3A6">
            <w:pPr>
              <w:autoSpaceDE w:val="0"/>
              <w:autoSpaceDN w:val="0"/>
              <w:adjustRightInd w:val="0"/>
              <w:spacing w:line="480" w:lineRule="exact"/>
              <w:jc w:val="center"/>
              <w:rPr>
                <w:rFonts w:hint="eastAsia"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BCC518F">
            <w:pPr>
              <w:autoSpaceDE w:val="0"/>
              <w:autoSpaceDN w:val="0"/>
              <w:adjustRightInd w:val="0"/>
              <w:spacing w:line="480" w:lineRule="exact"/>
              <w:jc w:val="center"/>
              <w:rPr>
                <w:rFonts w:hint="eastAsia" w:ascii="宋体" w:hAnsi="宋体"/>
                <w:sz w:val="24"/>
              </w:rPr>
            </w:pPr>
          </w:p>
        </w:tc>
      </w:tr>
      <w:tr w14:paraId="3B19B652">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00DE69AB">
            <w:pPr>
              <w:autoSpaceDE w:val="0"/>
              <w:autoSpaceDN w:val="0"/>
              <w:adjustRightInd w:val="0"/>
              <w:spacing w:line="480" w:lineRule="exact"/>
              <w:jc w:val="center"/>
              <w:rPr>
                <w:rFonts w:hint="eastAsia"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30B6921F">
            <w:pPr>
              <w:autoSpaceDE w:val="0"/>
              <w:autoSpaceDN w:val="0"/>
              <w:adjustRightInd w:val="0"/>
              <w:spacing w:line="480" w:lineRule="exact"/>
              <w:rPr>
                <w:rFonts w:hint="eastAsia" w:ascii="宋体" w:hAnsi="宋体"/>
                <w:b/>
                <w:sz w:val="24"/>
                <w:u w:val="single"/>
              </w:rPr>
            </w:pPr>
          </w:p>
          <w:p w14:paraId="6CAE2245">
            <w:pPr>
              <w:autoSpaceDE w:val="0"/>
              <w:autoSpaceDN w:val="0"/>
              <w:adjustRightInd w:val="0"/>
              <w:spacing w:line="480" w:lineRule="exact"/>
              <w:ind w:firstLine="361" w:firstLineChars="150"/>
              <w:rPr>
                <w:rFonts w:hint="eastAsia" w:ascii="宋体" w:hAnsi="宋体"/>
                <w:sz w:val="24"/>
              </w:rPr>
            </w:pPr>
            <w:r>
              <w:rPr>
                <w:rFonts w:hint="eastAsia" w:ascii="宋体" w:hAnsi="宋体"/>
                <w:b/>
                <w:sz w:val="24"/>
                <w:u w:val="single"/>
              </w:rPr>
              <w:t xml:space="preserve">￥                                    </w:t>
            </w:r>
          </w:p>
        </w:tc>
      </w:tr>
      <w:tr w14:paraId="7D38B937">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2C85E248">
            <w:pPr>
              <w:autoSpaceDE w:val="0"/>
              <w:autoSpaceDN w:val="0"/>
              <w:adjustRightInd w:val="0"/>
              <w:spacing w:line="480" w:lineRule="exact"/>
              <w:jc w:val="center"/>
              <w:rPr>
                <w:rFonts w:hint="eastAsia"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11828B42">
            <w:pPr>
              <w:autoSpaceDE w:val="0"/>
              <w:autoSpaceDN w:val="0"/>
              <w:adjustRightInd w:val="0"/>
              <w:spacing w:line="480" w:lineRule="exact"/>
              <w:ind w:firstLine="843" w:firstLineChars="350"/>
              <w:rPr>
                <w:rFonts w:ascii="宋体"/>
                <w:b/>
                <w:sz w:val="24"/>
                <w:u w:val="single"/>
              </w:rPr>
            </w:pPr>
          </w:p>
          <w:p w14:paraId="2542FDC1">
            <w:pPr>
              <w:autoSpaceDE w:val="0"/>
              <w:autoSpaceDN w:val="0"/>
              <w:adjustRightInd w:val="0"/>
              <w:spacing w:line="480" w:lineRule="exact"/>
              <w:ind w:firstLine="361" w:firstLineChars="150"/>
              <w:rPr>
                <w:rFonts w:hint="eastAsia" w:ascii="宋体" w:hAnsi="宋体"/>
                <w:sz w:val="24"/>
              </w:rPr>
            </w:pPr>
            <w:r>
              <w:rPr>
                <w:rFonts w:hint="eastAsia" w:ascii="宋体"/>
                <w:b/>
                <w:sz w:val="24"/>
                <w:u w:val="single"/>
              </w:rPr>
              <w:t xml:space="preserve">大写：                                        </w:t>
            </w:r>
          </w:p>
        </w:tc>
      </w:tr>
      <w:tr w14:paraId="3962FE18">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7441BE17">
            <w:pPr>
              <w:autoSpaceDE w:val="0"/>
              <w:autoSpaceDN w:val="0"/>
              <w:adjustRightInd w:val="0"/>
              <w:spacing w:line="480" w:lineRule="exact"/>
              <w:jc w:val="center"/>
              <w:rPr>
                <w:rFonts w:hint="eastAsia"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074F31F8">
            <w:pPr>
              <w:autoSpaceDE w:val="0"/>
              <w:autoSpaceDN w:val="0"/>
              <w:adjustRightInd w:val="0"/>
              <w:spacing w:line="480" w:lineRule="exact"/>
              <w:jc w:val="center"/>
              <w:rPr>
                <w:rFonts w:hint="eastAsia" w:ascii="宋体" w:hAnsi="宋体"/>
                <w:sz w:val="24"/>
              </w:rPr>
            </w:pPr>
          </w:p>
        </w:tc>
      </w:tr>
    </w:tbl>
    <w:p w14:paraId="4C6D5722">
      <w:pPr>
        <w:pStyle w:val="14"/>
        <w:spacing w:line="480" w:lineRule="exact"/>
        <w:rPr>
          <w:rFonts w:hint="eastAsia" w:hAnsi="宋体"/>
          <w:sz w:val="28"/>
          <w:szCs w:val="28"/>
        </w:rPr>
      </w:pPr>
      <w:r>
        <w:rPr>
          <w:rFonts w:hint="eastAsia" w:hAnsi="宋体"/>
          <w:sz w:val="28"/>
          <w:szCs w:val="28"/>
        </w:rPr>
        <w:t>注：</w:t>
      </w:r>
    </w:p>
    <w:p w14:paraId="251BF85F">
      <w:pPr>
        <w:pStyle w:val="14"/>
        <w:numPr>
          <w:ilvl w:val="0"/>
          <w:numId w:val="10"/>
        </w:numPr>
        <w:spacing w:line="0" w:lineRule="atLeast"/>
        <w:rPr>
          <w:rFonts w:hint="eastAsia" w:hAnsi="宋体"/>
          <w:sz w:val="28"/>
          <w:szCs w:val="28"/>
        </w:rPr>
      </w:pPr>
      <w:r>
        <w:rPr>
          <w:rFonts w:hint="eastAsia" w:hAnsi="宋体"/>
          <w:sz w:val="28"/>
          <w:szCs w:val="28"/>
        </w:rPr>
        <w:t>本表报价包含完成本项目应预见和不可预见的一切含税费用。</w:t>
      </w:r>
    </w:p>
    <w:p w14:paraId="225DDE24">
      <w:pPr>
        <w:pStyle w:val="14"/>
        <w:numPr>
          <w:ilvl w:val="0"/>
          <w:numId w:val="10"/>
        </w:numPr>
        <w:spacing w:line="0" w:lineRule="atLeast"/>
        <w:rPr>
          <w:rFonts w:hint="eastAsia" w:hAnsi="宋体"/>
          <w:sz w:val="28"/>
          <w:szCs w:val="28"/>
        </w:rPr>
      </w:pPr>
      <w:r>
        <w:rPr>
          <w:rFonts w:hint="eastAsia" w:hAnsi="宋体"/>
          <w:sz w:val="28"/>
          <w:szCs w:val="28"/>
        </w:rPr>
        <w:t>表中报价总价小写金额与大写金额不一致的，以大写金额为准。</w:t>
      </w:r>
    </w:p>
    <w:p w14:paraId="0626F3F0">
      <w:pPr>
        <w:pStyle w:val="14"/>
        <w:numPr>
          <w:ilvl w:val="0"/>
          <w:numId w:val="10"/>
        </w:numPr>
        <w:spacing w:line="0" w:lineRule="atLeast"/>
        <w:rPr>
          <w:rFonts w:hint="eastAsia" w:hAnsi="宋体"/>
          <w:sz w:val="28"/>
          <w:szCs w:val="28"/>
        </w:rPr>
      </w:pPr>
      <w:r>
        <w:rPr>
          <w:rFonts w:hint="eastAsia"/>
          <w:sz w:val="28"/>
          <w:szCs w:val="28"/>
        </w:rPr>
        <w:t>填写此表时不得改变表格的形式。</w:t>
      </w:r>
    </w:p>
    <w:p w14:paraId="6C1A9EFB">
      <w:pPr>
        <w:pStyle w:val="14"/>
        <w:numPr>
          <w:ilvl w:val="0"/>
          <w:numId w:val="10"/>
        </w:numPr>
        <w:spacing w:line="0" w:lineRule="atLeast"/>
        <w:rPr>
          <w:rFonts w:hint="eastAsia" w:hAnsi="宋体"/>
          <w:sz w:val="28"/>
          <w:szCs w:val="28"/>
        </w:rPr>
      </w:pPr>
      <w:r>
        <w:rPr>
          <w:rFonts w:hint="eastAsia"/>
          <w:sz w:val="28"/>
          <w:szCs w:val="28"/>
        </w:rPr>
        <w:t>以上表中内容必须计算机录入、填写、打印。手写按无效报价处理。</w:t>
      </w:r>
    </w:p>
    <w:p w14:paraId="6931ED4E">
      <w:pPr>
        <w:adjustRightInd w:val="0"/>
        <w:snapToGrid w:val="0"/>
        <w:rPr>
          <w:rFonts w:hint="eastAsia" w:ascii="宋体" w:hAnsi="宋体"/>
          <w:b/>
          <w:sz w:val="28"/>
          <w:szCs w:val="28"/>
        </w:rPr>
      </w:pPr>
    </w:p>
    <w:p w14:paraId="12A3FAF7">
      <w:pPr>
        <w:spacing w:line="400" w:lineRule="exact"/>
        <w:rPr>
          <w:rFonts w:hint="eastAsia" w:ascii="宋体" w:hAnsi="宋体"/>
          <w:sz w:val="32"/>
          <w:szCs w:val="32"/>
        </w:rPr>
      </w:pPr>
    </w:p>
    <w:p w14:paraId="247162E5">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73109D3F">
      <w:pPr>
        <w:spacing w:line="400" w:lineRule="exact"/>
        <w:rPr>
          <w:rFonts w:hint="eastAsia" w:ascii="宋体" w:hAnsi="宋体"/>
          <w:sz w:val="32"/>
          <w:szCs w:val="32"/>
        </w:rPr>
      </w:pPr>
    </w:p>
    <w:p w14:paraId="1445677A">
      <w:pPr>
        <w:spacing w:after="156" w:afterLines="50" w:line="400" w:lineRule="exact"/>
        <w:rPr>
          <w:rFonts w:hint="eastAsia" w:ascii="宋体" w:hAnsi="宋体"/>
          <w:sz w:val="32"/>
          <w:szCs w:val="32"/>
        </w:rPr>
      </w:pPr>
      <w:r>
        <w:rPr>
          <w:rFonts w:hint="eastAsia" w:ascii="宋体" w:hAnsi="宋体"/>
          <w:sz w:val="32"/>
          <w:szCs w:val="32"/>
        </w:rPr>
        <w:t>报价人单位（盖章）：</w:t>
      </w:r>
    </w:p>
    <w:p w14:paraId="576FBDEF">
      <w:pPr>
        <w:spacing w:line="480" w:lineRule="exact"/>
        <w:ind w:left="4599" w:leftChars="2190"/>
        <w:rPr>
          <w:rFonts w:ascii="宋体"/>
          <w:sz w:val="28"/>
          <w:szCs w:val="28"/>
        </w:rPr>
      </w:pPr>
    </w:p>
    <w:p w14:paraId="0D6DCCB7">
      <w:pPr>
        <w:rPr>
          <w:sz w:val="28"/>
          <w:szCs w:val="28"/>
        </w:rPr>
      </w:pPr>
    </w:p>
    <w:p w14:paraId="0EA61192">
      <w:pPr>
        <w:rPr>
          <w:sz w:val="24"/>
        </w:rPr>
      </w:pPr>
    </w:p>
    <w:p w14:paraId="1723E0ED">
      <w:pPr>
        <w:rPr>
          <w:sz w:val="24"/>
        </w:rPr>
      </w:pPr>
      <w:r>
        <w:rPr>
          <w:sz w:val="24"/>
        </w:rPr>
        <w:br w:type="page"/>
      </w:r>
    </w:p>
    <w:p w14:paraId="61F231D2">
      <w:pPr>
        <w:numPr>
          <w:ilvl w:val="0"/>
          <w:numId w:val="9"/>
        </w:numPr>
        <w:autoSpaceDE w:val="0"/>
        <w:autoSpaceDN w:val="0"/>
        <w:adjustRightInd w:val="0"/>
        <w:spacing w:line="640" w:lineRule="exact"/>
        <w:jc w:val="center"/>
        <w:rPr>
          <w:rFonts w:hint="eastAsia" w:ascii="宋体" w:hAnsi="宋体" w:cs="宋体"/>
          <w:b/>
          <w:bCs/>
          <w:spacing w:val="30"/>
          <w:sz w:val="44"/>
          <w:szCs w:val="44"/>
        </w:rPr>
      </w:pPr>
      <w:r>
        <w:rPr>
          <w:rFonts w:hint="eastAsia" w:hAnsi="宋体" w:cs="宋体"/>
          <w:b/>
          <w:bCs/>
          <w:spacing w:val="30"/>
          <w:sz w:val="44"/>
          <w:szCs w:val="44"/>
        </w:rPr>
        <w:t>报价明细表</w:t>
      </w:r>
    </w:p>
    <w:p w14:paraId="6B12D17A">
      <w:pPr>
        <w:pStyle w:val="14"/>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24814A64">
      <w:pPr>
        <w:pStyle w:val="14"/>
        <w:jc w:val="left"/>
        <w:rPr>
          <w:rFonts w:ascii="Times New Roman" w:hAnsi="Times New Roman"/>
          <w:szCs w:val="21"/>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1D6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42B050A6">
            <w:pPr>
              <w:pStyle w:val="14"/>
              <w:jc w:val="left"/>
              <w:rPr>
                <w:rFonts w:hint="eastAsia"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noWrap/>
          </w:tcPr>
          <w:p w14:paraId="1195DD66">
            <w:pPr>
              <w:pStyle w:val="14"/>
              <w:jc w:val="left"/>
              <w:rPr>
                <w:rFonts w:hint="eastAsia"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noWrap/>
          </w:tcPr>
          <w:p w14:paraId="576F01B3">
            <w:pPr>
              <w:pStyle w:val="14"/>
              <w:jc w:val="left"/>
              <w:rPr>
                <w:rFonts w:hint="eastAsia"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noWrap/>
          </w:tcPr>
          <w:p w14:paraId="11446097">
            <w:pPr>
              <w:pStyle w:val="14"/>
              <w:jc w:val="left"/>
              <w:rPr>
                <w:rFonts w:hint="eastAsia"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noWrap/>
          </w:tcPr>
          <w:p w14:paraId="4CCFEEA6">
            <w:pPr>
              <w:pStyle w:val="14"/>
              <w:jc w:val="left"/>
              <w:rPr>
                <w:rFonts w:hint="eastAsia"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noWrap/>
          </w:tcPr>
          <w:p w14:paraId="3A04A02C">
            <w:pPr>
              <w:pStyle w:val="14"/>
              <w:jc w:val="left"/>
              <w:rPr>
                <w:rFonts w:hint="eastAsia"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noWrap/>
          </w:tcPr>
          <w:p w14:paraId="39F96008">
            <w:pPr>
              <w:pStyle w:val="14"/>
              <w:jc w:val="left"/>
              <w:rPr>
                <w:rFonts w:hint="eastAsia"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noWrap/>
          </w:tcPr>
          <w:p w14:paraId="4054E0AE">
            <w:pPr>
              <w:pStyle w:val="14"/>
              <w:jc w:val="left"/>
              <w:rPr>
                <w:rFonts w:hint="eastAsia"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noWrap/>
          </w:tcPr>
          <w:p w14:paraId="1F883C35">
            <w:pPr>
              <w:pStyle w:val="14"/>
              <w:jc w:val="left"/>
              <w:rPr>
                <w:rFonts w:hint="eastAsia" w:hAnsi="宋体"/>
                <w:b/>
                <w:kern w:val="2"/>
                <w:sz w:val="24"/>
              </w:rPr>
            </w:pPr>
            <w:r>
              <w:rPr>
                <w:rFonts w:hint="eastAsia" w:hAnsi="宋体"/>
                <w:b/>
                <w:kern w:val="2"/>
                <w:sz w:val="24"/>
              </w:rPr>
              <w:t>备注</w:t>
            </w:r>
          </w:p>
        </w:tc>
      </w:tr>
      <w:tr w14:paraId="7A0F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26F171E2">
            <w:pPr>
              <w:pStyle w:val="14"/>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69EC49BD">
            <w:pPr>
              <w:pStyle w:val="14"/>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5E9E10A4">
            <w:pPr>
              <w:pStyle w:val="14"/>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1321269E">
            <w:pPr>
              <w:pStyle w:val="14"/>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0CD094F6">
            <w:pPr>
              <w:pStyle w:val="14"/>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32D57ED4">
            <w:pPr>
              <w:pStyle w:val="14"/>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6EB24246">
            <w:pPr>
              <w:pStyle w:val="14"/>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3C95FBA7">
            <w:pPr>
              <w:pStyle w:val="14"/>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31253A02">
            <w:pPr>
              <w:pStyle w:val="14"/>
              <w:jc w:val="left"/>
              <w:rPr>
                <w:rFonts w:hint="eastAsia" w:hAnsi="宋体"/>
                <w:kern w:val="2"/>
                <w:sz w:val="24"/>
              </w:rPr>
            </w:pPr>
          </w:p>
        </w:tc>
      </w:tr>
      <w:tr w14:paraId="4E19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30D692BE">
            <w:pPr>
              <w:pStyle w:val="14"/>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0043DF63">
            <w:pPr>
              <w:pStyle w:val="14"/>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69013B98">
            <w:pPr>
              <w:pStyle w:val="14"/>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04BE1D4C">
            <w:pPr>
              <w:pStyle w:val="14"/>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33E4639F">
            <w:pPr>
              <w:pStyle w:val="14"/>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4A2E7680">
            <w:pPr>
              <w:pStyle w:val="14"/>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0F20081F">
            <w:pPr>
              <w:pStyle w:val="14"/>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722F59FE">
            <w:pPr>
              <w:pStyle w:val="14"/>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4BF9D380">
            <w:pPr>
              <w:pStyle w:val="14"/>
              <w:jc w:val="left"/>
              <w:rPr>
                <w:rFonts w:hint="eastAsia" w:hAnsi="宋体"/>
                <w:kern w:val="2"/>
                <w:sz w:val="24"/>
              </w:rPr>
            </w:pPr>
          </w:p>
        </w:tc>
      </w:tr>
      <w:tr w14:paraId="4581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6B9A39CD">
            <w:pPr>
              <w:pStyle w:val="14"/>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47206531">
            <w:pPr>
              <w:pStyle w:val="14"/>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1860389F">
            <w:pPr>
              <w:pStyle w:val="14"/>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011DD0D3">
            <w:pPr>
              <w:pStyle w:val="14"/>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0C00902D">
            <w:pPr>
              <w:pStyle w:val="14"/>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2375A582">
            <w:pPr>
              <w:pStyle w:val="14"/>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6D9D7496">
            <w:pPr>
              <w:pStyle w:val="14"/>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1F31237C">
            <w:pPr>
              <w:pStyle w:val="14"/>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347F47CA">
            <w:pPr>
              <w:pStyle w:val="14"/>
              <w:jc w:val="left"/>
              <w:rPr>
                <w:rFonts w:hint="eastAsia" w:hAnsi="宋体"/>
                <w:kern w:val="2"/>
                <w:sz w:val="24"/>
              </w:rPr>
            </w:pPr>
          </w:p>
        </w:tc>
      </w:tr>
      <w:tr w14:paraId="0292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noWrap/>
          </w:tcPr>
          <w:p w14:paraId="6F572009">
            <w:pPr>
              <w:pStyle w:val="14"/>
              <w:jc w:val="left"/>
              <w:rPr>
                <w:rFonts w:hint="eastAsia"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noWrap/>
          </w:tcPr>
          <w:p w14:paraId="297D0355">
            <w:pPr>
              <w:pStyle w:val="14"/>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725A49A9">
            <w:pPr>
              <w:pStyle w:val="14"/>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5D938DE9">
            <w:pPr>
              <w:pStyle w:val="14"/>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42644EF1">
            <w:pPr>
              <w:pStyle w:val="14"/>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0FC425A0">
            <w:pPr>
              <w:pStyle w:val="14"/>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105D803D">
            <w:pPr>
              <w:pStyle w:val="14"/>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6FBA67F8">
            <w:pPr>
              <w:pStyle w:val="14"/>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09CBBC12">
            <w:pPr>
              <w:pStyle w:val="14"/>
              <w:jc w:val="left"/>
              <w:rPr>
                <w:rFonts w:hint="eastAsia" w:hAnsi="宋体"/>
                <w:kern w:val="2"/>
                <w:sz w:val="24"/>
              </w:rPr>
            </w:pPr>
          </w:p>
        </w:tc>
      </w:tr>
      <w:tr w14:paraId="16B0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noWrap/>
          </w:tcPr>
          <w:p w14:paraId="71CB40F9">
            <w:pPr>
              <w:pStyle w:val="14"/>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7D533060">
            <w:pPr>
              <w:pStyle w:val="14"/>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320E3A0D">
            <w:pPr>
              <w:pStyle w:val="14"/>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00E5DB67">
            <w:pPr>
              <w:pStyle w:val="14"/>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72D864E7">
            <w:pPr>
              <w:pStyle w:val="14"/>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2D16451E">
            <w:pPr>
              <w:pStyle w:val="14"/>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204175C7">
            <w:pPr>
              <w:pStyle w:val="14"/>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058EE8F8">
            <w:pPr>
              <w:pStyle w:val="14"/>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0508AA1F">
            <w:pPr>
              <w:pStyle w:val="14"/>
              <w:jc w:val="left"/>
              <w:rPr>
                <w:rFonts w:hint="eastAsia" w:hAnsi="宋体"/>
                <w:kern w:val="2"/>
                <w:sz w:val="24"/>
              </w:rPr>
            </w:pPr>
          </w:p>
        </w:tc>
      </w:tr>
      <w:tr w14:paraId="0963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noWrap/>
          </w:tcPr>
          <w:p w14:paraId="37016F30">
            <w:pPr>
              <w:pStyle w:val="14"/>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0A714A1E">
            <w:pPr>
              <w:pStyle w:val="14"/>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3E94331E">
            <w:pPr>
              <w:pStyle w:val="14"/>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17CC2967">
            <w:pPr>
              <w:pStyle w:val="14"/>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1B48BFB8">
            <w:pPr>
              <w:pStyle w:val="14"/>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6F51B0B8">
            <w:pPr>
              <w:pStyle w:val="14"/>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3FC9FE28">
            <w:pPr>
              <w:pStyle w:val="14"/>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388A5548">
            <w:pPr>
              <w:pStyle w:val="14"/>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69E68D07">
            <w:pPr>
              <w:pStyle w:val="14"/>
              <w:jc w:val="left"/>
              <w:rPr>
                <w:rFonts w:hint="eastAsia" w:hAnsi="宋体"/>
                <w:kern w:val="2"/>
                <w:sz w:val="24"/>
              </w:rPr>
            </w:pPr>
          </w:p>
        </w:tc>
      </w:tr>
      <w:tr w14:paraId="3573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noWrap/>
            <w:vAlign w:val="center"/>
          </w:tcPr>
          <w:p w14:paraId="08FF243C">
            <w:pPr>
              <w:pStyle w:val="14"/>
              <w:jc w:val="center"/>
              <w:rPr>
                <w:rFonts w:hint="eastAsia"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noWrap/>
            <w:vAlign w:val="center"/>
          </w:tcPr>
          <w:p w14:paraId="1D2CD15C">
            <w:pPr>
              <w:pStyle w:val="14"/>
              <w:jc w:val="center"/>
              <w:rPr>
                <w:rFonts w:hint="eastAsia"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noWrap/>
          </w:tcPr>
          <w:p w14:paraId="1121BF96">
            <w:pPr>
              <w:pStyle w:val="14"/>
              <w:ind w:firstLine="241" w:firstLineChars="100"/>
              <w:rPr>
                <w:rFonts w:hint="eastAsia" w:hAnsi="宋体"/>
                <w:b/>
                <w:kern w:val="2"/>
                <w:sz w:val="24"/>
              </w:rPr>
            </w:pPr>
            <w:r>
              <w:rPr>
                <w:rFonts w:hint="eastAsia" w:hAnsi="宋体"/>
                <w:b/>
                <w:kern w:val="2"/>
                <w:sz w:val="24"/>
              </w:rPr>
              <w:t>¥：       元</w:t>
            </w:r>
          </w:p>
        </w:tc>
      </w:tr>
      <w:tr w14:paraId="413E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noWrap/>
          </w:tcPr>
          <w:p w14:paraId="6988FECD">
            <w:pPr>
              <w:pStyle w:val="14"/>
              <w:jc w:val="left"/>
              <w:rPr>
                <w:rFonts w:hint="eastAsia"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noWrap/>
            <w:vAlign w:val="center"/>
          </w:tcPr>
          <w:p w14:paraId="6794A840">
            <w:pPr>
              <w:pStyle w:val="14"/>
              <w:jc w:val="center"/>
              <w:rPr>
                <w:rFonts w:hint="eastAsia"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noWrap/>
          </w:tcPr>
          <w:p w14:paraId="20F73022">
            <w:pPr>
              <w:pStyle w:val="14"/>
              <w:jc w:val="left"/>
              <w:rPr>
                <w:rFonts w:hint="eastAsia" w:hAnsi="宋体"/>
                <w:b/>
                <w:kern w:val="2"/>
                <w:sz w:val="24"/>
              </w:rPr>
            </w:pPr>
            <w:r>
              <w:rPr>
                <w:rFonts w:hint="eastAsia" w:hAnsi="宋体"/>
                <w:b/>
                <w:kern w:val="2"/>
                <w:sz w:val="24"/>
              </w:rPr>
              <w:t xml:space="preserve"> 人民币：</w:t>
            </w:r>
          </w:p>
        </w:tc>
      </w:tr>
    </w:tbl>
    <w:p w14:paraId="4B439356">
      <w:pPr>
        <w:pStyle w:val="14"/>
        <w:spacing w:line="0" w:lineRule="atLeast"/>
        <w:ind w:left="336"/>
        <w:rPr>
          <w:rFonts w:hint="eastAsia" w:hAnsi="宋体"/>
          <w:sz w:val="28"/>
          <w:szCs w:val="28"/>
        </w:rPr>
      </w:pPr>
      <w:r>
        <w:rPr>
          <w:rFonts w:hint="eastAsia" w:hAnsi="宋体"/>
          <w:sz w:val="28"/>
          <w:szCs w:val="28"/>
        </w:rPr>
        <w:t>注：1、本《报价明细表》由报价人根据采购书及项目需求，结合自身认识和判断，自行制定。</w:t>
      </w:r>
    </w:p>
    <w:p w14:paraId="46DAD106">
      <w:pPr>
        <w:pStyle w:val="14"/>
        <w:spacing w:line="0" w:lineRule="atLeast"/>
        <w:ind w:left="336"/>
        <w:rPr>
          <w:rFonts w:hint="eastAsia" w:hAnsi="宋体"/>
          <w:sz w:val="28"/>
          <w:szCs w:val="28"/>
        </w:rPr>
      </w:pPr>
      <w:r>
        <w:rPr>
          <w:rFonts w:hint="eastAsia" w:hAnsi="宋体"/>
          <w:sz w:val="28"/>
          <w:szCs w:val="28"/>
        </w:rPr>
        <w:t>2、本表“报价总价”必须与《报价一览表》中的“报价总价”一致。</w:t>
      </w:r>
    </w:p>
    <w:p w14:paraId="762518F1">
      <w:pPr>
        <w:pStyle w:val="14"/>
        <w:spacing w:line="0" w:lineRule="atLeast"/>
        <w:ind w:left="336"/>
        <w:rPr>
          <w:rFonts w:hint="eastAsia" w:hAnsi="宋体"/>
          <w:sz w:val="28"/>
          <w:szCs w:val="28"/>
        </w:rPr>
      </w:pPr>
      <w:r>
        <w:rPr>
          <w:rFonts w:hint="eastAsia" w:hAnsi="宋体"/>
          <w:sz w:val="28"/>
          <w:szCs w:val="28"/>
        </w:rPr>
        <w:t>3、对于报价免费的项目必须标明“免费”。</w:t>
      </w:r>
    </w:p>
    <w:p w14:paraId="614CA516">
      <w:pPr>
        <w:pStyle w:val="14"/>
        <w:spacing w:line="0" w:lineRule="atLeast"/>
        <w:ind w:left="336"/>
        <w:rPr>
          <w:rFonts w:hint="eastAsia"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04897A10">
      <w:pPr>
        <w:pStyle w:val="14"/>
        <w:jc w:val="left"/>
        <w:rPr>
          <w:rFonts w:ascii="Times New Roman" w:hAnsi="Times New Roman"/>
          <w:szCs w:val="21"/>
        </w:rPr>
      </w:pPr>
    </w:p>
    <w:p w14:paraId="0118B69B">
      <w:pPr>
        <w:pStyle w:val="14"/>
        <w:jc w:val="left"/>
        <w:rPr>
          <w:rFonts w:ascii="Times New Roman" w:hAnsi="Times New Roman"/>
          <w:szCs w:val="21"/>
        </w:rPr>
      </w:pPr>
    </w:p>
    <w:p w14:paraId="7B2385CF">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239919A4">
      <w:pPr>
        <w:spacing w:line="400" w:lineRule="exact"/>
        <w:rPr>
          <w:rFonts w:hint="eastAsia" w:ascii="宋体" w:hAnsi="宋体"/>
          <w:sz w:val="32"/>
          <w:szCs w:val="32"/>
        </w:rPr>
      </w:pPr>
    </w:p>
    <w:p w14:paraId="264F4B9E">
      <w:pPr>
        <w:spacing w:after="156" w:afterLines="50" w:line="400" w:lineRule="exact"/>
        <w:rPr>
          <w:rFonts w:hint="eastAsia" w:ascii="宋体" w:hAnsi="宋体" w:cs="宋体"/>
          <w:bCs/>
          <w:szCs w:val="21"/>
        </w:rPr>
      </w:pPr>
      <w:r>
        <w:rPr>
          <w:rFonts w:hint="eastAsia" w:ascii="宋体" w:hAnsi="宋体"/>
          <w:sz w:val="32"/>
          <w:szCs w:val="32"/>
        </w:rPr>
        <w:t>报价人单位（盖章）：</w:t>
      </w:r>
    </w:p>
    <w:p w14:paraId="3CA80B6E">
      <w:pPr>
        <w:rPr>
          <w:rFonts w:hint="eastAsia" w:ascii="宋体" w:hAnsi="宋体" w:cs="宋体"/>
          <w:bCs/>
          <w:szCs w:val="21"/>
        </w:rPr>
      </w:pPr>
      <w:r>
        <w:rPr>
          <w:rFonts w:hint="eastAsia" w:ascii="宋体" w:hAnsi="宋体" w:cs="宋体"/>
          <w:bCs/>
          <w:szCs w:val="21"/>
        </w:rPr>
        <w:br w:type="page"/>
      </w:r>
    </w:p>
    <w:p w14:paraId="25A2CFF9">
      <w:pPr>
        <w:numPr>
          <w:ilvl w:val="0"/>
          <w:numId w:val="9"/>
        </w:numPr>
        <w:tabs>
          <w:tab w:val="left" w:pos="210"/>
        </w:tabs>
        <w:autoSpaceDE w:val="0"/>
        <w:autoSpaceDN w:val="0"/>
        <w:adjustRightInd w:val="0"/>
        <w:spacing w:line="640" w:lineRule="exact"/>
        <w:ind w:left="0"/>
        <w:jc w:val="center"/>
        <w:rPr>
          <w:rFonts w:hint="eastAsia"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4907A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ign w:val="center"/>
          </w:tcPr>
          <w:p w14:paraId="5432371D">
            <w:pPr>
              <w:jc w:val="center"/>
              <w:rPr>
                <w:rFonts w:hint="eastAsia"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noWrap/>
            <w:vAlign w:val="center"/>
          </w:tcPr>
          <w:p w14:paraId="2D76972B">
            <w:pPr>
              <w:widowControl/>
              <w:jc w:val="center"/>
              <w:rPr>
                <w:rFonts w:hint="eastAsia"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noWrap/>
            <w:vAlign w:val="center"/>
          </w:tcPr>
          <w:p w14:paraId="1583106F">
            <w:pPr>
              <w:widowControl/>
              <w:jc w:val="center"/>
              <w:rPr>
                <w:rFonts w:hint="eastAsia" w:ascii="宋体" w:hAnsi="宋体"/>
                <w:b/>
                <w:kern w:val="0"/>
                <w:szCs w:val="21"/>
              </w:rPr>
            </w:pPr>
            <w:r>
              <w:rPr>
                <w:rFonts w:hint="eastAsia" w:ascii="宋体" w:hAnsi="宋体"/>
                <w:b/>
                <w:kern w:val="0"/>
                <w:szCs w:val="21"/>
              </w:rPr>
              <w:t>证明材料</w:t>
            </w:r>
          </w:p>
        </w:tc>
      </w:tr>
      <w:tr w14:paraId="4031A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63DA7B">
            <w:pPr>
              <w:jc w:val="center"/>
              <w:rPr>
                <w:rFonts w:hint="eastAsia"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3C0A6644">
            <w:pPr>
              <w:jc w:val="center"/>
              <w:rPr>
                <w:rFonts w:hint="eastAsia"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60A169CA">
            <w:pPr>
              <w:jc w:val="center"/>
              <w:rPr>
                <w:rFonts w:hint="eastAsia"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CEBC434">
            <w:pPr>
              <w:jc w:val="center"/>
              <w:rPr>
                <w:rFonts w:hint="eastAsia"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F25E17B">
            <w:pPr>
              <w:jc w:val="center"/>
              <w:rPr>
                <w:rFonts w:hint="eastAsia"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45D56B1">
            <w:pPr>
              <w:jc w:val="center"/>
              <w:rPr>
                <w:rFonts w:hint="eastAsia"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616C956">
            <w:pPr>
              <w:jc w:val="center"/>
              <w:rPr>
                <w:rFonts w:hint="eastAsia"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38B20A87">
            <w:pPr>
              <w:jc w:val="center"/>
              <w:rPr>
                <w:rFonts w:hint="eastAsia" w:ascii="宋体" w:hAnsi="宋体"/>
                <w:b/>
                <w:szCs w:val="21"/>
              </w:rPr>
            </w:pPr>
            <w:r>
              <w:rPr>
                <w:rFonts w:hint="eastAsia" w:ascii="宋体" w:hAnsi="宋体"/>
                <w:b/>
                <w:szCs w:val="21"/>
              </w:rPr>
              <w:t>见报价文件__页</w:t>
            </w:r>
          </w:p>
        </w:tc>
      </w:tr>
      <w:tr w14:paraId="3B526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9ED05BA">
            <w:pPr>
              <w:jc w:val="center"/>
              <w:rPr>
                <w:rFonts w:hint="eastAsia"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5C3331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118215">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30BBF3">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BE00AA">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2CC026">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1EC188">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F5C81C">
            <w:pPr>
              <w:jc w:val="center"/>
              <w:rPr>
                <w:rFonts w:hint="eastAsia" w:ascii="宋体" w:hAnsi="宋体"/>
                <w:szCs w:val="21"/>
              </w:rPr>
            </w:pPr>
          </w:p>
        </w:tc>
      </w:tr>
      <w:tr w14:paraId="3DB38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1129EDE">
            <w:pPr>
              <w:jc w:val="center"/>
              <w:rPr>
                <w:rFonts w:hint="eastAsia"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4FEA556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4D32F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8C6359">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9B18E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44702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1D29D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2A1EEC">
            <w:pPr>
              <w:spacing w:line="240" w:lineRule="exact"/>
              <w:jc w:val="center"/>
              <w:rPr>
                <w:rFonts w:hint="eastAsia" w:ascii="宋体" w:hAnsi="宋体"/>
                <w:szCs w:val="21"/>
              </w:rPr>
            </w:pPr>
          </w:p>
        </w:tc>
      </w:tr>
      <w:tr w14:paraId="09D9D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45D5425">
            <w:pPr>
              <w:jc w:val="center"/>
              <w:rPr>
                <w:rFonts w:hint="eastAsia"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7D7C60D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8A617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BF9B2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2F72B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5F65F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2C987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CA35A9">
            <w:pPr>
              <w:spacing w:line="240" w:lineRule="exact"/>
              <w:jc w:val="center"/>
              <w:rPr>
                <w:rFonts w:hint="eastAsia" w:ascii="宋体" w:hAnsi="宋体"/>
                <w:szCs w:val="21"/>
              </w:rPr>
            </w:pPr>
          </w:p>
        </w:tc>
      </w:tr>
      <w:tr w14:paraId="31FE3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C12E81D">
            <w:pPr>
              <w:jc w:val="center"/>
              <w:rPr>
                <w:rFonts w:hint="eastAsia"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5B03D19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7FA2C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D7BFB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4D606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0EFCF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F1510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5F460A">
            <w:pPr>
              <w:spacing w:line="240" w:lineRule="exact"/>
              <w:jc w:val="center"/>
              <w:rPr>
                <w:rFonts w:hint="eastAsia" w:ascii="宋体" w:hAnsi="宋体"/>
                <w:szCs w:val="21"/>
              </w:rPr>
            </w:pPr>
          </w:p>
        </w:tc>
      </w:tr>
      <w:tr w14:paraId="023895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C033A36">
            <w:pPr>
              <w:jc w:val="center"/>
              <w:rPr>
                <w:rFonts w:hint="eastAsia"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2F19A95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598E6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256DD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A04511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7EAEF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EEB65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5B0574">
            <w:pPr>
              <w:spacing w:line="240" w:lineRule="exact"/>
              <w:jc w:val="center"/>
              <w:rPr>
                <w:rFonts w:hint="eastAsia" w:ascii="宋体" w:hAnsi="宋体"/>
                <w:szCs w:val="21"/>
              </w:rPr>
            </w:pPr>
          </w:p>
        </w:tc>
      </w:tr>
      <w:tr w14:paraId="5B848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8117BDD">
            <w:pPr>
              <w:jc w:val="center"/>
              <w:rPr>
                <w:rFonts w:hint="eastAsia"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3D910E6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EF42E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46C49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7FAB0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1829D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8C753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ED4717">
            <w:pPr>
              <w:spacing w:line="240" w:lineRule="exact"/>
              <w:jc w:val="center"/>
              <w:rPr>
                <w:rFonts w:hint="eastAsia" w:ascii="宋体" w:hAnsi="宋体"/>
                <w:szCs w:val="21"/>
              </w:rPr>
            </w:pPr>
          </w:p>
        </w:tc>
      </w:tr>
      <w:tr w14:paraId="3B226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166B21">
            <w:pPr>
              <w:jc w:val="center"/>
              <w:rPr>
                <w:rFonts w:hint="eastAsia"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715B00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46DAD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230C3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E6F09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84472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E5CF3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7266C2">
            <w:pPr>
              <w:spacing w:line="240" w:lineRule="exact"/>
              <w:jc w:val="center"/>
              <w:rPr>
                <w:rFonts w:hint="eastAsia" w:ascii="宋体" w:hAnsi="宋体"/>
                <w:szCs w:val="21"/>
              </w:rPr>
            </w:pPr>
          </w:p>
        </w:tc>
      </w:tr>
      <w:tr w14:paraId="08EE3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042432F">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CB188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8463C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DFFC5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7C33D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828DE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1856E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27D24D">
            <w:pPr>
              <w:spacing w:line="240" w:lineRule="exact"/>
              <w:jc w:val="center"/>
              <w:rPr>
                <w:rFonts w:hint="eastAsia" w:ascii="宋体" w:hAnsi="宋体"/>
                <w:szCs w:val="21"/>
              </w:rPr>
            </w:pPr>
          </w:p>
        </w:tc>
      </w:tr>
      <w:tr w14:paraId="22021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0D22266">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D001D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B0300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F9172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D7D1E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0B3D2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AE0BA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CD9DCF">
            <w:pPr>
              <w:spacing w:line="240" w:lineRule="exact"/>
              <w:jc w:val="center"/>
              <w:rPr>
                <w:rFonts w:hint="eastAsia" w:ascii="宋体" w:hAnsi="宋体"/>
                <w:szCs w:val="21"/>
              </w:rPr>
            </w:pPr>
          </w:p>
        </w:tc>
      </w:tr>
    </w:tbl>
    <w:p w14:paraId="26A652AB">
      <w:pPr>
        <w:spacing w:line="400" w:lineRule="exact"/>
        <w:ind w:left="360"/>
        <w:rPr>
          <w:rFonts w:hint="eastAsia"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118A5151">
      <w:pPr>
        <w:rPr>
          <w:rFonts w:hint="eastAsia" w:ascii="宋体" w:hAnsi="宋体"/>
          <w:sz w:val="24"/>
        </w:rPr>
      </w:pPr>
    </w:p>
    <w:p w14:paraId="2B8E644A">
      <w:pPr>
        <w:spacing w:line="400" w:lineRule="exact"/>
        <w:ind w:firstLine="320" w:firstLineChars="100"/>
        <w:rPr>
          <w:rFonts w:hint="eastAsia" w:ascii="宋体" w:hAnsi="宋体"/>
          <w:sz w:val="32"/>
          <w:szCs w:val="32"/>
        </w:rPr>
      </w:pPr>
      <w:r>
        <w:rPr>
          <w:rFonts w:hint="eastAsia" w:ascii="宋体" w:hAnsi="宋体"/>
          <w:sz w:val="32"/>
          <w:szCs w:val="32"/>
        </w:rPr>
        <w:t xml:space="preserve">  法人或委托代理人（签字或加盖私章）：</w:t>
      </w:r>
    </w:p>
    <w:p w14:paraId="74220D55">
      <w:pPr>
        <w:spacing w:line="400" w:lineRule="exact"/>
        <w:rPr>
          <w:rFonts w:hint="eastAsia" w:ascii="宋体" w:hAnsi="宋体"/>
          <w:sz w:val="32"/>
          <w:szCs w:val="32"/>
        </w:rPr>
      </w:pPr>
    </w:p>
    <w:p w14:paraId="1529396B">
      <w:pPr>
        <w:spacing w:line="400" w:lineRule="exact"/>
        <w:rPr>
          <w:rFonts w:hint="eastAsia" w:ascii="宋体" w:hAnsi="宋体"/>
          <w:sz w:val="32"/>
          <w:szCs w:val="32"/>
        </w:rPr>
      </w:pPr>
      <w:r>
        <w:rPr>
          <w:rFonts w:hint="eastAsia" w:ascii="宋体" w:hAnsi="宋体"/>
          <w:sz w:val="32"/>
          <w:szCs w:val="32"/>
        </w:rPr>
        <w:t>报价人单位（盖章）：</w:t>
      </w:r>
    </w:p>
    <w:p w14:paraId="79BB5EDF">
      <w:pPr>
        <w:rPr>
          <w:b/>
          <w:bCs/>
          <w:sz w:val="32"/>
        </w:rPr>
      </w:pPr>
      <w:r>
        <w:rPr>
          <w:rFonts w:hint="eastAsia"/>
          <w:b/>
          <w:bCs/>
          <w:sz w:val="32"/>
        </w:rPr>
        <w:br w:type="page"/>
      </w:r>
    </w:p>
    <w:p w14:paraId="3572A185">
      <w:pPr>
        <w:numPr>
          <w:ilvl w:val="0"/>
          <w:numId w:val="9"/>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40D0D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6B7F677">
            <w:pPr>
              <w:jc w:val="center"/>
              <w:rPr>
                <w:rFonts w:hint="eastAsia"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58766B76">
            <w:pPr>
              <w:jc w:val="center"/>
              <w:rPr>
                <w:rFonts w:hint="eastAsia"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019291E1">
            <w:pPr>
              <w:jc w:val="center"/>
              <w:rPr>
                <w:rFonts w:hint="eastAsia"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3C28E120">
            <w:pPr>
              <w:jc w:val="center"/>
              <w:rPr>
                <w:rFonts w:hint="eastAsia" w:ascii="宋体" w:hAnsi="宋体"/>
                <w:b/>
                <w:bCs/>
                <w:szCs w:val="21"/>
              </w:rPr>
            </w:pPr>
            <w:r>
              <w:rPr>
                <w:rFonts w:hint="eastAsia" w:ascii="宋体" w:hAnsi="宋体"/>
                <w:b/>
                <w:bCs/>
                <w:szCs w:val="21"/>
              </w:rPr>
              <w:t>商务条款偏离情况</w:t>
            </w:r>
          </w:p>
        </w:tc>
      </w:tr>
      <w:tr w14:paraId="79E07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C0EB2CF">
            <w:pPr>
              <w:jc w:val="center"/>
              <w:rPr>
                <w:rFonts w:hint="eastAsia"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0AE5A671">
            <w:pPr>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77E5DF8">
            <w:pPr>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21A87F0">
            <w:pPr>
              <w:jc w:val="center"/>
              <w:rPr>
                <w:rFonts w:hint="eastAsia" w:ascii="宋体" w:hAnsi="宋体"/>
                <w:szCs w:val="21"/>
              </w:rPr>
            </w:pPr>
          </w:p>
        </w:tc>
      </w:tr>
      <w:tr w14:paraId="47FD5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CEB2187">
            <w:pPr>
              <w:jc w:val="center"/>
              <w:rPr>
                <w:rFonts w:hint="eastAsia"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57049C09">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9D921A4">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D206C35">
            <w:pPr>
              <w:spacing w:line="240" w:lineRule="exact"/>
              <w:jc w:val="center"/>
              <w:rPr>
                <w:rFonts w:hint="eastAsia" w:ascii="宋体" w:hAnsi="宋体"/>
                <w:szCs w:val="21"/>
              </w:rPr>
            </w:pPr>
          </w:p>
        </w:tc>
      </w:tr>
      <w:tr w14:paraId="1944F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BFCED7E">
            <w:pPr>
              <w:jc w:val="center"/>
              <w:rPr>
                <w:rFonts w:hint="eastAsia"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68ED1D4E">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BA0754D">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92048A8">
            <w:pPr>
              <w:spacing w:line="240" w:lineRule="exact"/>
              <w:jc w:val="center"/>
              <w:rPr>
                <w:rFonts w:hint="eastAsia" w:ascii="宋体" w:hAnsi="宋体"/>
                <w:szCs w:val="21"/>
              </w:rPr>
            </w:pPr>
          </w:p>
        </w:tc>
      </w:tr>
      <w:tr w14:paraId="45966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B90F3B2">
            <w:pPr>
              <w:jc w:val="center"/>
              <w:rPr>
                <w:rFonts w:hint="eastAsia"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230FEF7B">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0355C53">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9953614">
            <w:pPr>
              <w:spacing w:line="240" w:lineRule="exact"/>
              <w:jc w:val="center"/>
              <w:rPr>
                <w:rFonts w:hint="eastAsia" w:ascii="宋体" w:hAnsi="宋体"/>
                <w:szCs w:val="21"/>
              </w:rPr>
            </w:pPr>
          </w:p>
        </w:tc>
      </w:tr>
      <w:tr w14:paraId="274C7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93AD586">
            <w:pPr>
              <w:jc w:val="center"/>
              <w:rPr>
                <w:rFonts w:hint="eastAsia"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785055CB">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163F951">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E8BC574">
            <w:pPr>
              <w:spacing w:line="240" w:lineRule="exact"/>
              <w:jc w:val="center"/>
              <w:rPr>
                <w:rFonts w:hint="eastAsia" w:ascii="宋体" w:hAnsi="宋体"/>
                <w:szCs w:val="21"/>
              </w:rPr>
            </w:pPr>
          </w:p>
        </w:tc>
      </w:tr>
      <w:tr w14:paraId="76124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C301CDC">
            <w:pPr>
              <w:jc w:val="center"/>
              <w:rPr>
                <w:rFonts w:hint="eastAsia"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47CCFDC">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764690F">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15CF337">
            <w:pPr>
              <w:spacing w:line="240" w:lineRule="exact"/>
              <w:jc w:val="center"/>
              <w:rPr>
                <w:rFonts w:hint="eastAsia" w:ascii="宋体" w:hAnsi="宋体"/>
                <w:szCs w:val="21"/>
              </w:rPr>
            </w:pPr>
          </w:p>
        </w:tc>
      </w:tr>
      <w:tr w14:paraId="15ED8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C926B0A">
            <w:pPr>
              <w:jc w:val="center"/>
              <w:rPr>
                <w:rFonts w:hint="eastAsia"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32467EC0">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EABB42F">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16A3D9D">
            <w:pPr>
              <w:spacing w:line="240" w:lineRule="exact"/>
              <w:jc w:val="center"/>
              <w:rPr>
                <w:rFonts w:hint="eastAsia" w:ascii="宋体" w:hAnsi="宋体"/>
                <w:szCs w:val="21"/>
              </w:rPr>
            </w:pPr>
          </w:p>
        </w:tc>
      </w:tr>
    </w:tbl>
    <w:p w14:paraId="55327FB7">
      <w:pPr>
        <w:spacing w:line="400" w:lineRule="exact"/>
        <w:ind w:left="360"/>
        <w:rPr>
          <w:rFonts w:hint="eastAsia"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64F5E2EE"/>
    <w:p w14:paraId="316727DA">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15DAEFFD">
      <w:pPr>
        <w:spacing w:line="400" w:lineRule="exact"/>
        <w:rPr>
          <w:rFonts w:hint="eastAsia" w:ascii="宋体" w:hAnsi="宋体"/>
          <w:sz w:val="32"/>
          <w:szCs w:val="32"/>
        </w:rPr>
      </w:pPr>
    </w:p>
    <w:p w14:paraId="4708839C">
      <w:pPr>
        <w:spacing w:line="400" w:lineRule="exact"/>
        <w:rPr>
          <w:rFonts w:hint="eastAsia" w:ascii="宋体" w:hAnsi="宋体"/>
          <w:sz w:val="32"/>
          <w:szCs w:val="32"/>
        </w:rPr>
      </w:pPr>
      <w:r>
        <w:rPr>
          <w:rFonts w:hint="eastAsia" w:ascii="宋体" w:hAnsi="宋体"/>
          <w:sz w:val="32"/>
          <w:szCs w:val="32"/>
        </w:rPr>
        <w:t>报价人单位（盖章）：</w:t>
      </w:r>
    </w:p>
    <w:p w14:paraId="02FC2457">
      <w:pPr>
        <w:rPr>
          <w:rFonts w:hint="eastAsia" w:ascii="宋体" w:hAnsi="宋体"/>
          <w:sz w:val="24"/>
        </w:rPr>
      </w:pPr>
      <w:r>
        <w:rPr>
          <w:rFonts w:hint="eastAsia" w:ascii="宋体" w:hAnsi="宋体"/>
          <w:sz w:val="24"/>
        </w:rPr>
        <w:br w:type="page"/>
      </w:r>
    </w:p>
    <w:p w14:paraId="60D154C8">
      <w:pPr>
        <w:numPr>
          <w:ilvl w:val="0"/>
          <w:numId w:val="9"/>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b/>
          <w:sz w:val="44"/>
          <w:szCs w:val="44"/>
        </w:rPr>
        <w:t>报价人声明及承诺（固定格式）</w:t>
      </w:r>
    </w:p>
    <w:p w14:paraId="7DDEAE16">
      <w:pPr>
        <w:spacing w:line="560" w:lineRule="exact"/>
        <w:rPr>
          <w:rFonts w:hint="eastAsia" w:ascii="宋体" w:hAnsi="宋体"/>
          <w:sz w:val="28"/>
          <w:szCs w:val="28"/>
        </w:rPr>
      </w:pPr>
    </w:p>
    <w:p w14:paraId="223F1162">
      <w:pPr>
        <w:spacing w:line="400" w:lineRule="exact"/>
        <w:rPr>
          <w:rFonts w:hint="eastAsia"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571C48E9">
      <w:pPr>
        <w:spacing w:line="400" w:lineRule="exact"/>
        <w:ind w:firstLine="410" w:firstLineChars="171"/>
        <w:rPr>
          <w:rFonts w:hint="eastAsia"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76CD1A18">
      <w:pPr>
        <w:spacing w:line="400" w:lineRule="exact"/>
        <w:ind w:firstLine="570"/>
        <w:rPr>
          <w:rFonts w:hint="eastAsia" w:ascii="宋体" w:hAnsi="宋体"/>
          <w:b/>
          <w:sz w:val="24"/>
        </w:rPr>
      </w:pPr>
      <w:r>
        <w:rPr>
          <w:rFonts w:hint="eastAsia" w:ascii="宋体" w:hAnsi="宋体"/>
          <w:b/>
          <w:sz w:val="24"/>
        </w:rPr>
        <w:t>我方已完全明白采购书的所有条款要求，并重申以下几点：</w:t>
      </w:r>
    </w:p>
    <w:p w14:paraId="2C2C459B">
      <w:pPr>
        <w:numPr>
          <w:ilvl w:val="0"/>
          <w:numId w:val="11"/>
        </w:numPr>
        <w:spacing w:line="400" w:lineRule="exact"/>
        <w:rPr>
          <w:rFonts w:hint="eastAsia" w:ascii="宋体" w:hAnsi="宋体"/>
          <w:sz w:val="24"/>
        </w:rPr>
      </w:pPr>
      <w:r>
        <w:rPr>
          <w:rFonts w:hint="eastAsia" w:ascii="宋体" w:hAnsi="宋体"/>
          <w:sz w:val="24"/>
        </w:rPr>
        <w:t>按采购书要求提供的报价总价详见《报价一览表》。</w:t>
      </w:r>
    </w:p>
    <w:p w14:paraId="3B254C61">
      <w:pPr>
        <w:numPr>
          <w:ilvl w:val="0"/>
          <w:numId w:val="11"/>
        </w:numPr>
        <w:spacing w:line="400" w:lineRule="exact"/>
        <w:rPr>
          <w:rFonts w:hint="eastAsia"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5E805171">
      <w:pPr>
        <w:numPr>
          <w:ilvl w:val="0"/>
          <w:numId w:val="11"/>
        </w:numPr>
        <w:spacing w:line="400" w:lineRule="exact"/>
        <w:rPr>
          <w:rFonts w:hint="eastAsia" w:ascii="宋体" w:hAnsi="宋体"/>
          <w:sz w:val="24"/>
        </w:rPr>
      </w:pPr>
      <w:r>
        <w:rPr>
          <w:rFonts w:hint="eastAsia" w:ascii="宋体" w:hAnsi="宋体"/>
          <w:sz w:val="24"/>
        </w:rPr>
        <w:t>我方同意按照贵方可能提出的要求而提供与报价有关的其它任何数据、信息或资料。</w:t>
      </w:r>
    </w:p>
    <w:p w14:paraId="206509FC">
      <w:pPr>
        <w:numPr>
          <w:ilvl w:val="0"/>
          <w:numId w:val="11"/>
        </w:numPr>
        <w:spacing w:line="400" w:lineRule="exact"/>
        <w:rPr>
          <w:rFonts w:hint="eastAsia" w:ascii="宋体" w:hAnsi="宋体"/>
          <w:sz w:val="24"/>
        </w:rPr>
      </w:pPr>
      <w:r>
        <w:rPr>
          <w:rFonts w:hint="eastAsia" w:ascii="宋体" w:hAnsi="宋体"/>
          <w:sz w:val="24"/>
        </w:rPr>
        <w:t>我方理解贵方不一定接受最低报价。</w:t>
      </w:r>
    </w:p>
    <w:p w14:paraId="05607440">
      <w:pPr>
        <w:numPr>
          <w:ilvl w:val="0"/>
          <w:numId w:val="11"/>
        </w:numPr>
        <w:spacing w:line="400" w:lineRule="exact"/>
        <w:rPr>
          <w:rFonts w:hint="eastAsia" w:ascii="宋体" w:hAnsi="宋体"/>
          <w:sz w:val="24"/>
        </w:rPr>
      </w:pPr>
      <w:r>
        <w:rPr>
          <w:rFonts w:hint="eastAsia" w:ascii="宋体" w:hAnsi="宋体"/>
          <w:sz w:val="24"/>
        </w:rPr>
        <w:t>我方如果成交，将保证履行采购书及其澄清、修改文件（如果有）中的全部责任和义务，按质、按量、按期履行好合同。</w:t>
      </w:r>
    </w:p>
    <w:p w14:paraId="72993E29">
      <w:pPr>
        <w:numPr>
          <w:ilvl w:val="0"/>
          <w:numId w:val="11"/>
        </w:numPr>
        <w:spacing w:line="400" w:lineRule="exact"/>
        <w:rPr>
          <w:rFonts w:hint="eastAsia"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51C8819C">
      <w:pPr>
        <w:numPr>
          <w:ilvl w:val="0"/>
          <w:numId w:val="11"/>
        </w:numPr>
        <w:spacing w:line="400" w:lineRule="exact"/>
        <w:rPr>
          <w:rFonts w:hint="eastAsia"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6B273EC5">
      <w:pPr>
        <w:numPr>
          <w:ilvl w:val="0"/>
          <w:numId w:val="12"/>
        </w:numPr>
        <w:tabs>
          <w:tab w:val="left" w:pos="0"/>
        </w:tabs>
        <w:spacing w:line="440" w:lineRule="exact"/>
        <w:rPr>
          <w:rFonts w:hint="eastAsia" w:ascii="宋体" w:hAnsi="宋体"/>
          <w:sz w:val="24"/>
        </w:rPr>
      </w:pPr>
      <w:r>
        <w:rPr>
          <w:rFonts w:hint="eastAsia" w:ascii="宋体" w:hAnsi="宋体"/>
          <w:sz w:val="24"/>
        </w:rPr>
        <w:t>我方对在采购响应文件及采购过程中所作出的所有承诺承担法律责任。</w:t>
      </w:r>
    </w:p>
    <w:p w14:paraId="1BBF2DEA">
      <w:pPr>
        <w:numPr>
          <w:ilvl w:val="0"/>
          <w:numId w:val="11"/>
        </w:numPr>
        <w:spacing w:line="400" w:lineRule="exact"/>
        <w:rPr>
          <w:rFonts w:hint="eastAsia"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1F07823F">
      <w:pPr>
        <w:numPr>
          <w:ilvl w:val="0"/>
          <w:numId w:val="11"/>
        </w:numPr>
        <w:spacing w:line="400" w:lineRule="exact"/>
        <w:rPr>
          <w:rFonts w:hint="eastAsia" w:ascii="宋体" w:hAnsi="宋体"/>
          <w:sz w:val="24"/>
        </w:rPr>
      </w:pPr>
      <w:r>
        <w:rPr>
          <w:rFonts w:hint="eastAsia" w:ascii="宋体" w:hAnsi="宋体"/>
          <w:sz w:val="24"/>
        </w:rPr>
        <w:t>所有与本采购项目有关的函件请发往下列地址：</w:t>
      </w:r>
    </w:p>
    <w:p w14:paraId="586DFCD5">
      <w:pPr>
        <w:spacing w:line="400" w:lineRule="exact"/>
        <w:rPr>
          <w:rFonts w:hint="eastAsia" w:ascii="宋体" w:hAnsi="宋体"/>
          <w:sz w:val="24"/>
        </w:rPr>
      </w:pPr>
    </w:p>
    <w:p w14:paraId="7E318A97">
      <w:pPr>
        <w:spacing w:line="440" w:lineRule="exact"/>
        <w:rPr>
          <w:rFonts w:hint="eastAsia"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2A994818">
      <w:pPr>
        <w:spacing w:line="440" w:lineRule="exact"/>
        <w:ind w:firstLine="240" w:firstLineChars="100"/>
        <w:rPr>
          <w:rFonts w:hint="eastAsia" w:ascii="宋体" w:hAnsi="宋体"/>
          <w:sz w:val="24"/>
          <w:u w:val="single"/>
        </w:rPr>
      </w:pPr>
      <w:r>
        <w:rPr>
          <w:rFonts w:hint="eastAsia" w:ascii="宋体" w:hAnsi="宋体"/>
          <w:sz w:val="24"/>
        </w:rPr>
        <w:t>地    址：.邮政编码：.</w:t>
      </w:r>
    </w:p>
    <w:p w14:paraId="226CF518">
      <w:pPr>
        <w:spacing w:line="440" w:lineRule="exact"/>
        <w:rPr>
          <w:rFonts w:hint="eastAsia" w:ascii="宋体" w:hAnsi="宋体"/>
          <w:sz w:val="24"/>
          <w:u w:val="single"/>
        </w:rPr>
      </w:pPr>
      <w:r>
        <w:rPr>
          <w:rFonts w:hint="eastAsia" w:ascii="宋体" w:hAnsi="宋体"/>
          <w:sz w:val="24"/>
        </w:rPr>
        <w:t xml:space="preserve">  代表姓名：.职    务：.</w:t>
      </w:r>
    </w:p>
    <w:p w14:paraId="7A72002A">
      <w:pPr>
        <w:spacing w:line="560" w:lineRule="exact"/>
        <w:ind w:firstLine="280" w:firstLineChars="100"/>
        <w:rPr>
          <w:rFonts w:hint="eastAsia" w:ascii="宋体" w:hAnsi="宋体"/>
          <w:sz w:val="28"/>
          <w:szCs w:val="28"/>
        </w:rPr>
      </w:pPr>
      <w:r>
        <w:rPr>
          <w:rFonts w:hint="eastAsia" w:ascii="宋体" w:hAnsi="宋体"/>
          <w:sz w:val="28"/>
          <w:szCs w:val="28"/>
        </w:rPr>
        <w:t>特此声明。</w:t>
      </w:r>
    </w:p>
    <w:p w14:paraId="5BF67D63">
      <w:pPr>
        <w:spacing w:line="480" w:lineRule="exact"/>
        <w:rPr>
          <w:rFonts w:hint="eastAsia" w:ascii="宋体" w:hAnsi="宋体"/>
          <w:sz w:val="32"/>
          <w:szCs w:val="32"/>
        </w:rPr>
      </w:pPr>
    </w:p>
    <w:p w14:paraId="62B5EAD3">
      <w:pPr>
        <w:spacing w:line="480" w:lineRule="exact"/>
        <w:rPr>
          <w:rFonts w:hint="eastAsia" w:ascii="宋体" w:hAnsi="宋体"/>
          <w:sz w:val="32"/>
          <w:szCs w:val="32"/>
        </w:rPr>
      </w:pPr>
    </w:p>
    <w:p w14:paraId="2E41D27F">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74AC20BD">
      <w:pPr>
        <w:spacing w:line="400" w:lineRule="exact"/>
        <w:rPr>
          <w:rFonts w:hint="eastAsia" w:ascii="宋体" w:hAnsi="宋体"/>
          <w:sz w:val="32"/>
          <w:szCs w:val="32"/>
        </w:rPr>
      </w:pPr>
    </w:p>
    <w:p w14:paraId="70DB1DB6">
      <w:pPr>
        <w:spacing w:line="400" w:lineRule="exact"/>
        <w:rPr>
          <w:rFonts w:hint="eastAsia" w:ascii="宋体" w:hAnsi="宋体"/>
          <w:sz w:val="32"/>
          <w:szCs w:val="32"/>
        </w:rPr>
      </w:pPr>
      <w:r>
        <w:rPr>
          <w:rFonts w:hint="eastAsia" w:ascii="宋体" w:hAnsi="宋体"/>
          <w:sz w:val="32"/>
          <w:szCs w:val="32"/>
        </w:rPr>
        <w:t>报价人单位（盖章）：</w:t>
      </w:r>
    </w:p>
    <w:p w14:paraId="5DD1FD94">
      <w:pPr>
        <w:spacing w:line="400" w:lineRule="exact"/>
        <w:rPr>
          <w:rFonts w:hint="eastAsia" w:ascii="宋体" w:hAnsi="宋体"/>
          <w:sz w:val="32"/>
          <w:szCs w:val="32"/>
        </w:rPr>
      </w:pPr>
    </w:p>
    <w:p w14:paraId="34FC5C87">
      <w:pPr>
        <w:spacing w:line="400" w:lineRule="exact"/>
        <w:rPr>
          <w:rFonts w:hint="eastAsia" w:ascii="宋体" w:hAnsi="宋体"/>
          <w:sz w:val="32"/>
          <w:szCs w:val="32"/>
        </w:rPr>
      </w:pPr>
      <w:r>
        <w:rPr>
          <w:rFonts w:hint="eastAsia" w:ascii="宋体" w:hAnsi="宋体"/>
          <w:sz w:val="32"/>
          <w:szCs w:val="32"/>
        </w:rPr>
        <w:t xml:space="preserve">                                    年  月  日</w:t>
      </w:r>
    </w:p>
    <w:p w14:paraId="52D79CD9">
      <w:pPr>
        <w:spacing w:line="320" w:lineRule="exact"/>
        <w:jc w:val="center"/>
        <w:rPr>
          <w:rFonts w:hint="eastAsia" w:ascii="宋体" w:hAnsi="宋体"/>
          <w:b/>
          <w:sz w:val="28"/>
          <w:szCs w:val="28"/>
        </w:rPr>
      </w:pPr>
    </w:p>
    <w:p w14:paraId="4E5DA846">
      <w:pPr>
        <w:spacing w:line="320" w:lineRule="exact"/>
        <w:jc w:val="center"/>
        <w:rPr>
          <w:rFonts w:hint="eastAsia" w:ascii="宋体" w:hAnsi="宋体"/>
          <w:b/>
          <w:sz w:val="28"/>
          <w:szCs w:val="28"/>
        </w:rPr>
      </w:pPr>
    </w:p>
    <w:p w14:paraId="5563BF9C">
      <w:pPr>
        <w:rPr>
          <w:rFonts w:hint="eastAsia" w:ascii="宋体" w:hAnsi="宋体"/>
          <w:b/>
          <w:sz w:val="44"/>
          <w:szCs w:val="44"/>
        </w:rPr>
      </w:pPr>
      <w:r>
        <w:rPr>
          <w:rFonts w:hint="eastAsia" w:ascii="宋体" w:hAnsi="宋体"/>
          <w:b/>
          <w:sz w:val="44"/>
          <w:szCs w:val="44"/>
        </w:rPr>
        <w:br w:type="page"/>
      </w:r>
    </w:p>
    <w:p w14:paraId="62BD51B5">
      <w:pPr>
        <w:numPr>
          <w:ilvl w:val="0"/>
          <w:numId w:val="9"/>
        </w:numPr>
        <w:autoSpaceDE w:val="0"/>
        <w:autoSpaceDN w:val="0"/>
        <w:adjustRightInd w:val="0"/>
        <w:spacing w:line="640" w:lineRule="exact"/>
        <w:ind w:left="0"/>
        <w:jc w:val="center"/>
        <w:rPr>
          <w:rFonts w:hint="eastAsia" w:ascii="宋体" w:hAnsi="宋体" w:cs="宋体"/>
          <w:b/>
          <w:bCs/>
          <w:spacing w:val="30"/>
          <w:sz w:val="44"/>
          <w:szCs w:val="44"/>
        </w:rPr>
      </w:pPr>
      <w:r>
        <w:rPr>
          <w:rFonts w:hint="eastAsia" w:ascii="宋体" w:hAnsi="宋体"/>
          <w:b/>
          <w:sz w:val="44"/>
          <w:szCs w:val="44"/>
        </w:rPr>
        <w:t>证明材料</w:t>
      </w:r>
    </w:p>
    <w:p w14:paraId="3ED05B70">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昆仑楷体">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4F38F">
    <w:pPr>
      <w:pStyle w:val="17"/>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63F4D7">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D63F4D7">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FA4CD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BFA4CD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625C5">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37FF1F">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37FF1F">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9B06">
    <w:pPr>
      <w:pStyle w:val="17"/>
      <w:ind w:right="360"/>
      <w:rPr>
        <w:u w:val="single"/>
      </w:rPr>
    </w:pPr>
  </w:p>
  <w:p w14:paraId="52505BEF">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4F82">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7067D">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3BABC">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B103DA9E"/>
    <w:multiLevelType w:val="singleLevel"/>
    <w:tmpl w:val="B103DA9E"/>
    <w:lvl w:ilvl="0" w:tentative="0">
      <w:start w:val="3"/>
      <w:numFmt w:val="chineseCounting"/>
      <w:suff w:val="nothing"/>
      <w:lvlText w:val="（%1）"/>
      <w:lvlJc w:val="left"/>
      <w:rPr>
        <w:rFonts w:hint="eastAsia"/>
      </w:rPr>
    </w:lvl>
  </w:abstractNum>
  <w:abstractNum w:abstractNumId="2">
    <w:nsid w:val="BFBF8927"/>
    <w:multiLevelType w:val="singleLevel"/>
    <w:tmpl w:val="BFBF8927"/>
    <w:lvl w:ilvl="0" w:tentative="0">
      <w:start w:val="1"/>
      <w:numFmt w:val="chineseCounting"/>
      <w:suff w:val="space"/>
      <w:lvlText w:val="第%1条"/>
      <w:lvlJc w:val="left"/>
      <w:rPr>
        <w:rFonts w:hint="eastAsia"/>
      </w:rPr>
    </w:lvl>
  </w:abstractNum>
  <w:abstractNum w:abstractNumId="3">
    <w:nsid w:val="E1F90A05"/>
    <w:multiLevelType w:val="singleLevel"/>
    <w:tmpl w:val="E1F90A05"/>
    <w:lvl w:ilvl="0" w:tentative="0">
      <w:start w:val="1"/>
      <w:numFmt w:val="decimal"/>
      <w:lvlText w:val="%1."/>
      <w:lvlJc w:val="left"/>
      <w:pPr>
        <w:ind w:left="425" w:hanging="425"/>
      </w:pPr>
      <w:rPr>
        <w:rFonts w:hint="default"/>
      </w:rPr>
    </w:lvl>
  </w:abstractNum>
  <w:abstractNum w:abstractNumId="4">
    <w:nsid w:val="E91F1F3E"/>
    <w:multiLevelType w:val="singleLevel"/>
    <w:tmpl w:val="E91F1F3E"/>
    <w:lvl w:ilvl="0" w:tentative="0">
      <w:start w:val="7"/>
      <w:numFmt w:val="chineseCounting"/>
      <w:suff w:val="nothing"/>
      <w:lvlText w:val="%1、"/>
      <w:lvlJc w:val="left"/>
      <w:rPr>
        <w:rFonts w:hint="eastAsia"/>
      </w:rPr>
    </w:lvl>
  </w:abstractNum>
  <w:abstractNum w:abstractNumId="5">
    <w:nsid w:val="FEBA906A"/>
    <w:multiLevelType w:val="singleLevel"/>
    <w:tmpl w:val="FEBA906A"/>
    <w:lvl w:ilvl="0" w:tentative="0">
      <w:start w:val="1"/>
      <w:numFmt w:val="decimal"/>
      <w:lvlText w:val="%1."/>
      <w:lvlJc w:val="left"/>
      <w:pPr>
        <w:ind w:left="425" w:hanging="425"/>
      </w:pPr>
      <w:rPr>
        <w:rFonts w:hint="default"/>
      </w:rPr>
    </w:lvl>
  </w:abstractNum>
  <w:abstractNum w:abstractNumId="6">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7">
    <w:nsid w:val="407E65F9"/>
    <w:multiLevelType w:val="multilevel"/>
    <w:tmpl w:val="407E65F9"/>
    <w:lvl w:ilvl="0" w:tentative="0">
      <w:start w:val="0"/>
      <w:numFmt w:val="decimal"/>
      <w:pStyle w:val="95"/>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C3C74AC"/>
    <w:multiLevelType w:val="singleLevel"/>
    <w:tmpl w:val="5C3C74AC"/>
    <w:lvl w:ilvl="0" w:tentative="0">
      <w:start w:val="1"/>
      <w:numFmt w:val="chineseCounting"/>
      <w:suff w:val="nothing"/>
      <w:lvlText w:val="%1、"/>
      <w:lvlJc w:val="left"/>
      <w:rPr>
        <w:rFonts w:hint="eastAsia"/>
      </w:rPr>
    </w:lvl>
  </w:abstractNum>
  <w:abstractNum w:abstractNumId="10">
    <w:nsid w:val="5D1ACA94"/>
    <w:multiLevelType w:val="singleLevel"/>
    <w:tmpl w:val="5D1ACA94"/>
    <w:lvl w:ilvl="0" w:tentative="0">
      <w:start w:val="3"/>
      <w:numFmt w:val="decimal"/>
      <w:suff w:val="nothing"/>
      <w:lvlText w:val="%1、"/>
      <w:lvlJc w:val="left"/>
    </w:lvl>
  </w:abstractNum>
  <w:num w:numId="1">
    <w:abstractNumId w:val="7"/>
  </w:num>
  <w:num w:numId="2">
    <w:abstractNumId w:val="10"/>
  </w:num>
  <w:num w:numId="3">
    <w:abstractNumId w:val="4"/>
  </w:num>
  <w:num w:numId="4">
    <w:abstractNumId w:val="3"/>
  </w:num>
  <w:num w:numId="5">
    <w:abstractNumId w:val="5"/>
  </w:num>
  <w:num w:numId="6">
    <w:abstractNumId w:val="1"/>
  </w:num>
  <w:num w:numId="7">
    <w:abstractNumId w:val="2"/>
  </w:num>
  <w:num w:numId="8">
    <w:abstractNumId w:val="9"/>
  </w:num>
  <w:num w:numId="9">
    <w:abstractNumId w:val="0"/>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1MGJmNTQ2YjM2ZjEzODljNjgwYmVjZTVkNTkyMWMifQ=="/>
  </w:docVars>
  <w:rsids>
    <w:rsidRoot w:val="00172A27"/>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A27"/>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63B1"/>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4AD"/>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151B"/>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5EDE"/>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1F20"/>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21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C27"/>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3B"/>
    <w:rsid w:val="00B92192"/>
    <w:rsid w:val="00B92317"/>
    <w:rsid w:val="00B93755"/>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5C93"/>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2FEF"/>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8679C0"/>
    <w:rsid w:val="029C7941"/>
    <w:rsid w:val="0338148D"/>
    <w:rsid w:val="03AD1858"/>
    <w:rsid w:val="03CD2C57"/>
    <w:rsid w:val="03D568F0"/>
    <w:rsid w:val="040C2A78"/>
    <w:rsid w:val="045F0FED"/>
    <w:rsid w:val="055765B4"/>
    <w:rsid w:val="057C1CD6"/>
    <w:rsid w:val="05940418"/>
    <w:rsid w:val="06EF6CDB"/>
    <w:rsid w:val="07654F6A"/>
    <w:rsid w:val="077F8599"/>
    <w:rsid w:val="079E325C"/>
    <w:rsid w:val="08807BF3"/>
    <w:rsid w:val="09033675"/>
    <w:rsid w:val="0A2F4D76"/>
    <w:rsid w:val="0A414FB6"/>
    <w:rsid w:val="0AC22C73"/>
    <w:rsid w:val="0B567D09"/>
    <w:rsid w:val="0B6C5CE7"/>
    <w:rsid w:val="0BEC5902"/>
    <w:rsid w:val="0BEE41F8"/>
    <w:rsid w:val="0CD4094D"/>
    <w:rsid w:val="0D0015C5"/>
    <w:rsid w:val="0D5B0159"/>
    <w:rsid w:val="0DAF7130"/>
    <w:rsid w:val="0E6949B3"/>
    <w:rsid w:val="0F5C7FD4"/>
    <w:rsid w:val="0F666038"/>
    <w:rsid w:val="0FB03EC1"/>
    <w:rsid w:val="0FEF4AD0"/>
    <w:rsid w:val="0FF6841B"/>
    <w:rsid w:val="1079676E"/>
    <w:rsid w:val="110349D8"/>
    <w:rsid w:val="114A472F"/>
    <w:rsid w:val="11FA2096"/>
    <w:rsid w:val="121D3D00"/>
    <w:rsid w:val="12254861"/>
    <w:rsid w:val="12B4052F"/>
    <w:rsid w:val="12EC524A"/>
    <w:rsid w:val="13071F04"/>
    <w:rsid w:val="13C52591"/>
    <w:rsid w:val="13DBF377"/>
    <w:rsid w:val="14861CF1"/>
    <w:rsid w:val="14A66120"/>
    <w:rsid w:val="14E23522"/>
    <w:rsid w:val="15904FBC"/>
    <w:rsid w:val="161F50E8"/>
    <w:rsid w:val="166F052F"/>
    <w:rsid w:val="168532DC"/>
    <w:rsid w:val="173373DC"/>
    <w:rsid w:val="1753107A"/>
    <w:rsid w:val="18DC1D83"/>
    <w:rsid w:val="18DD33E1"/>
    <w:rsid w:val="18EE0C00"/>
    <w:rsid w:val="18F65DD9"/>
    <w:rsid w:val="190F04D1"/>
    <w:rsid w:val="1A8F71E1"/>
    <w:rsid w:val="1A9058A9"/>
    <w:rsid w:val="1AE42B15"/>
    <w:rsid w:val="1BDFAA3B"/>
    <w:rsid w:val="1BFAF67F"/>
    <w:rsid w:val="1CBFD0F3"/>
    <w:rsid w:val="1D0260F5"/>
    <w:rsid w:val="1D5B7C1C"/>
    <w:rsid w:val="1DAE40E3"/>
    <w:rsid w:val="1DFA35B9"/>
    <w:rsid w:val="1E5113B6"/>
    <w:rsid w:val="1E6A0F91"/>
    <w:rsid w:val="1EB33F41"/>
    <w:rsid w:val="1EB7FAE6"/>
    <w:rsid w:val="1ECD1FCA"/>
    <w:rsid w:val="1ED5876D"/>
    <w:rsid w:val="1F1B3781"/>
    <w:rsid w:val="1FB90B2E"/>
    <w:rsid w:val="1FBF9B8C"/>
    <w:rsid w:val="20BC39CA"/>
    <w:rsid w:val="213E5304"/>
    <w:rsid w:val="21E00F42"/>
    <w:rsid w:val="222305CE"/>
    <w:rsid w:val="23C3307B"/>
    <w:rsid w:val="23E0270B"/>
    <w:rsid w:val="245F6E0F"/>
    <w:rsid w:val="24905418"/>
    <w:rsid w:val="24A92D6A"/>
    <w:rsid w:val="24AA3A0B"/>
    <w:rsid w:val="263B5217"/>
    <w:rsid w:val="268740BE"/>
    <w:rsid w:val="26E77337"/>
    <w:rsid w:val="27192484"/>
    <w:rsid w:val="27C423D8"/>
    <w:rsid w:val="28093BF9"/>
    <w:rsid w:val="28702875"/>
    <w:rsid w:val="28B07116"/>
    <w:rsid w:val="28C843C5"/>
    <w:rsid w:val="28E13EA5"/>
    <w:rsid w:val="291150CE"/>
    <w:rsid w:val="2A96284E"/>
    <w:rsid w:val="2A9F18CC"/>
    <w:rsid w:val="2AB8467E"/>
    <w:rsid w:val="2AF81212"/>
    <w:rsid w:val="2AFF630D"/>
    <w:rsid w:val="2AFF786C"/>
    <w:rsid w:val="2BC707E4"/>
    <w:rsid w:val="2BF10217"/>
    <w:rsid w:val="2BFF2686"/>
    <w:rsid w:val="2CE99909"/>
    <w:rsid w:val="2CFD8257"/>
    <w:rsid w:val="2D1C7470"/>
    <w:rsid w:val="2D8756D6"/>
    <w:rsid w:val="2DCC7FF9"/>
    <w:rsid w:val="2DD115D4"/>
    <w:rsid w:val="2DFFD37E"/>
    <w:rsid w:val="2E2429AD"/>
    <w:rsid w:val="2E7F096C"/>
    <w:rsid w:val="2E950643"/>
    <w:rsid w:val="2EB7ADE7"/>
    <w:rsid w:val="2EE03878"/>
    <w:rsid w:val="2EE571B2"/>
    <w:rsid w:val="2F73BABE"/>
    <w:rsid w:val="2F7FE411"/>
    <w:rsid w:val="2FA7EC23"/>
    <w:rsid w:val="2FBE00B7"/>
    <w:rsid w:val="2FDE227D"/>
    <w:rsid w:val="2FDFE38C"/>
    <w:rsid w:val="2FEF92B3"/>
    <w:rsid w:val="300E29BD"/>
    <w:rsid w:val="301D27B5"/>
    <w:rsid w:val="305B2BFC"/>
    <w:rsid w:val="306274A4"/>
    <w:rsid w:val="30F6CCA7"/>
    <w:rsid w:val="311763F2"/>
    <w:rsid w:val="31AA1E9A"/>
    <w:rsid w:val="31B15620"/>
    <w:rsid w:val="3237724D"/>
    <w:rsid w:val="32C61B83"/>
    <w:rsid w:val="330F4EFA"/>
    <w:rsid w:val="335B22F3"/>
    <w:rsid w:val="33664FA1"/>
    <w:rsid w:val="338C391E"/>
    <w:rsid w:val="33CE6276"/>
    <w:rsid w:val="34325900"/>
    <w:rsid w:val="344B05CF"/>
    <w:rsid w:val="34683033"/>
    <w:rsid w:val="34777B65"/>
    <w:rsid w:val="350F27C8"/>
    <w:rsid w:val="354DEAFB"/>
    <w:rsid w:val="359799BC"/>
    <w:rsid w:val="35B770B1"/>
    <w:rsid w:val="35B77661"/>
    <w:rsid w:val="35DF6BEE"/>
    <w:rsid w:val="35FF6C97"/>
    <w:rsid w:val="36583023"/>
    <w:rsid w:val="3713274F"/>
    <w:rsid w:val="376027F7"/>
    <w:rsid w:val="37AB1CFD"/>
    <w:rsid w:val="37AFBA78"/>
    <w:rsid w:val="37B6FE7A"/>
    <w:rsid w:val="37C3393D"/>
    <w:rsid w:val="37EFE750"/>
    <w:rsid w:val="37F72611"/>
    <w:rsid w:val="37FF1A2F"/>
    <w:rsid w:val="38CB5299"/>
    <w:rsid w:val="38F33AA5"/>
    <w:rsid w:val="3917EB84"/>
    <w:rsid w:val="39A6093D"/>
    <w:rsid w:val="39B77A6C"/>
    <w:rsid w:val="3AD13AD5"/>
    <w:rsid w:val="3AE96BE3"/>
    <w:rsid w:val="3B25270F"/>
    <w:rsid w:val="3B5B0042"/>
    <w:rsid w:val="3B7FF28D"/>
    <w:rsid w:val="3BF75747"/>
    <w:rsid w:val="3C173554"/>
    <w:rsid w:val="3C2852CC"/>
    <w:rsid w:val="3CFE108B"/>
    <w:rsid w:val="3D3B912D"/>
    <w:rsid w:val="3D5EB0CC"/>
    <w:rsid w:val="3D6D03FE"/>
    <w:rsid w:val="3D7E2A22"/>
    <w:rsid w:val="3D832EB5"/>
    <w:rsid w:val="3D9E467B"/>
    <w:rsid w:val="3DAB380A"/>
    <w:rsid w:val="3DBF3032"/>
    <w:rsid w:val="3DBF499A"/>
    <w:rsid w:val="3DD460AA"/>
    <w:rsid w:val="3DF38E77"/>
    <w:rsid w:val="3E5A3093"/>
    <w:rsid w:val="3E6B0836"/>
    <w:rsid w:val="3E6FA341"/>
    <w:rsid w:val="3EB43B95"/>
    <w:rsid w:val="3EFD61FD"/>
    <w:rsid w:val="3F0535D6"/>
    <w:rsid w:val="3F057D64"/>
    <w:rsid w:val="3F56017B"/>
    <w:rsid w:val="3F5C8BBD"/>
    <w:rsid w:val="3F7333F5"/>
    <w:rsid w:val="3F79C8C9"/>
    <w:rsid w:val="3F9EB29C"/>
    <w:rsid w:val="3FB273BC"/>
    <w:rsid w:val="3FB73A7A"/>
    <w:rsid w:val="3FB99D97"/>
    <w:rsid w:val="3FBB29EB"/>
    <w:rsid w:val="3FBF102A"/>
    <w:rsid w:val="3FCB35F0"/>
    <w:rsid w:val="3FD13644"/>
    <w:rsid w:val="3FD5559A"/>
    <w:rsid w:val="3FDECA8D"/>
    <w:rsid w:val="3FE768FB"/>
    <w:rsid w:val="3FEF72B6"/>
    <w:rsid w:val="3FF35388"/>
    <w:rsid w:val="3FF566D1"/>
    <w:rsid w:val="3FF710BE"/>
    <w:rsid w:val="3FFE5ECA"/>
    <w:rsid w:val="3FFEF815"/>
    <w:rsid w:val="3FFF981F"/>
    <w:rsid w:val="3FFFD6B5"/>
    <w:rsid w:val="401A05CF"/>
    <w:rsid w:val="40652603"/>
    <w:rsid w:val="40D13D95"/>
    <w:rsid w:val="416A4387"/>
    <w:rsid w:val="420E11F8"/>
    <w:rsid w:val="42532A81"/>
    <w:rsid w:val="425B283D"/>
    <w:rsid w:val="42966345"/>
    <w:rsid w:val="43A7323D"/>
    <w:rsid w:val="442F0A64"/>
    <w:rsid w:val="44FE771E"/>
    <w:rsid w:val="453D2E2E"/>
    <w:rsid w:val="455B5F6E"/>
    <w:rsid w:val="459A78CD"/>
    <w:rsid w:val="45A43A8B"/>
    <w:rsid w:val="461E80E9"/>
    <w:rsid w:val="4678338B"/>
    <w:rsid w:val="47098F84"/>
    <w:rsid w:val="475F6CDE"/>
    <w:rsid w:val="476B2D91"/>
    <w:rsid w:val="477FEB46"/>
    <w:rsid w:val="47AE6D07"/>
    <w:rsid w:val="48833F13"/>
    <w:rsid w:val="488364F8"/>
    <w:rsid w:val="48960765"/>
    <w:rsid w:val="4ADD6003"/>
    <w:rsid w:val="4B3ECA50"/>
    <w:rsid w:val="4BD92223"/>
    <w:rsid w:val="4BEB2A35"/>
    <w:rsid w:val="4BFEAE38"/>
    <w:rsid w:val="4C9204F0"/>
    <w:rsid w:val="4C9543B7"/>
    <w:rsid w:val="4D2C316E"/>
    <w:rsid w:val="4DBA5FA6"/>
    <w:rsid w:val="4DD5065C"/>
    <w:rsid w:val="4DEA9A07"/>
    <w:rsid w:val="4E323FA5"/>
    <w:rsid w:val="4F258248"/>
    <w:rsid w:val="4F3FFFF1"/>
    <w:rsid w:val="4FB703DB"/>
    <w:rsid w:val="4FDED28D"/>
    <w:rsid w:val="4FE3C231"/>
    <w:rsid w:val="4FED96B5"/>
    <w:rsid w:val="4FF5F707"/>
    <w:rsid w:val="507A5425"/>
    <w:rsid w:val="50C30629"/>
    <w:rsid w:val="51493394"/>
    <w:rsid w:val="514D25AC"/>
    <w:rsid w:val="51577DD1"/>
    <w:rsid w:val="51AB09AF"/>
    <w:rsid w:val="51F17CB1"/>
    <w:rsid w:val="520732F2"/>
    <w:rsid w:val="531269D1"/>
    <w:rsid w:val="53BB5D72"/>
    <w:rsid w:val="54B4589B"/>
    <w:rsid w:val="54FC2C3B"/>
    <w:rsid w:val="559612BE"/>
    <w:rsid w:val="55B90436"/>
    <w:rsid w:val="562944E0"/>
    <w:rsid w:val="56CC1AF2"/>
    <w:rsid w:val="56CF58B8"/>
    <w:rsid w:val="56F50D59"/>
    <w:rsid w:val="57231595"/>
    <w:rsid w:val="57434CFA"/>
    <w:rsid w:val="57C72DB4"/>
    <w:rsid w:val="57DD7C07"/>
    <w:rsid w:val="57F79637"/>
    <w:rsid w:val="57FF2578"/>
    <w:rsid w:val="57FFBD31"/>
    <w:rsid w:val="58F536C3"/>
    <w:rsid w:val="591402E2"/>
    <w:rsid w:val="5A165665"/>
    <w:rsid w:val="5A60726A"/>
    <w:rsid w:val="5A7A2CF0"/>
    <w:rsid w:val="5A965CB3"/>
    <w:rsid w:val="5ACF897C"/>
    <w:rsid w:val="5AE7DB7E"/>
    <w:rsid w:val="5BA73F47"/>
    <w:rsid w:val="5BB995AC"/>
    <w:rsid w:val="5BBEDC0E"/>
    <w:rsid w:val="5BD66D70"/>
    <w:rsid w:val="5BDFB97B"/>
    <w:rsid w:val="5BFF4D6D"/>
    <w:rsid w:val="5C097FBF"/>
    <w:rsid w:val="5C837B0E"/>
    <w:rsid w:val="5CFE645C"/>
    <w:rsid w:val="5D788E01"/>
    <w:rsid w:val="5D901B4E"/>
    <w:rsid w:val="5DCB7EB6"/>
    <w:rsid w:val="5DF70D68"/>
    <w:rsid w:val="5DFDE609"/>
    <w:rsid w:val="5DFEA4D2"/>
    <w:rsid w:val="5DFF6C13"/>
    <w:rsid w:val="5E1B460E"/>
    <w:rsid w:val="5E587DED"/>
    <w:rsid w:val="5E7ECC89"/>
    <w:rsid w:val="5E7F7551"/>
    <w:rsid w:val="5EAA01B7"/>
    <w:rsid w:val="5EB743B6"/>
    <w:rsid w:val="5EDD03C8"/>
    <w:rsid w:val="5F3ED56E"/>
    <w:rsid w:val="5F7E0758"/>
    <w:rsid w:val="5F7F346D"/>
    <w:rsid w:val="5F924601"/>
    <w:rsid w:val="5FADECE3"/>
    <w:rsid w:val="5FAF1E12"/>
    <w:rsid w:val="5FB4C12C"/>
    <w:rsid w:val="5FBF8863"/>
    <w:rsid w:val="5FEF130E"/>
    <w:rsid w:val="5FEF9B7C"/>
    <w:rsid w:val="5FFB3D62"/>
    <w:rsid w:val="606C77EB"/>
    <w:rsid w:val="6194517C"/>
    <w:rsid w:val="62437726"/>
    <w:rsid w:val="628F0A4F"/>
    <w:rsid w:val="6296560A"/>
    <w:rsid w:val="62D60C04"/>
    <w:rsid w:val="62DB6DB3"/>
    <w:rsid w:val="63065FF8"/>
    <w:rsid w:val="63550335"/>
    <w:rsid w:val="6371C5A3"/>
    <w:rsid w:val="637B666F"/>
    <w:rsid w:val="63B24E86"/>
    <w:rsid w:val="64A51813"/>
    <w:rsid w:val="64D23D3E"/>
    <w:rsid w:val="661E385B"/>
    <w:rsid w:val="66A76DC0"/>
    <w:rsid w:val="66F924A9"/>
    <w:rsid w:val="671B3414"/>
    <w:rsid w:val="6727BA52"/>
    <w:rsid w:val="6789F068"/>
    <w:rsid w:val="679A6EE7"/>
    <w:rsid w:val="67F59AF1"/>
    <w:rsid w:val="67F71184"/>
    <w:rsid w:val="682A65AB"/>
    <w:rsid w:val="68742FE5"/>
    <w:rsid w:val="68945158"/>
    <w:rsid w:val="696F3372"/>
    <w:rsid w:val="697C1D6F"/>
    <w:rsid w:val="69BFE8FC"/>
    <w:rsid w:val="69FFE046"/>
    <w:rsid w:val="69FFF162"/>
    <w:rsid w:val="6A1823D5"/>
    <w:rsid w:val="6A80153E"/>
    <w:rsid w:val="6AC90DF4"/>
    <w:rsid w:val="6ACD388A"/>
    <w:rsid w:val="6AEF4982"/>
    <w:rsid w:val="6AFC7C57"/>
    <w:rsid w:val="6B72F051"/>
    <w:rsid w:val="6B7CD55D"/>
    <w:rsid w:val="6BBF2F7E"/>
    <w:rsid w:val="6BEEFC2B"/>
    <w:rsid w:val="6BEF245A"/>
    <w:rsid w:val="6BFBD660"/>
    <w:rsid w:val="6BFE9278"/>
    <w:rsid w:val="6BFFCAEB"/>
    <w:rsid w:val="6C0DAAF3"/>
    <w:rsid w:val="6C65279F"/>
    <w:rsid w:val="6C735A5D"/>
    <w:rsid w:val="6CF7AB8A"/>
    <w:rsid w:val="6CFC5E0C"/>
    <w:rsid w:val="6D5377B9"/>
    <w:rsid w:val="6D9F5B0F"/>
    <w:rsid w:val="6DAAD357"/>
    <w:rsid w:val="6DB9A6EA"/>
    <w:rsid w:val="6DDA635C"/>
    <w:rsid w:val="6DEF668B"/>
    <w:rsid w:val="6DF56D61"/>
    <w:rsid w:val="6DFB146A"/>
    <w:rsid w:val="6E3FA914"/>
    <w:rsid w:val="6EA79CBD"/>
    <w:rsid w:val="6ECF8612"/>
    <w:rsid w:val="6EDF9ABD"/>
    <w:rsid w:val="6EF9B81F"/>
    <w:rsid w:val="6F002D66"/>
    <w:rsid w:val="6F3815B3"/>
    <w:rsid w:val="6F3FD5AF"/>
    <w:rsid w:val="6F4F3858"/>
    <w:rsid w:val="6F544E68"/>
    <w:rsid w:val="6F6B8315"/>
    <w:rsid w:val="6F737E00"/>
    <w:rsid w:val="6F9FC4BC"/>
    <w:rsid w:val="6FA7BDF0"/>
    <w:rsid w:val="6FDDC721"/>
    <w:rsid w:val="6FDF25C4"/>
    <w:rsid w:val="6FFB5E68"/>
    <w:rsid w:val="6FFF26B4"/>
    <w:rsid w:val="70543F68"/>
    <w:rsid w:val="705D6272"/>
    <w:rsid w:val="719242C5"/>
    <w:rsid w:val="71F53FE3"/>
    <w:rsid w:val="72B62304"/>
    <w:rsid w:val="72B92213"/>
    <w:rsid w:val="737F187F"/>
    <w:rsid w:val="738FA2EF"/>
    <w:rsid w:val="739773CE"/>
    <w:rsid w:val="73D31485"/>
    <w:rsid w:val="73EF2FE9"/>
    <w:rsid w:val="73FABDB6"/>
    <w:rsid w:val="73FB8162"/>
    <w:rsid w:val="73FE79A1"/>
    <w:rsid w:val="740C8B4C"/>
    <w:rsid w:val="742D0AEA"/>
    <w:rsid w:val="743905A4"/>
    <w:rsid w:val="744C6447"/>
    <w:rsid w:val="750157C1"/>
    <w:rsid w:val="753D2178"/>
    <w:rsid w:val="757E0570"/>
    <w:rsid w:val="75AC8D0F"/>
    <w:rsid w:val="75AF6050"/>
    <w:rsid w:val="75C2E11C"/>
    <w:rsid w:val="75EDC0CE"/>
    <w:rsid w:val="75FF0570"/>
    <w:rsid w:val="75FF2B71"/>
    <w:rsid w:val="766B6439"/>
    <w:rsid w:val="767F19B7"/>
    <w:rsid w:val="76A65C2A"/>
    <w:rsid w:val="76CF5A9A"/>
    <w:rsid w:val="76FA871F"/>
    <w:rsid w:val="76FD0FD8"/>
    <w:rsid w:val="77521E41"/>
    <w:rsid w:val="7762234C"/>
    <w:rsid w:val="776B839A"/>
    <w:rsid w:val="77BC22A8"/>
    <w:rsid w:val="77C803EE"/>
    <w:rsid w:val="77D3CACB"/>
    <w:rsid w:val="77D90508"/>
    <w:rsid w:val="77EEF132"/>
    <w:rsid w:val="77F228DE"/>
    <w:rsid w:val="77F3B820"/>
    <w:rsid w:val="77F6928B"/>
    <w:rsid w:val="77F75B0E"/>
    <w:rsid w:val="77FB615D"/>
    <w:rsid w:val="77FBBE19"/>
    <w:rsid w:val="782E5437"/>
    <w:rsid w:val="786C17B3"/>
    <w:rsid w:val="78851ED1"/>
    <w:rsid w:val="789A30B7"/>
    <w:rsid w:val="78CFA7C3"/>
    <w:rsid w:val="78EFE0AB"/>
    <w:rsid w:val="78FBE51B"/>
    <w:rsid w:val="790DA2BD"/>
    <w:rsid w:val="792EC4C9"/>
    <w:rsid w:val="794C4906"/>
    <w:rsid w:val="797FAA5B"/>
    <w:rsid w:val="79C61CFF"/>
    <w:rsid w:val="79DF2EDB"/>
    <w:rsid w:val="7A117135"/>
    <w:rsid w:val="7A247C3B"/>
    <w:rsid w:val="7A3DB9CC"/>
    <w:rsid w:val="7A46684B"/>
    <w:rsid w:val="7A9E1153"/>
    <w:rsid w:val="7B679C48"/>
    <w:rsid w:val="7B7B2BA3"/>
    <w:rsid w:val="7B7D0FBD"/>
    <w:rsid w:val="7B7EDFE1"/>
    <w:rsid w:val="7B7F752B"/>
    <w:rsid w:val="7B7F9D3A"/>
    <w:rsid w:val="7B9B538D"/>
    <w:rsid w:val="7BB55845"/>
    <w:rsid w:val="7BB73C88"/>
    <w:rsid w:val="7BB7BDF6"/>
    <w:rsid w:val="7BBB2CD5"/>
    <w:rsid w:val="7BBF29EC"/>
    <w:rsid w:val="7BDD51EC"/>
    <w:rsid w:val="7BE98276"/>
    <w:rsid w:val="7BF75191"/>
    <w:rsid w:val="7BFFE86C"/>
    <w:rsid w:val="7C7D1A8F"/>
    <w:rsid w:val="7C7EA53D"/>
    <w:rsid w:val="7C7F5FDF"/>
    <w:rsid w:val="7C7F9DA7"/>
    <w:rsid w:val="7CADC1D6"/>
    <w:rsid w:val="7CBF2318"/>
    <w:rsid w:val="7CCFC7CF"/>
    <w:rsid w:val="7CEFD8F3"/>
    <w:rsid w:val="7CFAD716"/>
    <w:rsid w:val="7CFF2F02"/>
    <w:rsid w:val="7D4F3F92"/>
    <w:rsid w:val="7D4FD156"/>
    <w:rsid w:val="7D773E67"/>
    <w:rsid w:val="7DBA6723"/>
    <w:rsid w:val="7DBD7DE5"/>
    <w:rsid w:val="7DBE1A38"/>
    <w:rsid w:val="7DBF1DE8"/>
    <w:rsid w:val="7DBF3D21"/>
    <w:rsid w:val="7DD93C66"/>
    <w:rsid w:val="7DDFAEAB"/>
    <w:rsid w:val="7DE265A1"/>
    <w:rsid w:val="7DE7F09B"/>
    <w:rsid w:val="7DE82F66"/>
    <w:rsid w:val="7DF57D77"/>
    <w:rsid w:val="7DF7B3EC"/>
    <w:rsid w:val="7DF983ED"/>
    <w:rsid w:val="7DFD4403"/>
    <w:rsid w:val="7DFF1812"/>
    <w:rsid w:val="7E0A13A8"/>
    <w:rsid w:val="7E5F2466"/>
    <w:rsid w:val="7E6F77E5"/>
    <w:rsid w:val="7E740121"/>
    <w:rsid w:val="7E77A8F5"/>
    <w:rsid w:val="7E7D25F2"/>
    <w:rsid w:val="7E9F40F3"/>
    <w:rsid w:val="7EB38377"/>
    <w:rsid w:val="7EBE6294"/>
    <w:rsid w:val="7EBE734B"/>
    <w:rsid w:val="7EBE7B0A"/>
    <w:rsid w:val="7EC3E053"/>
    <w:rsid w:val="7EC5D057"/>
    <w:rsid w:val="7EEF226C"/>
    <w:rsid w:val="7EF565D8"/>
    <w:rsid w:val="7EFDFC46"/>
    <w:rsid w:val="7EFF00A9"/>
    <w:rsid w:val="7F39F40C"/>
    <w:rsid w:val="7F4B78CA"/>
    <w:rsid w:val="7F550C43"/>
    <w:rsid w:val="7F5BE309"/>
    <w:rsid w:val="7F5D9C9E"/>
    <w:rsid w:val="7F6AE68E"/>
    <w:rsid w:val="7F6B7CF0"/>
    <w:rsid w:val="7F7A08BB"/>
    <w:rsid w:val="7F7C2CD8"/>
    <w:rsid w:val="7F7D65B5"/>
    <w:rsid w:val="7F7F2B70"/>
    <w:rsid w:val="7F7FEBA7"/>
    <w:rsid w:val="7F95174F"/>
    <w:rsid w:val="7F955E98"/>
    <w:rsid w:val="7F9F3DFF"/>
    <w:rsid w:val="7FB9382E"/>
    <w:rsid w:val="7FBDCD67"/>
    <w:rsid w:val="7FBFCAE3"/>
    <w:rsid w:val="7FC5CE7B"/>
    <w:rsid w:val="7FCACD41"/>
    <w:rsid w:val="7FCD9B99"/>
    <w:rsid w:val="7FD44682"/>
    <w:rsid w:val="7FDE265F"/>
    <w:rsid w:val="7FDEDF51"/>
    <w:rsid w:val="7FDF0B32"/>
    <w:rsid w:val="7FDF2033"/>
    <w:rsid w:val="7FDF53F9"/>
    <w:rsid w:val="7FDF9044"/>
    <w:rsid w:val="7FEB63F5"/>
    <w:rsid w:val="7FEB7AA2"/>
    <w:rsid w:val="7FEBD7C3"/>
    <w:rsid w:val="7FED1218"/>
    <w:rsid w:val="7FEFA323"/>
    <w:rsid w:val="7FF2EE68"/>
    <w:rsid w:val="7FFA19EC"/>
    <w:rsid w:val="7FFA9C01"/>
    <w:rsid w:val="7FFAD2EA"/>
    <w:rsid w:val="7FFB598C"/>
    <w:rsid w:val="7FFBA4B8"/>
    <w:rsid w:val="7FFD5CC0"/>
    <w:rsid w:val="7FFDEA7E"/>
    <w:rsid w:val="7FFE0588"/>
    <w:rsid w:val="7FFF01D9"/>
    <w:rsid w:val="7FFF1073"/>
    <w:rsid w:val="7FFFA62A"/>
    <w:rsid w:val="7FFFC7F3"/>
    <w:rsid w:val="7FFFC7F7"/>
    <w:rsid w:val="7FFFE2F5"/>
    <w:rsid w:val="7FFFF730"/>
    <w:rsid w:val="87D7A5FD"/>
    <w:rsid w:val="8A7FCDF1"/>
    <w:rsid w:val="8DD7A3B8"/>
    <w:rsid w:val="953CA653"/>
    <w:rsid w:val="957E24A4"/>
    <w:rsid w:val="96DE29A7"/>
    <w:rsid w:val="99754B39"/>
    <w:rsid w:val="9B3A6874"/>
    <w:rsid w:val="9B97E20C"/>
    <w:rsid w:val="9BEEDF14"/>
    <w:rsid w:val="9BFA3716"/>
    <w:rsid w:val="9DFAE2AC"/>
    <w:rsid w:val="9ECF02C8"/>
    <w:rsid w:val="9F17D516"/>
    <w:rsid w:val="9FCA55CF"/>
    <w:rsid w:val="9FFEAC8A"/>
    <w:rsid w:val="A3EECADD"/>
    <w:rsid w:val="A3FF8679"/>
    <w:rsid w:val="A7AB2D81"/>
    <w:rsid w:val="A7EF7F83"/>
    <w:rsid w:val="AA7F7889"/>
    <w:rsid w:val="ABEED917"/>
    <w:rsid w:val="AC779A46"/>
    <w:rsid w:val="ACDFA3D3"/>
    <w:rsid w:val="ADCB1CF3"/>
    <w:rsid w:val="AEBE4108"/>
    <w:rsid w:val="AEDFA3B0"/>
    <w:rsid w:val="AEFF78C8"/>
    <w:rsid w:val="AF76A6CC"/>
    <w:rsid w:val="AF7DEDCA"/>
    <w:rsid w:val="AFBF11CD"/>
    <w:rsid w:val="AFBF7708"/>
    <w:rsid w:val="AFFF480E"/>
    <w:rsid w:val="B1CE70FC"/>
    <w:rsid w:val="B1F68D77"/>
    <w:rsid w:val="B1FBCA5D"/>
    <w:rsid w:val="B23F082C"/>
    <w:rsid w:val="B2AD68C6"/>
    <w:rsid w:val="B4F4B0A3"/>
    <w:rsid w:val="B52BCC67"/>
    <w:rsid w:val="B5AA0481"/>
    <w:rsid w:val="B5EFAA9E"/>
    <w:rsid w:val="B6B30949"/>
    <w:rsid w:val="B6BE5939"/>
    <w:rsid w:val="B6FDF2AA"/>
    <w:rsid w:val="B75A4C59"/>
    <w:rsid w:val="B75C4DEF"/>
    <w:rsid w:val="B77D49CB"/>
    <w:rsid w:val="B77F2697"/>
    <w:rsid w:val="B77F5A26"/>
    <w:rsid w:val="B7FF8DE8"/>
    <w:rsid w:val="B96F6DF8"/>
    <w:rsid w:val="B97F81EC"/>
    <w:rsid w:val="B9E65262"/>
    <w:rsid w:val="B9EC9335"/>
    <w:rsid w:val="BA7E721C"/>
    <w:rsid w:val="BA8EAC82"/>
    <w:rsid w:val="BAEFBEBD"/>
    <w:rsid w:val="BAF9B980"/>
    <w:rsid w:val="BB6FB225"/>
    <w:rsid w:val="BBB9C038"/>
    <w:rsid w:val="BCEE5514"/>
    <w:rsid w:val="BD5E3CCD"/>
    <w:rsid w:val="BD6D87D1"/>
    <w:rsid w:val="BD772143"/>
    <w:rsid w:val="BDCCFA44"/>
    <w:rsid w:val="BDDB66C7"/>
    <w:rsid w:val="BDEB3E95"/>
    <w:rsid w:val="BE3F1E5A"/>
    <w:rsid w:val="BE7E63AF"/>
    <w:rsid w:val="BE7F798F"/>
    <w:rsid w:val="BE7F8EEE"/>
    <w:rsid w:val="BEE7EEA5"/>
    <w:rsid w:val="BEF7E9DD"/>
    <w:rsid w:val="BEFFF89F"/>
    <w:rsid w:val="BF217F1A"/>
    <w:rsid w:val="BF3E7465"/>
    <w:rsid w:val="BF6ED447"/>
    <w:rsid w:val="BF759802"/>
    <w:rsid w:val="BF7B2228"/>
    <w:rsid w:val="BF7F761A"/>
    <w:rsid w:val="BFACADCE"/>
    <w:rsid w:val="BFBEC527"/>
    <w:rsid w:val="BFCF0955"/>
    <w:rsid w:val="BFE2BAC8"/>
    <w:rsid w:val="BFEFF991"/>
    <w:rsid w:val="BFF4894F"/>
    <w:rsid w:val="BFF9C784"/>
    <w:rsid w:val="BFFB49F9"/>
    <w:rsid w:val="BFFB96BE"/>
    <w:rsid w:val="BFFC4A89"/>
    <w:rsid w:val="C4FD73AA"/>
    <w:rsid w:val="C5BAAE76"/>
    <w:rsid w:val="C5F1CB34"/>
    <w:rsid w:val="C62FB29E"/>
    <w:rsid w:val="CB93C0EC"/>
    <w:rsid w:val="CD5F376F"/>
    <w:rsid w:val="CEEF25D9"/>
    <w:rsid w:val="CEFB7204"/>
    <w:rsid w:val="CF33E24A"/>
    <w:rsid w:val="CF45A8F2"/>
    <w:rsid w:val="CF5BAA2A"/>
    <w:rsid w:val="CF5F3EB4"/>
    <w:rsid w:val="CFCFBCC3"/>
    <w:rsid w:val="CFFF8986"/>
    <w:rsid w:val="D39B9C69"/>
    <w:rsid w:val="D5190844"/>
    <w:rsid w:val="D5EB48A7"/>
    <w:rsid w:val="D6D65B57"/>
    <w:rsid w:val="D79DF938"/>
    <w:rsid w:val="D7C6805B"/>
    <w:rsid w:val="D7EF6A9E"/>
    <w:rsid w:val="D9E5C426"/>
    <w:rsid w:val="D9EF570C"/>
    <w:rsid w:val="DB17DA01"/>
    <w:rsid w:val="DB2AA3C0"/>
    <w:rsid w:val="DB4F40DD"/>
    <w:rsid w:val="DB5F5312"/>
    <w:rsid w:val="DB67D4EC"/>
    <w:rsid w:val="DB6EB120"/>
    <w:rsid w:val="DBAFFAAA"/>
    <w:rsid w:val="DBF0C847"/>
    <w:rsid w:val="DBFF32A3"/>
    <w:rsid w:val="DD6AB1A1"/>
    <w:rsid w:val="DD77DCBB"/>
    <w:rsid w:val="DDEE26DE"/>
    <w:rsid w:val="DDEFDB84"/>
    <w:rsid w:val="DDF37122"/>
    <w:rsid w:val="DDFE28CD"/>
    <w:rsid w:val="DE3F2DEF"/>
    <w:rsid w:val="DE5D20BE"/>
    <w:rsid w:val="DE77AE6D"/>
    <w:rsid w:val="DE7F5B5F"/>
    <w:rsid w:val="DEEFD952"/>
    <w:rsid w:val="DF2D6E94"/>
    <w:rsid w:val="DF733637"/>
    <w:rsid w:val="DF7DAD36"/>
    <w:rsid w:val="DFA9DF13"/>
    <w:rsid w:val="DFB0290C"/>
    <w:rsid w:val="DFBFCE08"/>
    <w:rsid w:val="DFCF4DBC"/>
    <w:rsid w:val="DFDB06C6"/>
    <w:rsid w:val="DFDFCC9B"/>
    <w:rsid w:val="DFEA69F9"/>
    <w:rsid w:val="DFEBA72A"/>
    <w:rsid w:val="DFFF0A18"/>
    <w:rsid w:val="E2DF866F"/>
    <w:rsid w:val="E3B7C12E"/>
    <w:rsid w:val="E3FF6FC7"/>
    <w:rsid w:val="E52FFE74"/>
    <w:rsid w:val="E57F93F0"/>
    <w:rsid w:val="E5DFA944"/>
    <w:rsid w:val="E5DFB37C"/>
    <w:rsid w:val="E5EFEEDF"/>
    <w:rsid w:val="E6AB312A"/>
    <w:rsid w:val="E75E03E9"/>
    <w:rsid w:val="E777BD8A"/>
    <w:rsid w:val="E78DBAF6"/>
    <w:rsid w:val="E7FB542B"/>
    <w:rsid w:val="E7FF2951"/>
    <w:rsid w:val="E7FF4080"/>
    <w:rsid w:val="E9212FB7"/>
    <w:rsid w:val="EABB4E80"/>
    <w:rsid w:val="EAEE5360"/>
    <w:rsid w:val="EB5F05CB"/>
    <w:rsid w:val="EB7BACBD"/>
    <w:rsid w:val="EB7BB56C"/>
    <w:rsid w:val="EBA42D4A"/>
    <w:rsid w:val="EBF528FF"/>
    <w:rsid w:val="EBFCE1A3"/>
    <w:rsid w:val="EBFF2554"/>
    <w:rsid w:val="ECEA770F"/>
    <w:rsid w:val="ED7F98FC"/>
    <w:rsid w:val="EDA5EE5A"/>
    <w:rsid w:val="EDAEB5BA"/>
    <w:rsid w:val="EDBDF6D3"/>
    <w:rsid w:val="EDFED7EC"/>
    <w:rsid w:val="EDFF10B4"/>
    <w:rsid w:val="EDFFB7D0"/>
    <w:rsid w:val="EDFFF134"/>
    <w:rsid w:val="EEDFD3F9"/>
    <w:rsid w:val="EEFB4486"/>
    <w:rsid w:val="EEFCE26A"/>
    <w:rsid w:val="EF6DAF28"/>
    <w:rsid w:val="EF77330E"/>
    <w:rsid w:val="EF7ED2AF"/>
    <w:rsid w:val="EF9E6F6B"/>
    <w:rsid w:val="EFAFF066"/>
    <w:rsid w:val="EFB25AD6"/>
    <w:rsid w:val="EFD7A272"/>
    <w:rsid w:val="EFDF8583"/>
    <w:rsid w:val="EFE7DCF2"/>
    <w:rsid w:val="EFEF6555"/>
    <w:rsid w:val="EFEFCD0C"/>
    <w:rsid w:val="EFFB851B"/>
    <w:rsid w:val="EFFC82DE"/>
    <w:rsid w:val="EFFF1852"/>
    <w:rsid w:val="F17CBC59"/>
    <w:rsid w:val="F1D70113"/>
    <w:rsid w:val="F277C966"/>
    <w:rsid w:val="F2DEABBF"/>
    <w:rsid w:val="F2DF0DCA"/>
    <w:rsid w:val="F2FF2AD7"/>
    <w:rsid w:val="F364F917"/>
    <w:rsid w:val="F37C8DB6"/>
    <w:rsid w:val="F3F652C7"/>
    <w:rsid w:val="F3F708F7"/>
    <w:rsid w:val="F3FDB04E"/>
    <w:rsid w:val="F45F44D8"/>
    <w:rsid w:val="F4BF24D0"/>
    <w:rsid w:val="F5BF0C81"/>
    <w:rsid w:val="F5FF20DC"/>
    <w:rsid w:val="F62FCBD3"/>
    <w:rsid w:val="F6BF2120"/>
    <w:rsid w:val="F6CDBFDB"/>
    <w:rsid w:val="F6ED5471"/>
    <w:rsid w:val="F6FF8E84"/>
    <w:rsid w:val="F6FFEB95"/>
    <w:rsid w:val="F75EEE0A"/>
    <w:rsid w:val="F76FA8B6"/>
    <w:rsid w:val="F77F94B7"/>
    <w:rsid w:val="F77FBAE4"/>
    <w:rsid w:val="F78A7BC1"/>
    <w:rsid w:val="F7BFD6EB"/>
    <w:rsid w:val="F7D74BB7"/>
    <w:rsid w:val="F7F69F43"/>
    <w:rsid w:val="F7F6AAF2"/>
    <w:rsid w:val="F7F89DC4"/>
    <w:rsid w:val="F7FBEEB1"/>
    <w:rsid w:val="F7FF14AE"/>
    <w:rsid w:val="F7FF7BD7"/>
    <w:rsid w:val="F7FFB00C"/>
    <w:rsid w:val="F8D345B6"/>
    <w:rsid w:val="F8DF4880"/>
    <w:rsid w:val="F9BBF020"/>
    <w:rsid w:val="F9EFEA6E"/>
    <w:rsid w:val="F9FE8706"/>
    <w:rsid w:val="FABB917C"/>
    <w:rsid w:val="FAED3B8C"/>
    <w:rsid w:val="FAF93B55"/>
    <w:rsid w:val="FAF956DB"/>
    <w:rsid w:val="FAFA1788"/>
    <w:rsid w:val="FB3C283D"/>
    <w:rsid w:val="FB4FA98A"/>
    <w:rsid w:val="FB57E501"/>
    <w:rsid w:val="FB5DED5D"/>
    <w:rsid w:val="FB69E543"/>
    <w:rsid w:val="FB778D67"/>
    <w:rsid w:val="FB7F7F4A"/>
    <w:rsid w:val="FB9312F9"/>
    <w:rsid w:val="FB9D1207"/>
    <w:rsid w:val="FB9FB6B4"/>
    <w:rsid w:val="FBBFE6F5"/>
    <w:rsid w:val="FBC3C840"/>
    <w:rsid w:val="FBD1250F"/>
    <w:rsid w:val="FBEC95F0"/>
    <w:rsid w:val="FBEF3597"/>
    <w:rsid w:val="FBF1829B"/>
    <w:rsid w:val="FBFB86F7"/>
    <w:rsid w:val="FBFDC303"/>
    <w:rsid w:val="FCBE5EAD"/>
    <w:rsid w:val="FCBFB333"/>
    <w:rsid w:val="FCEE5936"/>
    <w:rsid w:val="FCEFFD9E"/>
    <w:rsid w:val="FD6E1F1D"/>
    <w:rsid w:val="FD7FCAF8"/>
    <w:rsid w:val="FDB7685D"/>
    <w:rsid w:val="FDD7720A"/>
    <w:rsid w:val="FDDB40D1"/>
    <w:rsid w:val="FDDD064C"/>
    <w:rsid w:val="FDDFEAAC"/>
    <w:rsid w:val="FDE33167"/>
    <w:rsid w:val="FDEDE79C"/>
    <w:rsid w:val="FDFB42C9"/>
    <w:rsid w:val="FDFBC7B6"/>
    <w:rsid w:val="FDFF3C34"/>
    <w:rsid w:val="FDFF99C7"/>
    <w:rsid w:val="FE73B13B"/>
    <w:rsid w:val="FEED8E4F"/>
    <w:rsid w:val="FEF7265D"/>
    <w:rsid w:val="FEF7292F"/>
    <w:rsid w:val="FEFCE61A"/>
    <w:rsid w:val="FEFDA53A"/>
    <w:rsid w:val="FEFFCE9A"/>
    <w:rsid w:val="FEFFF858"/>
    <w:rsid w:val="FF37A3A4"/>
    <w:rsid w:val="FF473FF0"/>
    <w:rsid w:val="FF4F6003"/>
    <w:rsid w:val="FF5F8628"/>
    <w:rsid w:val="FF714C42"/>
    <w:rsid w:val="FF77A4B2"/>
    <w:rsid w:val="FF7C9DA9"/>
    <w:rsid w:val="FF7D95A1"/>
    <w:rsid w:val="FF9395D9"/>
    <w:rsid w:val="FFBDBC9D"/>
    <w:rsid w:val="FFBF457B"/>
    <w:rsid w:val="FFBFE664"/>
    <w:rsid w:val="FFC73A92"/>
    <w:rsid w:val="FFC9ADA7"/>
    <w:rsid w:val="FFD5402E"/>
    <w:rsid w:val="FFD96E4D"/>
    <w:rsid w:val="FFDF1F18"/>
    <w:rsid w:val="FFEBDB2D"/>
    <w:rsid w:val="FFED979D"/>
    <w:rsid w:val="FFEEEAA8"/>
    <w:rsid w:val="FFEFF264"/>
    <w:rsid w:val="FFEFF5E1"/>
    <w:rsid w:val="FFF272E3"/>
    <w:rsid w:val="FFF61FC8"/>
    <w:rsid w:val="FFF6BB5D"/>
    <w:rsid w:val="FFF77422"/>
    <w:rsid w:val="FFF7832F"/>
    <w:rsid w:val="FFFC258F"/>
    <w:rsid w:val="FFFDF252"/>
    <w:rsid w:val="FFFE1CE8"/>
    <w:rsid w:val="FFFE9EEB"/>
    <w:rsid w:val="FFFF1434"/>
    <w:rsid w:val="FFFF2864"/>
    <w:rsid w:val="FFFF89E8"/>
    <w:rsid w:val="FFFFFD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spacing w:line="720" w:lineRule="exact"/>
      <w:jc w:val="center"/>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5">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link w:val="48"/>
    <w:qFormat/>
    <w:uiPriority w:val="0"/>
    <w:pPr>
      <w:ind w:firstLine="420"/>
    </w:pPr>
    <w:rPr>
      <w:rFonts w:ascii="Calibri" w:hAnsi="Calibri"/>
      <w:kern w:val="0"/>
      <w:sz w:val="20"/>
      <w:szCs w:val="20"/>
    </w:rPr>
  </w:style>
  <w:style w:type="paragraph" w:styleId="8">
    <w:name w:val="Document Map"/>
    <w:basedOn w:val="1"/>
    <w:link w:val="63"/>
    <w:semiHidden/>
    <w:qFormat/>
    <w:uiPriority w:val="0"/>
    <w:pPr>
      <w:shd w:val="clear" w:color="auto" w:fill="000080"/>
    </w:pPr>
    <w:rPr>
      <w:kern w:val="0"/>
      <w:sz w:val="20"/>
    </w:rPr>
  </w:style>
  <w:style w:type="paragraph" w:styleId="9">
    <w:name w:val="annotation text"/>
    <w:basedOn w:val="1"/>
    <w:next w:val="10"/>
    <w:link w:val="66"/>
    <w:qFormat/>
    <w:uiPriority w:val="0"/>
    <w:pPr>
      <w:spacing w:line="280" w:lineRule="exact"/>
      <w:jc w:val="left"/>
    </w:pPr>
    <w:rPr>
      <w:sz w:val="24"/>
    </w:rPr>
  </w:style>
  <w:style w:type="paragraph" w:styleId="10">
    <w:name w:val="Balloon Text"/>
    <w:basedOn w:val="1"/>
    <w:link w:val="42"/>
    <w:semiHidden/>
    <w:qFormat/>
    <w:uiPriority w:val="0"/>
    <w:pPr>
      <w:adjustRightInd w:val="0"/>
      <w:snapToGrid w:val="0"/>
    </w:pPr>
    <w:rPr>
      <w:sz w:val="28"/>
      <w:szCs w:val="18"/>
    </w:rPr>
  </w:style>
  <w:style w:type="paragraph" w:styleId="11">
    <w:name w:val="Body Text Indent"/>
    <w:basedOn w:val="1"/>
    <w:link w:val="56"/>
    <w:qFormat/>
    <w:uiPriority w:val="0"/>
    <w:pPr>
      <w:ind w:firstLine="570"/>
    </w:pPr>
    <w:rPr>
      <w:rFonts w:ascii="宋体" w:hAnsi="宋体"/>
      <w:kern w:val="0"/>
      <w:sz w:val="24"/>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toc 3"/>
    <w:basedOn w:val="1"/>
    <w:next w:val="1"/>
    <w:qFormat/>
    <w:uiPriority w:val="39"/>
    <w:pPr>
      <w:ind w:left="840" w:leftChars="400"/>
    </w:pPr>
  </w:style>
  <w:style w:type="paragraph" w:styleId="14">
    <w:name w:val="Plain Text"/>
    <w:basedOn w:val="1"/>
    <w:next w:val="6"/>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1"/>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9"/>
    <w:next w:val="9"/>
    <w:link w:val="64"/>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paragraph" w:customStyle="1" w:styleId="38">
    <w:name w:val="段"/>
    <w:next w:val="1"/>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39">
    <w:name w:val="副标题 字符"/>
    <w:link w:val="22"/>
    <w:qFormat/>
    <w:uiPriority w:val="0"/>
    <w:rPr>
      <w:rFonts w:ascii="Cambria" w:hAnsi="Cambria" w:eastAsia="宋体" w:cs="Times New Roman"/>
      <w:b/>
      <w:bCs/>
      <w:kern w:val="28"/>
      <w:sz w:val="32"/>
      <w:szCs w:val="32"/>
    </w:rPr>
  </w:style>
  <w:style w:type="character" w:customStyle="1" w:styleId="40">
    <w:name w:val="日期 字符"/>
    <w:link w:val="15"/>
    <w:qFormat/>
    <w:uiPriority w:val="0"/>
    <w:rPr>
      <w:rFonts w:ascii="Times New Roman" w:hAnsi="Times New Roman" w:eastAsia="宋体" w:cs="Times New Roman"/>
      <w:sz w:val="28"/>
      <w:szCs w:val="24"/>
    </w:rPr>
  </w:style>
  <w:style w:type="character" w:customStyle="1" w:styleId="41">
    <w:name w:val="脚注文本 字符"/>
    <w:link w:val="23"/>
    <w:qFormat/>
    <w:uiPriority w:val="0"/>
    <w:rPr>
      <w:rFonts w:ascii="Times New Roman" w:hAnsi="Times New Roman" w:eastAsia="宋体" w:cs="Times New Roman"/>
      <w:sz w:val="18"/>
      <w:szCs w:val="18"/>
    </w:rPr>
  </w:style>
  <w:style w:type="character" w:customStyle="1" w:styleId="42">
    <w:name w:val="批注框文本 字符"/>
    <w:link w:val="10"/>
    <w:semiHidden/>
    <w:qFormat/>
    <w:uiPriority w:val="0"/>
    <w:rPr>
      <w:rFonts w:ascii="Times New Roman" w:hAnsi="Times New Roman"/>
      <w:kern w:val="2"/>
      <w:sz w:val="28"/>
      <w:szCs w:val="18"/>
    </w:rPr>
  </w:style>
  <w:style w:type="character" w:customStyle="1" w:styleId="43">
    <w:name w:val="纯文本 字符"/>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字符"/>
    <w:link w:val="24"/>
    <w:qFormat/>
    <w:uiPriority w:val="0"/>
    <w:rPr>
      <w:rFonts w:ascii="宋体" w:hAnsi="Times New Roman" w:eastAsia="宋体" w:cs="Times New Roman"/>
      <w:sz w:val="28"/>
      <w:szCs w:val="20"/>
    </w:rPr>
  </w:style>
  <w:style w:type="character" w:customStyle="1" w:styleId="48">
    <w:name w:val="正文缩进 字符"/>
    <w:link w:val="7"/>
    <w:qFormat/>
    <w:uiPriority w:val="0"/>
    <w:rPr>
      <w:rFonts w:eastAsia="宋体"/>
    </w:rPr>
  </w:style>
  <w:style w:type="character" w:customStyle="1" w:styleId="49">
    <w:name w:val="标题 2 字符"/>
    <w:link w:val="4"/>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字符"/>
    <w:link w:val="18"/>
    <w:qFormat/>
    <w:uiPriority w:val="0"/>
    <w:rPr>
      <w:sz w:val="18"/>
      <w:szCs w:val="18"/>
    </w:rPr>
  </w:style>
  <w:style w:type="character" w:customStyle="1" w:styleId="53">
    <w:name w:val="标题 3 字符"/>
    <w:link w:val="5"/>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字符"/>
    <w:link w:val="11"/>
    <w:qFormat/>
    <w:uiPriority w:val="0"/>
    <w:rPr>
      <w:rFonts w:ascii="宋体" w:hAnsi="宋体" w:eastAsia="宋体" w:cs="Times New Roman"/>
      <w:sz w:val="24"/>
      <w:szCs w:val="24"/>
    </w:rPr>
  </w:style>
  <w:style w:type="character" w:customStyle="1" w:styleId="57">
    <w:name w:val="页脚 字符"/>
    <w:link w:val="17"/>
    <w:qFormat/>
    <w:uiPriority w:val="0"/>
    <w:rPr>
      <w:rFonts w:ascii="Times New Roman" w:hAnsi="Times New Roman" w:eastAsia="宋体" w:cs="Times New Roman"/>
      <w:sz w:val="18"/>
      <w:szCs w:val="18"/>
    </w:rPr>
  </w:style>
  <w:style w:type="character" w:customStyle="1" w:styleId="58">
    <w:name w:val="标题 4 字符"/>
    <w:link w:val="6"/>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标题 1 字符"/>
    <w:link w:val="3"/>
    <w:qFormat/>
    <w:uiPriority w:val="0"/>
    <w:rPr>
      <w:rFonts w:ascii="Times New Roman" w:hAnsi="Times New Roman" w:eastAsia="宋体" w:cs="Times New Roman"/>
      <w:b/>
      <w:bCs/>
      <w:kern w:val="44"/>
      <w:sz w:val="44"/>
      <w:szCs w:val="44"/>
    </w:rPr>
  </w:style>
  <w:style w:type="character" w:customStyle="1" w:styleId="61">
    <w:name w:val="正文文本缩进 2 字符"/>
    <w:link w:val="16"/>
    <w:qFormat/>
    <w:uiPriority w:val="0"/>
    <w:rPr>
      <w:rFonts w:ascii="宋体" w:hAnsi="宋体" w:eastAsia="宋体" w:cs="Times New Roman"/>
      <w:color w:val="000000"/>
      <w:sz w:val="24"/>
      <w:szCs w:val="24"/>
    </w:rPr>
  </w:style>
  <w:style w:type="character" w:customStyle="1" w:styleId="62">
    <w:name w:val="font61"/>
    <w:qFormat/>
    <w:uiPriority w:val="0"/>
    <w:rPr>
      <w:rFonts w:hint="eastAsia" w:ascii="宋体" w:hAnsi="宋体" w:eastAsia="宋体" w:cs="宋体"/>
      <w:color w:val="000000"/>
      <w:sz w:val="20"/>
      <w:szCs w:val="20"/>
      <w:u w:val="none"/>
    </w:rPr>
  </w:style>
  <w:style w:type="character" w:customStyle="1" w:styleId="63">
    <w:name w:val="文档结构图 字符"/>
    <w:link w:val="8"/>
    <w:semiHidden/>
    <w:qFormat/>
    <w:uiPriority w:val="0"/>
    <w:rPr>
      <w:rFonts w:ascii="Times New Roman" w:hAnsi="Times New Roman" w:eastAsia="宋体" w:cs="Times New Roman"/>
      <w:szCs w:val="24"/>
      <w:shd w:val="clear" w:color="auto" w:fill="000080"/>
    </w:rPr>
  </w:style>
  <w:style w:type="character" w:customStyle="1" w:styleId="64">
    <w:name w:val="批注主题 字符"/>
    <w:link w:val="27"/>
    <w:semiHidden/>
    <w:qFormat/>
    <w:uiPriority w:val="0"/>
    <w:rPr>
      <w:rFonts w:ascii="Times New Roman" w:hAnsi="Times New Roman" w:eastAsia="宋体" w:cs="Times New Roman"/>
      <w:b/>
      <w:bCs/>
      <w:szCs w:val="24"/>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批注文字 字符"/>
    <w:link w:val="9"/>
    <w:qFormat/>
    <w:uiPriority w:val="0"/>
    <w:rPr>
      <w:rFonts w:ascii="Times New Roman" w:hAnsi="Times New Roman"/>
      <w:kern w:val="2"/>
      <w:sz w:val="24"/>
      <w:szCs w:val="24"/>
    </w:rPr>
  </w:style>
  <w:style w:type="character" w:customStyle="1" w:styleId="67">
    <w:name w:val="apple-converted-space"/>
    <w:qFormat/>
    <w:uiPriority w:val="99"/>
    <w:rPr>
      <w:rFonts w:cs="Times New Roman"/>
    </w:rPr>
  </w:style>
  <w:style w:type="paragraph" w:customStyle="1" w:styleId="68">
    <w:name w:val="1"/>
    <w:basedOn w:val="1"/>
    <w:qFormat/>
    <w:uiPriority w:val="0"/>
    <w:pPr>
      <w:widowControl/>
      <w:spacing w:after="160" w:line="240" w:lineRule="exact"/>
      <w:jc w:val="left"/>
    </w:pPr>
    <w:rPr>
      <w:rFonts w:ascii="Verdana" w:hAnsi="Verdana"/>
      <w:kern w:val="0"/>
      <w:szCs w:val="20"/>
      <w:lang w:eastAsia="en-US"/>
    </w:rPr>
  </w:style>
  <w:style w:type="paragraph" w:customStyle="1" w:styleId="69">
    <w:name w:val="Char Char Char"/>
    <w:basedOn w:val="1"/>
    <w:qFormat/>
    <w:uiPriority w:val="0"/>
    <w:rPr>
      <w:rFonts w:ascii="宋体" w:hAnsi="宋体"/>
      <w:b/>
      <w:sz w:val="28"/>
      <w:szCs w:val="28"/>
    </w:rPr>
  </w:style>
  <w:style w:type="paragraph" w:customStyle="1" w:styleId="70">
    <w:name w:val="Char Char Char Char"/>
    <w:basedOn w:val="1"/>
    <w:qFormat/>
    <w:uiPriority w:val="0"/>
    <w:rPr>
      <w:szCs w:val="20"/>
    </w:rPr>
  </w:style>
  <w:style w:type="paragraph" w:customStyle="1" w:styleId="71">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3">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列出段落1"/>
    <w:basedOn w:val="1"/>
    <w:qFormat/>
    <w:uiPriority w:val="0"/>
    <w:pPr>
      <w:ind w:firstLine="420" w:firstLineChars="200"/>
    </w:pPr>
    <w:rPr>
      <w:rFonts w:ascii="Calibri" w:hAnsi="Calibri"/>
      <w:szCs w:val="21"/>
    </w:rPr>
  </w:style>
  <w:style w:type="paragraph" w:customStyle="1" w:styleId="7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8">
    <w:name w:val="Char1 Char Char Char"/>
    <w:basedOn w:val="1"/>
    <w:qFormat/>
    <w:uiPriority w:val="0"/>
    <w:pPr>
      <w:ind w:left="420" w:hanging="420"/>
    </w:pPr>
    <w:rPr>
      <w:sz w:val="24"/>
    </w:rPr>
  </w:style>
  <w:style w:type="paragraph" w:customStyle="1" w:styleId="79">
    <w:name w:val="_Style 1"/>
    <w:basedOn w:val="1"/>
    <w:qFormat/>
    <w:uiPriority w:val="99"/>
    <w:pPr>
      <w:ind w:firstLine="420" w:firstLineChars="200"/>
    </w:pPr>
  </w:style>
  <w:style w:type="paragraph" w:customStyle="1" w:styleId="80">
    <w:name w:val="样式2"/>
    <w:basedOn w:val="1"/>
    <w:qFormat/>
    <w:uiPriority w:val="0"/>
    <w:rPr>
      <w:b/>
      <w:sz w:val="24"/>
    </w:rPr>
  </w:style>
  <w:style w:type="paragraph" w:customStyle="1" w:styleId="81">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图"/>
    <w:basedOn w:val="1"/>
    <w:link w:val="94"/>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3">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4">
    <w:name w:val="Char"/>
    <w:basedOn w:val="1"/>
    <w:qFormat/>
    <w:uiPriority w:val="0"/>
    <w:pPr>
      <w:tabs>
        <w:tab w:val="left" w:pos="0"/>
      </w:tabs>
      <w:ind w:left="964" w:hanging="964"/>
    </w:pPr>
    <w:rPr>
      <w:sz w:val="24"/>
    </w:rPr>
  </w:style>
  <w:style w:type="paragraph" w:styleId="85">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6">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hwyang"/>
    <w:basedOn w:val="1"/>
    <w:qFormat/>
    <w:uiPriority w:val="0"/>
    <w:pPr>
      <w:widowControl/>
      <w:spacing w:line="360" w:lineRule="auto"/>
      <w:ind w:firstLine="480" w:firstLineChars="200"/>
      <w:jc w:val="left"/>
    </w:pPr>
    <w:rPr>
      <w:kern w:val="0"/>
      <w:sz w:val="24"/>
      <w:szCs w:val="20"/>
    </w:rPr>
  </w:style>
  <w:style w:type="paragraph" w:customStyle="1" w:styleId="90">
    <w:name w:val="列表段落1"/>
    <w:basedOn w:val="1"/>
    <w:qFormat/>
    <w:uiPriority w:val="0"/>
    <w:pPr>
      <w:ind w:firstLine="420" w:firstLineChars="200"/>
    </w:pPr>
    <w:rPr>
      <w:rFonts w:ascii="Calibri" w:hAnsi="Calibri"/>
      <w:szCs w:val="21"/>
    </w:rPr>
  </w:style>
  <w:style w:type="paragraph" w:customStyle="1" w:styleId="91">
    <w:name w:val="正文_0_1"/>
    <w:basedOn w:val="1"/>
    <w:qFormat/>
    <w:uiPriority w:val="0"/>
    <w:pPr>
      <w:spacing w:line="360" w:lineRule="auto"/>
    </w:pPr>
    <w:rPr>
      <w:rFonts w:ascii="Calibri" w:hAnsi="Calibri" w:eastAsia="仿宋" w:cs="宋体"/>
      <w:sz w:val="28"/>
      <w:szCs w:val="28"/>
    </w:rPr>
  </w:style>
  <w:style w:type="paragraph" w:customStyle="1" w:styleId="92">
    <w:name w:val="￥正文"/>
    <w:basedOn w:val="1"/>
    <w:qFormat/>
    <w:uiPriority w:val="0"/>
    <w:pPr>
      <w:spacing w:line="360" w:lineRule="auto"/>
    </w:pPr>
    <w:rPr>
      <w:rFonts w:ascii="Calibri" w:hAnsi="Calibri"/>
      <w:kern w:val="0"/>
      <w:sz w:val="24"/>
      <w:szCs w:val="20"/>
    </w:rPr>
  </w:style>
  <w:style w:type="paragraph" w:customStyle="1" w:styleId="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图 Char Char"/>
    <w:link w:val="82"/>
    <w:qFormat/>
    <w:locked/>
    <w:uiPriority w:val="0"/>
    <w:rPr>
      <w:rFonts w:ascii="Times New Roman" w:hAnsi="Times New Roman"/>
      <w:snapToGrid w:val="0"/>
      <w:spacing w:val="20"/>
      <w:sz w:val="24"/>
    </w:rPr>
  </w:style>
  <w:style w:type="paragraph" w:customStyle="1" w:styleId="95">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6">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List Paragraph Char"/>
    <w:qFormat/>
    <w:locked/>
    <w:uiPriority w:val="99"/>
    <w:rPr>
      <w:kern w:val="0"/>
      <w:sz w:val="20"/>
      <w:szCs w:val="20"/>
    </w:rPr>
  </w:style>
  <w:style w:type="paragraph" w:customStyle="1" w:styleId="100">
    <w:name w:val="_正文段落"/>
    <w:basedOn w:val="1"/>
    <w:link w:val="101"/>
    <w:qFormat/>
    <w:uiPriority w:val="0"/>
    <w:pPr>
      <w:spacing w:beforeLines="15" w:afterLines="15" w:line="360" w:lineRule="auto"/>
      <w:ind w:firstLine="200" w:firstLineChars="200"/>
    </w:pPr>
    <w:rPr>
      <w:sz w:val="24"/>
    </w:rPr>
  </w:style>
  <w:style w:type="character" w:customStyle="1" w:styleId="101">
    <w:name w:val="_正文段落 Char"/>
    <w:link w:val="100"/>
    <w:qFormat/>
    <w:uiPriority w:val="0"/>
    <w:rPr>
      <w:rFonts w:ascii="Times New Roman" w:hAnsi="Times New Roman"/>
      <w:kern w:val="2"/>
      <w:sz w:val="24"/>
      <w:szCs w:val="24"/>
    </w:rPr>
  </w:style>
  <w:style w:type="paragraph" w:customStyle="1" w:styleId="102">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0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06">
    <w:name w:val="首行缩进"/>
    <w:basedOn w:val="1"/>
    <w:qFormat/>
    <w:uiPriority w:val="0"/>
    <w:pPr>
      <w:ind w:firstLine="480" w:firstLineChars="200"/>
    </w:pPr>
  </w:style>
  <w:style w:type="paragraph" w:customStyle="1" w:styleId="10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43</Pages>
  <Words>10007</Words>
  <Characters>10448</Characters>
  <Lines>124</Lines>
  <Paragraphs>35</Paragraphs>
  <TotalTime>0</TotalTime>
  <ScaleCrop>false</ScaleCrop>
  <LinksUpToDate>false</LinksUpToDate>
  <CharactersWithSpaces>10522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2024-01-19T04:11:00Z</dcterms:created>
  <dc:creator>招投标中心</dc:creator>
  <cp:lastModifiedBy>Mart</cp:lastModifiedBy>
  <cp:lastPrinted>2024-10-01T01:35:00Z</cp:lastPrinted>
  <dcterms:modified xsi:type="dcterms:W3CDTF">2026-04-07T08:27:54Z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08CF5E44479E40A0AA7822E4150EAE6B_13</vt:lpwstr>
  </property>
  <property fmtid="{D5CDD505-2E9C-101B-9397-08002B2CF9AE}" pid="4" name="KSOTemplateDocerSaveRecord">
    <vt:lpwstr>eyJoZGlkIjoiOTU1MGJmNTQ2YjM2ZjEzODljNjgwYmVjZTVkNTkyMWMiLCJ1c2VySWQiOiIxNTE4NTM4MDg4In0=</vt:lpwstr>
  </property>
</Properties>
</file>