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4CE" w:rsidRDefault="00863E4F">
      <w:pPr>
        <w:widowControl w:val="0"/>
        <w:snapToGrid w:val="0"/>
        <w:spacing w:line="460" w:lineRule="exact"/>
        <w:jc w:val="center"/>
        <w:rPr>
          <w:rFonts w:ascii="宋体" w:hAnsi="宋体"/>
          <w:b/>
          <w:sz w:val="44"/>
          <w:szCs w:val="44"/>
        </w:rPr>
      </w:pPr>
      <w:r>
        <w:rPr>
          <w:rFonts w:ascii="宋体" w:hAnsi="宋体" w:hint="eastAsia"/>
          <w:b/>
          <w:sz w:val="44"/>
          <w:szCs w:val="44"/>
        </w:rPr>
        <w:t>广东财经大学2020届应届毕业生培养质量跟踪调查与数据应用分析培训项目询价文件</w:t>
      </w:r>
    </w:p>
    <w:p w:rsidR="003D44CE" w:rsidRDefault="003D44CE">
      <w:pPr>
        <w:widowControl w:val="0"/>
        <w:snapToGrid w:val="0"/>
        <w:spacing w:line="360" w:lineRule="auto"/>
        <w:ind w:firstLineChars="200" w:firstLine="640"/>
        <w:rPr>
          <w:rFonts w:ascii="仿宋" w:eastAsia="仿宋" w:hAnsi="仿宋"/>
          <w:sz w:val="32"/>
          <w:szCs w:val="32"/>
          <w:shd w:val="clear" w:color="auto" w:fill="FFFFFF"/>
        </w:rPr>
      </w:pPr>
    </w:p>
    <w:p w:rsidR="003D44CE" w:rsidRDefault="00863E4F">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Pr>
          <w:rFonts w:ascii="宋体" w:hAnsi="宋体" w:cs="Tahoma" w:hint="eastAsia"/>
          <w:b/>
          <w:sz w:val="24"/>
          <w:u w:val="single"/>
        </w:rPr>
        <w:t>2020届应届毕业生培养质量跟踪调查及相关服务</w:t>
      </w:r>
      <w:r>
        <w:rPr>
          <w:rFonts w:ascii="宋体" w:hAnsi="宋体" w:cs="Tahoma" w:hint="eastAsia"/>
          <w:sz w:val="24"/>
        </w:rPr>
        <w:t>，欢迎符合资格条件的单位前来报价。具体询价内容如下：</w:t>
      </w:r>
    </w:p>
    <w:p w:rsidR="003D44CE" w:rsidRDefault="00863E4F">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Pr>
          <w:rFonts w:ascii="宋体" w:hAnsi="宋体" w:hint="eastAsia"/>
          <w:bCs/>
          <w:kern w:val="2"/>
          <w:sz w:val="24"/>
          <w:szCs w:val="24"/>
        </w:rPr>
        <w:t>FA-202007-033</w:t>
      </w:r>
    </w:p>
    <w:p w:rsidR="003D44CE" w:rsidRDefault="00863E4F">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Pr>
          <w:rFonts w:ascii="宋体" w:hAnsi="宋体" w:hint="eastAsia"/>
          <w:bCs/>
          <w:kern w:val="2"/>
          <w:sz w:val="24"/>
          <w:szCs w:val="24"/>
        </w:rPr>
        <w:t>2020届应届毕业生培养质量跟踪调查与数据应用分析培训</w:t>
      </w:r>
    </w:p>
    <w:p w:rsidR="003D44CE" w:rsidRDefault="00863E4F">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Pr>
          <w:rFonts w:ascii="宋体" w:hAnsi="宋体" w:hint="eastAsia"/>
          <w:bCs/>
          <w:kern w:val="2"/>
          <w:sz w:val="24"/>
          <w:szCs w:val="24"/>
        </w:rPr>
        <w:t>9</w:t>
      </w:r>
      <w:r w:rsidR="00F212C4">
        <w:rPr>
          <w:rFonts w:ascii="宋体" w:hAnsi="宋体" w:hint="eastAsia"/>
          <w:bCs/>
          <w:kern w:val="2"/>
          <w:sz w:val="24"/>
          <w:szCs w:val="24"/>
        </w:rPr>
        <w:t>5</w:t>
      </w:r>
      <w:r>
        <w:rPr>
          <w:rFonts w:ascii="宋体" w:hAnsi="宋体" w:hint="eastAsia"/>
          <w:bCs/>
          <w:kern w:val="2"/>
          <w:sz w:val="24"/>
          <w:szCs w:val="24"/>
        </w:rPr>
        <w:t>,000元</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3D44CE" w:rsidRDefault="00863E4F">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4A0" w:firstRow="1" w:lastRow="0" w:firstColumn="1" w:lastColumn="0" w:noHBand="0" w:noVBand="1"/>
      </w:tblPr>
      <w:tblGrid>
        <w:gridCol w:w="713"/>
        <w:gridCol w:w="1701"/>
        <w:gridCol w:w="850"/>
        <w:gridCol w:w="1294"/>
        <w:gridCol w:w="1276"/>
        <w:gridCol w:w="1337"/>
        <w:gridCol w:w="1337"/>
      </w:tblGrid>
      <w:tr w:rsidR="003D44CE">
        <w:trPr>
          <w:trHeight w:val="555"/>
          <w:tblHeade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294"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3D44CE">
        <w:trPr>
          <w:trHeight w:val="570"/>
          <w:jc w:val="center"/>
        </w:trPr>
        <w:tc>
          <w:tcPr>
            <w:tcW w:w="713" w:type="dxa"/>
            <w:tcBorders>
              <w:top w:val="nil"/>
              <w:left w:val="single" w:sz="4" w:space="0" w:color="auto"/>
              <w:bottom w:val="single" w:sz="4" w:space="0" w:color="auto"/>
              <w:right w:val="single" w:sz="4" w:space="0" w:color="auto"/>
            </w:tcBorders>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1701" w:type="dxa"/>
            <w:tcBorders>
              <w:top w:val="nil"/>
              <w:left w:val="nil"/>
              <w:bottom w:val="single" w:sz="4" w:space="0" w:color="auto"/>
              <w:right w:val="single" w:sz="4" w:space="0" w:color="auto"/>
            </w:tcBorders>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2020</w:t>
            </w:r>
            <w:r>
              <w:rPr>
                <w:rFonts w:ascii="Calibri" w:hAnsi="Calibri" w:cs="Calibri" w:hint="eastAsia"/>
                <w:szCs w:val="21"/>
              </w:rPr>
              <w:t>届应届毕业生培养质量跟踪评价与数据应用分析培训</w:t>
            </w:r>
          </w:p>
        </w:tc>
        <w:tc>
          <w:tcPr>
            <w:tcW w:w="850" w:type="dxa"/>
            <w:tcBorders>
              <w:top w:val="nil"/>
              <w:left w:val="nil"/>
              <w:bottom w:val="single" w:sz="4" w:space="0" w:color="auto"/>
              <w:right w:val="single" w:sz="4" w:space="0" w:color="auto"/>
            </w:tcBorders>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具体参数见技术（或服务）要求</w:t>
            </w:r>
          </w:p>
        </w:tc>
        <w:tc>
          <w:tcPr>
            <w:tcW w:w="1294" w:type="dxa"/>
            <w:tcBorders>
              <w:top w:val="nil"/>
              <w:left w:val="nil"/>
              <w:bottom w:val="single" w:sz="4" w:space="0" w:color="auto"/>
              <w:right w:val="single" w:sz="4" w:space="0" w:color="auto"/>
            </w:tcBorders>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高等教育服务</w:t>
            </w:r>
          </w:p>
        </w:tc>
        <w:tc>
          <w:tcPr>
            <w:tcW w:w="1276" w:type="dxa"/>
            <w:tcBorders>
              <w:top w:val="nil"/>
              <w:left w:val="nil"/>
              <w:bottom w:val="single" w:sz="4" w:space="0" w:color="auto"/>
              <w:right w:val="single" w:sz="4" w:space="0" w:color="auto"/>
            </w:tcBorders>
            <w:noWrap/>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1337" w:type="dxa"/>
            <w:tcBorders>
              <w:top w:val="nil"/>
              <w:left w:val="nil"/>
              <w:bottom w:val="single" w:sz="4" w:space="0" w:color="auto"/>
              <w:right w:val="single" w:sz="4" w:space="0" w:color="auto"/>
            </w:tcBorders>
            <w:noWrap/>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件</w:t>
            </w:r>
          </w:p>
        </w:tc>
        <w:tc>
          <w:tcPr>
            <w:tcW w:w="1337" w:type="dxa"/>
            <w:tcBorders>
              <w:top w:val="nil"/>
              <w:left w:val="nil"/>
              <w:bottom w:val="single" w:sz="4" w:space="0" w:color="auto"/>
              <w:right w:val="single" w:sz="4" w:space="0" w:color="auto"/>
            </w:tcBorders>
          </w:tcPr>
          <w:p w:rsidR="003D44CE" w:rsidRDefault="003D44CE">
            <w:pPr>
              <w:spacing w:line="240" w:lineRule="auto"/>
              <w:jc w:val="center"/>
              <w:textAlignment w:val="auto"/>
              <w:rPr>
                <w:rFonts w:ascii="Calibri" w:hAnsi="Calibri" w:cs="Calibri"/>
                <w:szCs w:val="21"/>
              </w:rPr>
            </w:pPr>
          </w:p>
        </w:tc>
      </w:tr>
    </w:tbl>
    <w:p w:rsidR="003D44CE" w:rsidRDefault="003D44CE">
      <w:pPr>
        <w:widowControl w:val="0"/>
        <w:adjustRightInd w:val="0"/>
        <w:snapToGrid w:val="0"/>
        <w:spacing w:line="360" w:lineRule="auto"/>
        <w:ind w:left="482"/>
        <w:rPr>
          <w:rFonts w:ascii="宋体" w:hAnsi="宋体"/>
          <w:b/>
          <w:kern w:val="2"/>
          <w:sz w:val="24"/>
          <w:szCs w:val="24"/>
        </w:rPr>
      </w:pPr>
    </w:p>
    <w:p w:rsidR="003D44CE" w:rsidRDefault="00863E4F">
      <w:pPr>
        <w:widowControl w:val="0"/>
        <w:adjustRightInd w:val="0"/>
        <w:snapToGrid w:val="0"/>
        <w:spacing w:line="360" w:lineRule="auto"/>
        <w:ind w:left="482"/>
        <w:rPr>
          <w:rFonts w:ascii="宋体" w:hAnsi="宋体" w:cs="Tahoma"/>
          <w:sz w:val="24"/>
        </w:rPr>
      </w:pPr>
      <w:r>
        <w:rPr>
          <w:rFonts w:ascii="宋体" w:hAnsi="宋体" w:hint="eastAsia"/>
          <w:b/>
          <w:kern w:val="2"/>
          <w:sz w:val="24"/>
          <w:szCs w:val="24"/>
        </w:rPr>
        <w:t>2、技术（或服务）要求</w:t>
      </w:r>
    </w:p>
    <w:p w:rsidR="003D44CE" w:rsidRDefault="00863E4F">
      <w:pPr>
        <w:spacing w:line="360" w:lineRule="auto"/>
        <w:ind w:firstLineChars="200" w:firstLine="420"/>
      </w:pPr>
      <w:r>
        <w:rPr>
          <w:rFonts w:hint="eastAsia"/>
        </w:rPr>
        <w:t>2.1</w:t>
      </w:r>
      <w:r>
        <w:rPr>
          <w:rFonts w:hint="eastAsia"/>
        </w:rPr>
        <w:t>供应商资格条件：</w:t>
      </w:r>
    </w:p>
    <w:p w:rsidR="003D44CE" w:rsidRDefault="00863E4F">
      <w:pPr>
        <w:spacing w:line="360" w:lineRule="auto"/>
        <w:ind w:firstLineChars="200" w:firstLine="420"/>
      </w:pPr>
      <w:r>
        <w:rPr>
          <w:rFonts w:hint="eastAsia"/>
        </w:rPr>
        <w:t>2.1.1</w:t>
      </w:r>
      <w:r>
        <w:rPr>
          <w:rFonts w:hint="eastAsia"/>
        </w:rPr>
        <w:t>凡有能力提供本文件所述产品及服务的，具备《中华人民共和国政府采购法》第二十二条第一款规定的条件且符合本文件规定资格要求的国内供应商。</w:t>
      </w:r>
    </w:p>
    <w:p w:rsidR="003D44CE" w:rsidRDefault="00863E4F">
      <w:pPr>
        <w:spacing w:line="360" w:lineRule="auto"/>
        <w:ind w:firstLineChars="200" w:firstLine="420"/>
      </w:pPr>
      <w:r>
        <w:rPr>
          <w:rFonts w:hint="eastAsia"/>
        </w:rPr>
        <w:t>2.1.2</w:t>
      </w:r>
      <w:r>
        <w:rPr>
          <w:rFonts w:hint="eastAsia"/>
        </w:rPr>
        <w:t>参加政府采购活动前三年内，在经营活动中没有重大违法记录（提供企业出具的承诺函）。</w:t>
      </w:r>
    </w:p>
    <w:p w:rsidR="003D44CE" w:rsidRDefault="00863E4F">
      <w:pPr>
        <w:spacing w:line="360" w:lineRule="auto"/>
        <w:ind w:firstLineChars="200" w:firstLine="420"/>
      </w:pPr>
      <w:r>
        <w:rPr>
          <w:rFonts w:hint="eastAsia"/>
        </w:rPr>
        <w:t>2.1.3</w:t>
      </w:r>
      <w:r>
        <w:rPr>
          <w:rFonts w:hint="eastAsia"/>
        </w:rPr>
        <w:t>供应商需提供近三年经济行为未受到起诉的证明材料（提供企业出具的无诉讼承诺书）。</w:t>
      </w:r>
    </w:p>
    <w:p w:rsidR="003D44CE" w:rsidRDefault="00863E4F">
      <w:pPr>
        <w:spacing w:line="360" w:lineRule="auto"/>
        <w:ind w:firstLineChars="200" w:firstLine="420"/>
      </w:pPr>
      <w:r>
        <w:rPr>
          <w:rFonts w:hint="eastAsia"/>
        </w:rPr>
        <w:t>2.1.4</w:t>
      </w:r>
      <w:r>
        <w:rPr>
          <w:rFonts w:hint="eastAsia"/>
        </w:rPr>
        <w:t>供应商营业执照经营范围应包括教育咨询、技术咨询及数据处理等。</w:t>
      </w:r>
    </w:p>
    <w:p w:rsidR="003D44CE" w:rsidRDefault="00863E4F">
      <w:pPr>
        <w:spacing w:line="360" w:lineRule="auto"/>
        <w:ind w:firstLineChars="200" w:firstLine="420"/>
      </w:pPr>
      <w:r>
        <w:rPr>
          <w:rFonts w:hint="eastAsia"/>
        </w:rPr>
        <w:t>2.2</w:t>
      </w:r>
      <w:r>
        <w:rPr>
          <w:rFonts w:hint="eastAsia"/>
        </w:rPr>
        <w:t>内容要求及技术需求：</w:t>
      </w:r>
    </w:p>
    <w:p w:rsidR="003D44CE" w:rsidRDefault="00863E4F">
      <w:pPr>
        <w:spacing w:line="360" w:lineRule="auto"/>
        <w:ind w:firstLineChars="200" w:firstLine="422"/>
        <w:rPr>
          <w:b/>
          <w:bCs/>
        </w:rPr>
      </w:pPr>
      <w:r>
        <w:rPr>
          <w:rFonts w:hint="eastAsia"/>
          <w:b/>
          <w:bCs/>
        </w:rPr>
        <w:t>第一部分：</w:t>
      </w:r>
      <w:r>
        <w:rPr>
          <w:rFonts w:hint="eastAsia"/>
          <w:b/>
          <w:bCs/>
        </w:rPr>
        <w:t>2020</w:t>
      </w:r>
      <w:r>
        <w:rPr>
          <w:rFonts w:hint="eastAsia"/>
          <w:b/>
          <w:bCs/>
        </w:rPr>
        <w:t>届应届毕业生培养质量跟踪评价：</w:t>
      </w:r>
    </w:p>
    <w:p w:rsidR="003D44CE" w:rsidRDefault="00863E4F">
      <w:pPr>
        <w:spacing w:line="360" w:lineRule="auto"/>
        <w:ind w:firstLineChars="200" w:firstLine="420"/>
      </w:pPr>
      <w:r>
        <w:rPr>
          <w:rFonts w:hint="eastAsia"/>
        </w:rPr>
        <w:t>*2.2.1</w:t>
      </w:r>
      <w:r>
        <w:rPr>
          <w:rFonts w:hint="eastAsia"/>
        </w:rPr>
        <w:t>本科每个院系单独一本报告，分析院系总体平均情况及专业具体情况分析，</w:t>
      </w:r>
      <w:r>
        <w:rPr>
          <w:rFonts w:hint="eastAsia"/>
        </w:rPr>
        <w:t>2.2.2</w:t>
      </w:r>
      <w:r>
        <w:rPr>
          <w:rFonts w:hint="eastAsia"/>
        </w:rPr>
        <w:t>提供对比参照系：供应商须提供当届毕业生调研的广东省的、全国本科院校调研平均值作为对比参照系（参照系来源于对全国毕业生的抽样调查）。</w:t>
      </w:r>
    </w:p>
    <w:p w:rsidR="003D44CE" w:rsidRDefault="00863E4F">
      <w:pPr>
        <w:spacing w:line="360" w:lineRule="auto"/>
        <w:ind w:firstLineChars="200" w:firstLine="420"/>
      </w:pPr>
      <w:r>
        <w:rPr>
          <w:rFonts w:hint="eastAsia"/>
        </w:rPr>
        <w:t>2.2.3</w:t>
      </w:r>
      <w:r>
        <w:rPr>
          <w:rFonts w:hint="eastAsia"/>
        </w:rPr>
        <w:t>分析要求：分析报告内容需细化到专业。</w:t>
      </w:r>
    </w:p>
    <w:p w:rsidR="003D44CE" w:rsidRDefault="00863E4F">
      <w:pPr>
        <w:spacing w:line="360" w:lineRule="auto"/>
        <w:ind w:firstLineChars="200" w:firstLine="420"/>
      </w:pPr>
      <w:r>
        <w:rPr>
          <w:rFonts w:hint="eastAsia"/>
        </w:rPr>
        <w:t>2.2.4</w:t>
      </w:r>
      <w:r>
        <w:rPr>
          <w:rFonts w:hint="eastAsia"/>
        </w:rPr>
        <w:t>应届毕业生内容要求：</w:t>
      </w: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5446"/>
      </w:tblGrid>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t>需求指标</w:t>
            </w:r>
          </w:p>
        </w:tc>
        <w:tc>
          <w:tcPr>
            <w:tcW w:w="5446" w:type="dxa"/>
            <w:tcBorders>
              <w:top w:val="single" w:sz="4" w:space="0" w:color="000000"/>
              <w:left w:val="nil"/>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t>指标说明</w:t>
            </w:r>
          </w:p>
        </w:tc>
      </w:tr>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lastRenderedPageBreak/>
              <w:t>就业质量分析</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对毕业半年的毕业生的就业情况及竞争力从就业率、就业收入等方面进行数据调查，帮助学校了解学校整体、各院系及各专业毕业生就业情况及区域贡献度，为学校就业指导服务提供数据参考。</w:t>
            </w:r>
          </w:p>
        </w:tc>
      </w:tr>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pPr>
            <w:r>
              <w:rPr>
                <w:rFonts w:hint="eastAsia"/>
              </w:rPr>
              <w:t>教学培养质量分析</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该指标主要对教学与课程评价、学生素养、基本工作能力、知识掌握能力进行分析，要求教学满意度细化到院系和专业层面，以便更好地定位到院系和专业层面教学的反馈。</w:t>
            </w:r>
          </w:p>
        </w:tc>
      </w:tr>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pPr>
            <w:r>
              <w:rPr>
                <w:rFonts w:hint="eastAsia"/>
              </w:rPr>
              <w:t>学生工作及后勤服务质量</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学生工作及后勤服务工作与学生学习密切相关。该指标要求从学生工作、就业指导服务、社团活动、生活服务等方面对学生工作及后勤服务质量进行评价，反馈学校学生工作及后勤服务工作取得的成效与不足。</w:t>
            </w:r>
          </w:p>
        </w:tc>
      </w:tr>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t>院系分报告</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每个院系单独一本报告，分析院系总体平均情况及专业具体情况分析，以判断院系在本校总体中的层次，满足学校对学科和专业建设的需求，助力二级学院的管理工作。</w:t>
            </w:r>
          </w:p>
        </w:tc>
      </w:tr>
    </w:tbl>
    <w:p w:rsidR="003D44CE" w:rsidRDefault="003D44CE">
      <w:pPr>
        <w:spacing w:line="360" w:lineRule="auto"/>
        <w:ind w:firstLineChars="200" w:firstLine="480"/>
        <w:rPr>
          <w:rFonts w:ascii="宋体" w:hAnsi="宋体" w:cs="Tahoma"/>
          <w:sz w:val="24"/>
        </w:rPr>
      </w:pPr>
    </w:p>
    <w:p w:rsidR="003D44CE" w:rsidRDefault="00863E4F">
      <w:pPr>
        <w:spacing w:line="360" w:lineRule="auto"/>
        <w:ind w:firstLineChars="200" w:firstLine="422"/>
        <w:rPr>
          <w:rFonts w:ascii="宋体" w:hAnsi="宋体" w:cs="Tahoma"/>
          <w:b/>
          <w:bCs/>
          <w:sz w:val="24"/>
        </w:rPr>
      </w:pPr>
      <w:r>
        <w:rPr>
          <w:rFonts w:ascii="Calibri" w:hAnsi="Calibri" w:cs="Calibri" w:hint="eastAsia"/>
          <w:b/>
          <w:bCs/>
          <w:szCs w:val="21"/>
        </w:rPr>
        <w:t>第二部分：</w:t>
      </w:r>
      <w:r>
        <w:rPr>
          <w:rFonts w:ascii="Calibri" w:hAnsi="Calibri" w:cs="Calibri" w:hint="eastAsia"/>
          <w:b/>
          <w:bCs/>
          <w:szCs w:val="21"/>
        </w:rPr>
        <w:t>2020</w:t>
      </w:r>
      <w:r>
        <w:rPr>
          <w:rFonts w:ascii="Calibri" w:hAnsi="Calibri" w:cs="Calibri" w:hint="eastAsia"/>
          <w:b/>
          <w:bCs/>
          <w:szCs w:val="21"/>
        </w:rPr>
        <w:t>届研究生毕业生培养质量跟踪评价：</w:t>
      </w:r>
    </w:p>
    <w:p w:rsidR="003D44CE" w:rsidRDefault="00863E4F">
      <w:pPr>
        <w:spacing w:line="360" w:lineRule="auto"/>
        <w:ind w:firstLineChars="200" w:firstLine="420"/>
      </w:pPr>
      <w:r>
        <w:rPr>
          <w:rFonts w:hint="eastAsia"/>
        </w:rPr>
        <w:t>关注毕业生对在校培养各环节的反馈和对导师指导的评价，同时关注毕业生在学位论文</w:t>
      </w:r>
      <w:r>
        <w:rPr>
          <w:rFonts w:hint="eastAsia"/>
        </w:rPr>
        <w:t>/</w:t>
      </w:r>
      <w:r>
        <w:rPr>
          <w:rFonts w:hint="eastAsia"/>
        </w:rPr>
        <w:t>项目环节出现的主要问题和对各环节工作的评价，从而促进学位论文相关工作的支持保障。了解学生的短期就业质量与深造质量，从结果的角度分析培养目标达成情况及其对社会需求的满足程度，从而佐证研究生培养质量。</w:t>
      </w:r>
    </w:p>
    <w:tbl>
      <w:tblPr>
        <w:tblW w:w="7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5446"/>
      </w:tblGrid>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t>需求指标</w:t>
            </w:r>
          </w:p>
        </w:tc>
        <w:tc>
          <w:tcPr>
            <w:tcW w:w="5446" w:type="dxa"/>
            <w:tcBorders>
              <w:top w:val="single" w:sz="4" w:space="0" w:color="000000"/>
              <w:left w:val="nil"/>
              <w:bottom w:val="single" w:sz="4" w:space="0" w:color="000000"/>
              <w:right w:val="single" w:sz="4" w:space="0" w:color="000000"/>
            </w:tcBorders>
            <w:vAlign w:val="center"/>
          </w:tcPr>
          <w:p w:rsidR="003D44CE" w:rsidRDefault="00863E4F">
            <w:pPr>
              <w:spacing w:line="360" w:lineRule="auto"/>
              <w:ind w:firstLineChars="200" w:firstLine="420"/>
            </w:pPr>
            <w:r>
              <w:rPr>
                <w:rFonts w:hint="eastAsia"/>
              </w:rPr>
              <w:t>指标说明</w:t>
            </w:r>
          </w:p>
        </w:tc>
      </w:tr>
      <w:tr w:rsidR="003D44CE">
        <w:trPr>
          <w:cantSplit/>
          <w:trHeight w:val="1351"/>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pPr>
            <w:r>
              <w:rPr>
                <w:rFonts w:hint="eastAsia"/>
              </w:rPr>
              <w:t>培养反馈及导师评价等</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从结果角度了解毕业生对人才培养全程的综合反馈，定位培养问题，为学校人才培养体系建设提供改进方向。</w:t>
            </w:r>
          </w:p>
          <w:p w:rsidR="003D44CE" w:rsidRDefault="00863E4F">
            <w:pPr>
              <w:spacing w:line="360" w:lineRule="auto"/>
              <w:ind w:firstLineChars="200" w:firstLine="420"/>
            </w:pPr>
            <w:r>
              <w:rPr>
                <w:rFonts w:hint="eastAsia"/>
              </w:rPr>
              <w:t>分析对能力达成影响较大的培养环节，关注各学科</w:t>
            </w:r>
            <w:r>
              <w:rPr>
                <w:rFonts w:hint="eastAsia"/>
              </w:rPr>
              <w:t>/</w:t>
            </w:r>
            <w:r>
              <w:rPr>
                <w:rFonts w:hint="eastAsia"/>
              </w:rPr>
              <w:t>专业毕业生基本学术能力与基本职业能力达成情况，从而定位人才培养过程中的改进方向。</w:t>
            </w:r>
          </w:p>
        </w:tc>
      </w:tr>
      <w:tr w:rsidR="003D44CE">
        <w:trPr>
          <w:cantSplit/>
          <w:jc w:val="center"/>
        </w:trPr>
        <w:tc>
          <w:tcPr>
            <w:tcW w:w="2354" w:type="dxa"/>
            <w:tcBorders>
              <w:top w:val="single" w:sz="4" w:space="0" w:color="000000"/>
              <w:left w:val="single" w:sz="4" w:space="0" w:color="000000"/>
              <w:bottom w:val="single" w:sz="4" w:space="0" w:color="000000"/>
              <w:right w:val="single" w:sz="4" w:space="0" w:color="000000"/>
            </w:tcBorders>
            <w:vAlign w:val="center"/>
          </w:tcPr>
          <w:p w:rsidR="003D44CE" w:rsidRDefault="00863E4F">
            <w:pPr>
              <w:spacing w:line="360" w:lineRule="auto"/>
            </w:pPr>
            <w:r>
              <w:rPr>
                <w:rFonts w:hint="eastAsia"/>
              </w:rPr>
              <w:t>去向分析及支持条件</w:t>
            </w:r>
          </w:p>
        </w:tc>
        <w:tc>
          <w:tcPr>
            <w:tcW w:w="5446" w:type="dxa"/>
            <w:tcBorders>
              <w:top w:val="single" w:sz="4" w:space="0" w:color="000000"/>
              <w:left w:val="nil"/>
              <w:bottom w:val="single" w:sz="4" w:space="0" w:color="000000"/>
              <w:right w:val="single" w:sz="4" w:space="0" w:color="000000"/>
            </w:tcBorders>
          </w:tcPr>
          <w:p w:rsidR="003D44CE" w:rsidRDefault="00863E4F">
            <w:pPr>
              <w:spacing w:line="360" w:lineRule="auto"/>
              <w:ind w:firstLineChars="200" w:firstLine="420"/>
            </w:pPr>
            <w:r>
              <w:rPr>
                <w:rFonts w:hint="eastAsia"/>
              </w:rPr>
              <w:t>了解毕业生就业质量与深造质量，</w:t>
            </w:r>
            <w:bookmarkStart w:id="0" w:name="OLE_LINK43"/>
            <w:bookmarkStart w:id="1" w:name="OLE_LINK42"/>
            <w:r>
              <w:rPr>
                <w:rFonts w:hint="eastAsia"/>
              </w:rPr>
              <w:t>通过</w:t>
            </w:r>
            <w:bookmarkEnd w:id="0"/>
            <w:bookmarkEnd w:id="1"/>
            <w:r>
              <w:rPr>
                <w:rFonts w:hint="eastAsia"/>
              </w:rPr>
              <w:t>毕业生高水平就业及深造情况，佐证研究生培养质量；</w:t>
            </w:r>
          </w:p>
        </w:tc>
      </w:tr>
    </w:tbl>
    <w:p w:rsidR="003D44CE" w:rsidRDefault="003D44CE">
      <w:pPr>
        <w:spacing w:line="360" w:lineRule="auto"/>
        <w:ind w:firstLineChars="200" w:firstLine="420"/>
      </w:pPr>
    </w:p>
    <w:p w:rsidR="003D44CE" w:rsidRDefault="00863E4F">
      <w:pPr>
        <w:spacing w:line="360" w:lineRule="auto"/>
        <w:ind w:firstLineChars="200" w:firstLine="422"/>
        <w:rPr>
          <w:rFonts w:ascii="宋体" w:hAnsi="宋体" w:cs="Tahoma"/>
          <w:b/>
          <w:bCs/>
          <w:sz w:val="24"/>
        </w:rPr>
      </w:pPr>
      <w:r>
        <w:rPr>
          <w:rFonts w:ascii="Calibri" w:hAnsi="Calibri" w:cs="Calibri" w:hint="eastAsia"/>
          <w:b/>
          <w:bCs/>
          <w:szCs w:val="21"/>
        </w:rPr>
        <w:t>第三部分：用人单位评价（模块）：</w:t>
      </w:r>
    </w:p>
    <w:p w:rsidR="003D44CE" w:rsidRDefault="00863E4F">
      <w:pPr>
        <w:spacing w:line="360" w:lineRule="auto"/>
        <w:ind w:firstLineChars="200" w:firstLine="420"/>
      </w:pPr>
      <w:r>
        <w:rPr>
          <w:rFonts w:hint="eastAsia"/>
        </w:rPr>
        <w:t>通过用人单位的评价结果，了解用人单位对毕业生的专业知识、业务能力和工作绩效等方面的总体评价和要求，客观地评价高校教育教学、教学管理和毕业生的质量，从而建立来自于社会需求</w:t>
      </w:r>
      <w:r>
        <w:rPr>
          <w:rFonts w:hint="eastAsia"/>
        </w:rPr>
        <w:lastRenderedPageBreak/>
        <w:t>一方的常态反馈机制，为学校和专业的教育教学定位与改进提供依据。主要指标包含：了解用人单位对毕业生的使用评价、了解用人单位对毕业生的需求、用人单位对学校与专业培养的意见等。</w:t>
      </w:r>
    </w:p>
    <w:p w:rsidR="003D44CE" w:rsidRDefault="00863E4F">
      <w:pPr>
        <w:spacing w:line="360" w:lineRule="auto"/>
        <w:ind w:firstLineChars="200" w:firstLine="420"/>
      </w:pPr>
      <w:r>
        <w:rPr>
          <w:rFonts w:hint="eastAsia"/>
        </w:rPr>
        <w:t>2.2.5</w:t>
      </w:r>
      <w:r>
        <w:rPr>
          <w:rFonts w:hint="eastAsia"/>
        </w:rPr>
        <w:t>最终提交</w:t>
      </w:r>
      <w:r>
        <w:rPr>
          <w:rFonts w:ascii="Calibri" w:hAnsi="Calibri" w:cs="Calibri" w:hint="eastAsia"/>
          <w:szCs w:val="21"/>
        </w:rPr>
        <w:t>培养质量跟踪评价报告包括：</w:t>
      </w:r>
      <w:r>
        <w:rPr>
          <w:rFonts w:ascii="Calibri" w:hAnsi="Calibri" w:cs="Calibri" w:hint="eastAsia"/>
          <w:szCs w:val="21"/>
        </w:rPr>
        <w:t>2020</w:t>
      </w:r>
      <w:r w:rsidR="007A00A3">
        <w:rPr>
          <w:rFonts w:ascii="Calibri" w:hAnsi="Calibri" w:cs="Calibri" w:hint="eastAsia"/>
          <w:szCs w:val="21"/>
        </w:rPr>
        <w:t>届毕业生</w:t>
      </w:r>
      <w:r>
        <w:rPr>
          <w:rFonts w:ascii="Calibri" w:hAnsi="Calibri" w:cs="Calibri" w:hint="eastAsia"/>
          <w:szCs w:val="21"/>
        </w:rPr>
        <w:t>就业年报分析、全校</w:t>
      </w:r>
      <w:r>
        <w:rPr>
          <w:rFonts w:ascii="Calibri" w:hAnsi="Calibri" w:cs="Calibri" w:hint="eastAsia"/>
          <w:szCs w:val="21"/>
        </w:rPr>
        <w:t>2020</w:t>
      </w:r>
      <w:r>
        <w:rPr>
          <w:rFonts w:ascii="Calibri" w:hAnsi="Calibri" w:cs="Calibri" w:hint="eastAsia"/>
          <w:szCs w:val="21"/>
        </w:rPr>
        <w:t>届毕业生培养质量跟踪评价报告（包含研究生模块和用人单位模块）、本科各院系毕业生培养质量评价报告。</w:t>
      </w:r>
    </w:p>
    <w:p w:rsidR="003D44CE" w:rsidRDefault="003D44CE">
      <w:pPr>
        <w:spacing w:line="360" w:lineRule="auto"/>
        <w:ind w:firstLineChars="200" w:firstLine="420"/>
      </w:pPr>
    </w:p>
    <w:p w:rsidR="003D44CE" w:rsidRDefault="00863E4F">
      <w:pPr>
        <w:spacing w:line="360" w:lineRule="auto"/>
        <w:ind w:firstLineChars="200" w:firstLine="480"/>
        <w:rPr>
          <w:rFonts w:ascii="宋体" w:hAnsi="宋体" w:cs="Tahoma"/>
          <w:sz w:val="24"/>
        </w:rPr>
      </w:pPr>
      <w:r>
        <w:rPr>
          <w:rFonts w:ascii="宋体" w:hAnsi="宋体" w:cs="Tahoma"/>
          <w:sz w:val="24"/>
        </w:rPr>
        <w:t>2.2.</w:t>
      </w:r>
      <w:r>
        <w:rPr>
          <w:rFonts w:ascii="宋体" w:hAnsi="宋体" w:cs="Tahoma" w:hint="eastAsia"/>
          <w:sz w:val="24"/>
        </w:rPr>
        <w:t>6整体技术要求：</w:t>
      </w:r>
    </w:p>
    <w:p w:rsidR="003D44CE" w:rsidRDefault="00863E4F">
      <w:pPr>
        <w:spacing w:line="360" w:lineRule="auto"/>
        <w:ind w:firstLineChars="200" w:firstLine="480"/>
        <w:rPr>
          <w:rFonts w:ascii="宋体" w:hAnsi="宋体" w:cs="Tahoma"/>
          <w:sz w:val="24"/>
        </w:rPr>
      </w:pPr>
      <w:r>
        <w:rPr>
          <w:rFonts w:ascii="宋体" w:hAnsi="宋体" w:cs="Tahoma" w:hint="eastAsia"/>
          <w:sz w:val="24"/>
        </w:rPr>
        <w:t>a</w:t>
      </w:r>
      <w:r>
        <w:rPr>
          <w:rFonts w:ascii="宋体" w:hAnsi="宋体" w:cs="Tahoma"/>
          <w:sz w:val="24"/>
        </w:rPr>
        <w:t>、</w:t>
      </w:r>
      <w:r>
        <w:rPr>
          <w:rFonts w:ascii="宋体" w:hAnsi="宋体" w:cs="Tahoma" w:hint="eastAsia"/>
          <w:sz w:val="24"/>
        </w:rPr>
        <w:t>项目进度</w:t>
      </w:r>
      <w:r>
        <w:rPr>
          <w:rFonts w:ascii="宋体" w:hAnsi="宋体" w:cs="Tahoma"/>
          <w:sz w:val="24"/>
        </w:rPr>
        <w:t>查询系统：供应商须提供</w:t>
      </w:r>
      <w:proofErr w:type="gramStart"/>
      <w:r>
        <w:rPr>
          <w:rFonts w:ascii="宋体" w:hAnsi="宋体" w:cs="Tahoma"/>
          <w:sz w:val="24"/>
        </w:rPr>
        <w:t>一</w:t>
      </w:r>
      <w:proofErr w:type="gramEnd"/>
      <w:r>
        <w:rPr>
          <w:rFonts w:ascii="宋体" w:hAnsi="宋体" w:cs="Tahoma"/>
          <w:sz w:val="24"/>
        </w:rPr>
        <w:t>套数据查询系统，让</w:t>
      </w:r>
      <w:r>
        <w:rPr>
          <w:rFonts w:ascii="宋体" w:hAnsi="宋体" w:cs="Tahoma" w:hint="eastAsia"/>
          <w:sz w:val="24"/>
        </w:rPr>
        <w:t>我校</w:t>
      </w:r>
      <w:r>
        <w:rPr>
          <w:rFonts w:ascii="宋体" w:hAnsi="宋体" w:cs="Tahoma"/>
          <w:sz w:val="24"/>
        </w:rPr>
        <w:t>在调研过程中以及调研完成后，能够通过该系统</w:t>
      </w:r>
      <w:r>
        <w:rPr>
          <w:rFonts w:ascii="宋体" w:hAnsi="宋体" w:cs="Tahoma" w:hint="eastAsia"/>
          <w:sz w:val="24"/>
        </w:rPr>
        <w:t>实时了解项目进展以及查看样本回收情况。</w:t>
      </w:r>
      <w:r>
        <w:rPr>
          <w:rFonts w:ascii="宋体" w:hAnsi="宋体" w:cs="Tahoma"/>
          <w:sz w:val="24"/>
        </w:rPr>
        <w:t>供应商须免费为我校进行此系统的维护工作。</w:t>
      </w:r>
    </w:p>
    <w:p w:rsidR="003D44CE" w:rsidRDefault="00863E4F">
      <w:pPr>
        <w:spacing w:line="360" w:lineRule="auto"/>
        <w:ind w:firstLineChars="200" w:firstLine="480"/>
        <w:rPr>
          <w:rFonts w:ascii="宋体" w:hAnsi="宋体" w:cs="Tahoma"/>
          <w:sz w:val="24"/>
        </w:rPr>
      </w:pPr>
      <w:r>
        <w:rPr>
          <w:rFonts w:ascii="宋体" w:hAnsi="宋体" w:cs="Tahoma" w:hint="eastAsia"/>
          <w:sz w:val="24"/>
        </w:rPr>
        <w:t>b</w:t>
      </w:r>
      <w:r>
        <w:rPr>
          <w:rFonts w:ascii="宋体" w:hAnsi="宋体" w:cs="Tahoma"/>
          <w:sz w:val="24"/>
        </w:rPr>
        <w:t>、调研要求：</w:t>
      </w:r>
      <w:r>
        <w:rPr>
          <w:rFonts w:ascii="宋体" w:hAnsi="宋体" w:cs="Tahoma" w:hint="eastAsia"/>
          <w:sz w:val="24"/>
        </w:rPr>
        <w:t>为学校提供后台监控系统账号，以便学校随时了解答题进展</w:t>
      </w:r>
      <w:r>
        <w:rPr>
          <w:rFonts w:ascii="宋体" w:hAnsi="宋体" w:cs="Tahoma"/>
          <w:sz w:val="24"/>
        </w:rPr>
        <w:t>。</w:t>
      </w:r>
    </w:p>
    <w:p w:rsidR="003D44CE" w:rsidRDefault="00863E4F">
      <w:pPr>
        <w:spacing w:line="360" w:lineRule="auto"/>
        <w:ind w:firstLineChars="200" w:firstLine="480"/>
        <w:rPr>
          <w:rFonts w:ascii="宋体" w:hAnsi="宋体" w:cs="Tahoma"/>
          <w:sz w:val="24"/>
        </w:rPr>
      </w:pPr>
      <w:r>
        <w:rPr>
          <w:rFonts w:ascii="宋体" w:hAnsi="宋体" w:cs="Tahoma" w:hint="eastAsia"/>
          <w:sz w:val="24"/>
        </w:rPr>
        <w:t>c</w:t>
      </w:r>
      <w:r>
        <w:rPr>
          <w:rFonts w:ascii="宋体" w:hAnsi="宋体" w:cs="Tahoma"/>
          <w:sz w:val="24"/>
        </w:rPr>
        <w:t>、保障答题真实性：供应商须在调研完成后提供此次调研所有原始数据库，我校可通过数据库内容抽查毕业生真实答题情况。</w:t>
      </w:r>
    </w:p>
    <w:p w:rsidR="003D44CE" w:rsidRDefault="00863E4F">
      <w:pPr>
        <w:spacing w:line="360" w:lineRule="auto"/>
        <w:ind w:firstLineChars="200" w:firstLine="480"/>
        <w:rPr>
          <w:rFonts w:ascii="宋体" w:hAnsi="宋体" w:cs="Tahoma"/>
          <w:sz w:val="24"/>
        </w:rPr>
      </w:pPr>
      <w:r>
        <w:rPr>
          <w:rFonts w:ascii="宋体" w:hAnsi="宋体" w:cs="Tahoma" w:hint="eastAsia"/>
          <w:sz w:val="24"/>
        </w:rPr>
        <w:t>d、数据安全性：供应商应保障相关信息安全。整体项目能够保证数据安全性，有专用邮件服务器进行数据交换，确保原始数据的保密。</w:t>
      </w:r>
    </w:p>
    <w:p w:rsidR="003D44CE" w:rsidRDefault="00863E4F">
      <w:pPr>
        <w:spacing w:line="360" w:lineRule="auto"/>
        <w:ind w:firstLineChars="200" w:firstLine="480"/>
        <w:rPr>
          <w:rFonts w:ascii="宋体" w:hAnsi="宋体" w:cs="Tahoma"/>
          <w:sz w:val="24"/>
        </w:rPr>
      </w:pPr>
      <w:r>
        <w:rPr>
          <w:rFonts w:ascii="宋体" w:hAnsi="宋体" w:cs="Tahoma" w:hint="eastAsia"/>
          <w:sz w:val="24"/>
        </w:rPr>
        <w:t>e</w:t>
      </w:r>
      <w:r>
        <w:rPr>
          <w:rFonts w:ascii="宋体" w:hAnsi="宋体" w:cs="Tahoma"/>
          <w:sz w:val="24"/>
        </w:rPr>
        <w:t>、薪资与能力测评报告：供应商须在每位毕业生完成答题后，为答题者出具他个人的薪资与能力测评报告。让我校毕业生能够通过报告看到自己与同届毕业生在相同职业岗位上的薪资、能力水平的对比。</w:t>
      </w:r>
    </w:p>
    <w:p w:rsidR="003D44CE" w:rsidRDefault="00863E4F">
      <w:pPr>
        <w:spacing w:line="360" w:lineRule="auto"/>
        <w:ind w:firstLineChars="200" w:firstLine="482"/>
        <w:rPr>
          <w:rFonts w:ascii="宋体" w:hAnsi="宋体" w:cs="Tahoma"/>
          <w:sz w:val="24"/>
        </w:rPr>
      </w:pPr>
      <w:r>
        <w:rPr>
          <w:rFonts w:ascii="宋体" w:hAnsi="宋体" w:cs="Tahoma" w:hint="eastAsia"/>
          <w:b/>
          <w:sz w:val="24"/>
        </w:rPr>
        <w:t>*f</w:t>
      </w:r>
      <w:r>
        <w:rPr>
          <w:rFonts w:ascii="宋体" w:hAnsi="宋体" w:cs="Tahoma" w:hint="eastAsia"/>
          <w:sz w:val="24"/>
        </w:rPr>
        <w:t>、研究刊物：每月提供对教育教学研究的相应月度刊物，以案例和数据分享国内外办学理念、管理方法和实践，且涵盖高教领域的专家观点、高等教育管理案例与高校聚焦等，该刊物的全部文章均为投标人原创。</w:t>
      </w:r>
    </w:p>
    <w:p w:rsidR="003D44CE" w:rsidRDefault="00863E4F">
      <w:pPr>
        <w:spacing w:line="360" w:lineRule="auto"/>
        <w:ind w:firstLineChars="200" w:firstLine="482"/>
        <w:rPr>
          <w:rFonts w:ascii="宋体" w:hAnsi="宋体" w:cs="Tahoma"/>
          <w:sz w:val="24"/>
        </w:rPr>
      </w:pPr>
      <w:r>
        <w:rPr>
          <w:rFonts w:ascii="宋体" w:hAnsi="宋体" w:cs="Tahoma" w:hint="eastAsia"/>
          <w:b/>
          <w:sz w:val="24"/>
        </w:rPr>
        <w:t>*g</w:t>
      </w:r>
      <w:r>
        <w:rPr>
          <w:rFonts w:ascii="宋体" w:hAnsi="宋体" w:cs="Tahoma" w:hint="eastAsia"/>
          <w:sz w:val="24"/>
        </w:rPr>
        <w:t>、管理数据库平台：通过平台学校可自主的查阅教学教务、专业建设、就业、质量年报、战略规划、新生、学生事务、招生宣传、教师发展、校园规划、财务管理等方面的研究文章以及其他高校的案例，该平台的全部文章均为投标人原创。</w:t>
      </w:r>
    </w:p>
    <w:p w:rsidR="003D44CE" w:rsidRDefault="00863E4F">
      <w:pPr>
        <w:spacing w:line="360" w:lineRule="auto"/>
        <w:ind w:firstLineChars="200" w:firstLine="480"/>
        <w:rPr>
          <w:rFonts w:ascii="宋体" w:hAnsi="宋体" w:cs="Tahoma"/>
          <w:sz w:val="24"/>
        </w:rPr>
      </w:pPr>
      <w:r>
        <w:rPr>
          <w:rFonts w:ascii="宋体" w:hAnsi="宋体" w:cs="Tahoma" w:hint="eastAsia"/>
          <w:sz w:val="24"/>
        </w:rPr>
        <w:t>h、定期提供基于高教领域研究相关主题的线上培训班。</w:t>
      </w:r>
    </w:p>
    <w:p w:rsidR="003D44CE" w:rsidRDefault="00863E4F">
      <w:pPr>
        <w:spacing w:line="360" w:lineRule="auto"/>
        <w:ind w:firstLineChars="200" w:firstLine="480"/>
        <w:rPr>
          <w:rFonts w:ascii="宋体" w:hAnsi="宋体" w:cs="Tahoma"/>
          <w:sz w:val="24"/>
        </w:rPr>
      </w:pPr>
      <w:r>
        <w:rPr>
          <w:rFonts w:ascii="宋体" w:hAnsi="宋体" w:cs="Tahoma" w:hint="eastAsia"/>
          <w:sz w:val="24"/>
        </w:rPr>
        <w:t>i、提供智能助教系统：有教学辅助、学习预警和</w:t>
      </w:r>
      <w:proofErr w:type="gramStart"/>
      <w:r>
        <w:rPr>
          <w:rFonts w:ascii="宋体" w:hAnsi="宋体" w:cs="Tahoma" w:hint="eastAsia"/>
          <w:sz w:val="24"/>
        </w:rPr>
        <w:t>过程性教评等</w:t>
      </w:r>
      <w:proofErr w:type="gramEnd"/>
      <w:r>
        <w:rPr>
          <w:rFonts w:ascii="宋体" w:hAnsi="宋体" w:cs="Tahoma" w:hint="eastAsia"/>
          <w:sz w:val="24"/>
        </w:rPr>
        <w:t>功能。</w:t>
      </w:r>
    </w:p>
    <w:p w:rsidR="003D44CE" w:rsidRDefault="00863E4F">
      <w:pPr>
        <w:spacing w:line="360" w:lineRule="auto"/>
        <w:ind w:firstLineChars="200" w:firstLine="480"/>
        <w:rPr>
          <w:rFonts w:ascii="宋体" w:hAnsi="宋体" w:cs="Tahoma"/>
          <w:sz w:val="24"/>
        </w:rPr>
      </w:pPr>
      <w:r>
        <w:rPr>
          <w:rFonts w:ascii="宋体" w:hAnsi="宋体" w:cs="Tahoma" w:hint="eastAsia"/>
          <w:sz w:val="24"/>
        </w:rPr>
        <w:t>j、免费提供全国本科院校学生的就业情况分析纸质版报告，报告要用数据解读应届本科毕业生的就业质量如何、毕业生三年后和十年后</w:t>
      </w:r>
      <w:proofErr w:type="gramStart"/>
      <w:r>
        <w:rPr>
          <w:rFonts w:ascii="宋体" w:hAnsi="宋体" w:cs="Tahoma" w:hint="eastAsia"/>
          <w:sz w:val="24"/>
        </w:rPr>
        <w:t>的职场发展</w:t>
      </w:r>
      <w:proofErr w:type="gramEnd"/>
      <w:r>
        <w:rPr>
          <w:rFonts w:ascii="宋体" w:hAnsi="宋体" w:cs="Tahoma" w:hint="eastAsia"/>
          <w:sz w:val="24"/>
        </w:rPr>
        <w:t>、本科毕业生的社会需求和培养质量以及如何通过就业结果来发现培养过程中的问题。本报告的特点需是以数据和图标来呈现分析结果。</w:t>
      </w:r>
    </w:p>
    <w:p w:rsidR="003D44CE" w:rsidRDefault="00863E4F">
      <w:pPr>
        <w:spacing w:line="360" w:lineRule="auto"/>
        <w:ind w:firstLineChars="200" w:firstLine="482"/>
        <w:rPr>
          <w:rFonts w:ascii="宋体" w:hAnsi="宋体" w:cs="Tahoma"/>
          <w:sz w:val="24"/>
        </w:rPr>
      </w:pPr>
      <w:r>
        <w:rPr>
          <w:rFonts w:ascii="宋体" w:hAnsi="宋体" w:cs="Tahoma" w:hint="eastAsia"/>
          <w:b/>
          <w:sz w:val="24"/>
        </w:rPr>
        <w:t>*k</w:t>
      </w:r>
      <w:r>
        <w:rPr>
          <w:rFonts w:ascii="宋体" w:hAnsi="宋体" w:cs="Tahoma" w:hint="eastAsia"/>
          <w:sz w:val="24"/>
        </w:rPr>
        <w:t>为学校数据分析培训，培训课程包括：问卷设计、数据检查、数据解读、解决高校量化实证决策难题、如何开展专项调研进行数据分析、如何通过图表解读数据</w:t>
      </w:r>
      <w:proofErr w:type="gramStart"/>
      <w:r>
        <w:rPr>
          <w:rFonts w:ascii="宋体" w:hAnsi="宋体" w:cs="Tahoma" w:hint="eastAsia"/>
          <w:sz w:val="24"/>
        </w:rPr>
        <w:t>背后管</w:t>
      </w:r>
      <w:r>
        <w:rPr>
          <w:rFonts w:ascii="宋体" w:hAnsi="宋体" w:cs="Tahoma" w:hint="eastAsia"/>
          <w:sz w:val="24"/>
        </w:rPr>
        <w:lastRenderedPageBreak/>
        <w:t>理</w:t>
      </w:r>
      <w:proofErr w:type="gramEnd"/>
      <w:r>
        <w:rPr>
          <w:rFonts w:ascii="宋体" w:hAnsi="宋体" w:cs="Tahoma" w:hint="eastAsia"/>
          <w:sz w:val="24"/>
        </w:rPr>
        <w:t>价值、掌握图表美化技巧助力工作汇报与表等，帮助其拓宽数据分析思维、全面提升数据分析实战能力,课程结束需授予证书。</w:t>
      </w:r>
    </w:p>
    <w:p w:rsidR="003D44CE" w:rsidRDefault="00863E4F">
      <w:pPr>
        <w:spacing w:line="360" w:lineRule="auto"/>
        <w:ind w:firstLineChars="200" w:firstLine="482"/>
        <w:rPr>
          <w:rFonts w:ascii="宋体" w:hAnsi="宋体" w:cs="Tahoma"/>
          <w:sz w:val="24"/>
        </w:rPr>
      </w:pPr>
      <w:r>
        <w:rPr>
          <w:rFonts w:ascii="宋体" w:hAnsi="宋体" w:cs="Tahoma" w:hint="eastAsia"/>
          <w:b/>
          <w:sz w:val="24"/>
        </w:rPr>
        <w:t>*l</w:t>
      </w:r>
      <w:r>
        <w:rPr>
          <w:rFonts w:ascii="宋体" w:hAnsi="宋体" w:cs="Tahoma" w:hint="eastAsia"/>
          <w:sz w:val="24"/>
        </w:rPr>
        <w:t>报告定稿后，安排专</w:t>
      </w:r>
      <w:r w:rsidR="00F65DA7">
        <w:rPr>
          <w:rFonts w:ascii="宋体" w:hAnsi="宋体" w:cs="Tahoma" w:hint="eastAsia"/>
          <w:sz w:val="24"/>
        </w:rPr>
        <w:t>人</w:t>
      </w:r>
      <w:r>
        <w:rPr>
          <w:rFonts w:ascii="宋体" w:hAnsi="宋体" w:cs="Tahoma" w:hint="eastAsia"/>
          <w:sz w:val="24"/>
        </w:rPr>
        <w:t>入校报告解读、提供报告解读PPT。</w:t>
      </w:r>
    </w:p>
    <w:p w:rsidR="003D44CE" w:rsidRDefault="00863E4F">
      <w:pPr>
        <w:spacing w:line="360" w:lineRule="auto"/>
        <w:ind w:firstLineChars="200" w:firstLine="480"/>
        <w:rPr>
          <w:rFonts w:ascii="宋体" w:hAnsi="宋体" w:cs="Tahoma"/>
          <w:sz w:val="24"/>
        </w:rPr>
      </w:pPr>
      <w:r>
        <w:rPr>
          <w:rFonts w:ascii="宋体" w:hAnsi="宋体" w:cs="Tahoma"/>
          <w:sz w:val="24"/>
        </w:rPr>
        <w:t>2.2.</w:t>
      </w:r>
      <w:r>
        <w:rPr>
          <w:rFonts w:ascii="宋体" w:hAnsi="宋体" w:cs="Tahoma" w:hint="eastAsia"/>
          <w:sz w:val="24"/>
        </w:rPr>
        <w:t>7其他要求：</w:t>
      </w:r>
    </w:p>
    <w:p w:rsidR="003D44CE" w:rsidRDefault="00863E4F">
      <w:pPr>
        <w:spacing w:line="360" w:lineRule="auto"/>
        <w:ind w:firstLineChars="200" w:firstLine="482"/>
        <w:rPr>
          <w:rFonts w:ascii="宋体" w:hAnsi="宋体" w:cs="Tahoma"/>
          <w:sz w:val="24"/>
        </w:rPr>
      </w:pPr>
      <w:r>
        <w:rPr>
          <w:rFonts w:ascii="宋体" w:hAnsi="宋体" w:cs="Tahoma" w:hint="eastAsia"/>
          <w:b/>
          <w:sz w:val="24"/>
        </w:rPr>
        <w:t>* m</w:t>
      </w:r>
      <w:r>
        <w:rPr>
          <w:rFonts w:ascii="宋体" w:hAnsi="宋体" w:cs="Tahoma" w:hint="eastAsia"/>
          <w:sz w:val="24"/>
        </w:rPr>
        <w:t>供应商需提供在中国裁判文书网（https://wenshu.court.gov.cn/）的查询截图，不能有记录。</w:t>
      </w:r>
    </w:p>
    <w:p w:rsidR="003D44CE" w:rsidRDefault="00863E4F">
      <w:pPr>
        <w:spacing w:line="360" w:lineRule="auto"/>
        <w:ind w:firstLineChars="200" w:firstLine="480"/>
        <w:rPr>
          <w:rFonts w:ascii="宋体" w:hAnsi="宋体" w:cs="Tahoma"/>
          <w:sz w:val="24"/>
        </w:rPr>
      </w:pPr>
      <w:r>
        <w:rPr>
          <w:rFonts w:ascii="宋体" w:hAnsi="宋体" w:cs="Tahoma" w:hint="eastAsia"/>
          <w:sz w:val="24"/>
        </w:rPr>
        <w:t>注：标“</w:t>
      </w:r>
      <w:r>
        <w:rPr>
          <w:rFonts w:ascii="宋体" w:hAnsi="宋体" w:cs="Tahoma" w:hint="eastAsia"/>
          <w:b/>
          <w:sz w:val="24"/>
        </w:rPr>
        <w:t>*</w:t>
      </w:r>
      <w:r>
        <w:rPr>
          <w:rFonts w:ascii="宋体" w:hAnsi="宋体" w:cs="Tahoma" w:hint="eastAsia"/>
          <w:sz w:val="24"/>
        </w:rPr>
        <w:t>”为必须满足项。投标人须于响应文件中对项目需求内容逐项应答，提供相关证明材料，并</w:t>
      </w:r>
      <w:proofErr w:type="gramStart"/>
      <w:r>
        <w:rPr>
          <w:rFonts w:ascii="宋体" w:hAnsi="宋体" w:cs="Tahoma" w:hint="eastAsia"/>
          <w:sz w:val="24"/>
        </w:rPr>
        <w:t>作出</w:t>
      </w:r>
      <w:proofErr w:type="gramEnd"/>
      <w:r>
        <w:rPr>
          <w:rFonts w:ascii="宋体" w:hAnsi="宋体" w:cs="Tahoma" w:hint="eastAsia"/>
          <w:sz w:val="24"/>
        </w:rPr>
        <w:t xml:space="preserve">书面承诺。若中标后执行标准低于响应文件，采购人有权向相关部门投诉，追究投标人的责任，并终止合同。 </w:t>
      </w:r>
    </w:p>
    <w:p w:rsidR="003D44CE" w:rsidRDefault="003D44CE">
      <w:pPr>
        <w:spacing w:line="240" w:lineRule="auto"/>
        <w:ind w:firstLineChars="200" w:firstLine="480"/>
        <w:rPr>
          <w:rFonts w:ascii="仿宋" w:eastAsia="仿宋" w:hAnsi="仿宋"/>
          <w:sz w:val="24"/>
          <w:szCs w:val="24"/>
        </w:rPr>
      </w:pP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3D44CE" w:rsidRDefault="00615EEB" w:rsidP="000B08D2">
      <w:pPr>
        <w:adjustRightInd w:val="0"/>
        <w:snapToGrid w:val="0"/>
        <w:spacing w:line="360" w:lineRule="auto"/>
        <w:ind w:firstLineChars="200" w:firstLine="480"/>
        <w:rPr>
          <w:rFonts w:ascii="宋体" w:hAnsi="宋体" w:cs="Tahoma"/>
          <w:sz w:val="24"/>
        </w:rPr>
      </w:pPr>
      <w:r>
        <w:rPr>
          <w:rFonts w:ascii="宋体" w:hAnsi="宋体" w:cs="Tahoma" w:hint="eastAsia"/>
          <w:sz w:val="24"/>
        </w:rPr>
        <w:t>完成</w:t>
      </w:r>
      <w:r w:rsidRPr="00615EEB">
        <w:rPr>
          <w:rFonts w:ascii="宋体" w:hAnsi="宋体" w:cs="Tahoma" w:hint="eastAsia"/>
          <w:sz w:val="24"/>
        </w:rPr>
        <w:t>项目</w:t>
      </w:r>
      <w:r w:rsidR="00547390">
        <w:rPr>
          <w:rFonts w:ascii="宋体" w:hAnsi="宋体" w:cs="Tahoma" w:hint="eastAsia"/>
          <w:sz w:val="24"/>
        </w:rPr>
        <w:t>时间</w:t>
      </w:r>
      <w:r w:rsidR="00863E4F">
        <w:rPr>
          <w:rFonts w:ascii="宋体" w:hAnsi="宋体" w:cs="Tahoma" w:hint="eastAsia"/>
          <w:sz w:val="24"/>
        </w:rPr>
        <w:t>：</w:t>
      </w:r>
      <w:r w:rsidR="00547390">
        <w:rPr>
          <w:rFonts w:ascii="宋体" w:hAnsi="宋体" w:cs="Tahoma" w:hint="eastAsia"/>
          <w:sz w:val="24"/>
        </w:rPr>
        <w:t>项目开始后</w:t>
      </w:r>
      <w:r w:rsidR="00863E4F" w:rsidRPr="000B08D2">
        <w:rPr>
          <w:rFonts w:ascii="宋体" w:hAnsi="宋体" w:cs="Tahoma" w:hint="eastAsia"/>
          <w:sz w:val="24"/>
        </w:rPr>
        <w:t>30</w:t>
      </w:r>
      <w:r w:rsidR="00863E4F">
        <w:rPr>
          <w:rFonts w:ascii="宋体" w:hAnsi="宋体" w:cs="Tahoma" w:hint="eastAsia"/>
          <w:sz w:val="24"/>
        </w:rPr>
        <w:t>个</w:t>
      </w:r>
      <w:proofErr w:type="gramStart"/>
      <w:r w:rsidR="00863E4F">
        <w:rPr>
          <w:rFonts w:ascii="宋体" w:hAnsi="宋体" w:cs="Tahoma" w:hint="eastAsia"/>
          <w:sz w:val="24"/>
        </w:rPr>
        <w:t>日历天</w:t>
      </w:r>
      <w:proofErr w:type="gramEnd"/>
      <w:r w:rsidR="00863E4F">
        <w:rPr>
          <w:rFonts w:ascii="宋体" w:hAnsi="宋体" w:cs="Tahoma" w:hint="eastAsia"/>
          <w:sz w:val="24"/>
        </w:rPr>
        <w:t>内</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3D44CE" w:rsidRDefault="00863E4F">
      <w:pPr>
        <w:adjustRightInd w:val="0"/>
        <w:snapToGrid w:val="0"/>
        <w:spacing w:line="360" w:lineRule="auto"/>
        <w:ind w:firstLineChars="200" w:firstLine="480"/>
        <w:rPr>
          <w:rFonts w:ascii="宋体" w:hAnsi="宋体" w:cs="Tahoma"/>
          <w:sz w:val="24"/>
        </w:rPr>
      </w:pPr>
      <w:r>
        <w:rPr>
          <w:rFonts w:ascii="宋体" w:hAnsi="宋体" w:cs="Tahoma" w:hint="eastAsia"/>
          <w:sz w:val="24"/>
        </w:rPr>
        <w:t>乙方完成合同约定的采购和服务内容，且甲方收齐乙方送货单、验收单、发票后15个工作日内向乙方支付100%合同款项。</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3D44CE" w:rsidRDefault="00863E4F">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7A00A3" w:rsidRPr="00B34B04" w:rsidRDefault="00863E4F" w:rsidP="007A00A3">
      <w:pPr>
        <w:widowControl w:val="0"/>
        <w:numPr>
          <w:ilvl w:val="0"/>
          <w:numId w:val="1"/>
        </w:numPr>
        <w:adjustRightInd w:val="0"/>
        <w:snapToGrid w:val="0"/>
        <w:spacing w:line="360" w:lineRule="auto"/>
        <w:ind w:left="0" w:firstLineChars="200" w:firstLine="482"/>
        <w:rPr>
          <w:rFonts w:ascii="宋体" w:hAnsi="宋体" w:cs="Tahoma"/>
          <w:sz w:val="24"/>
        </w:rPr>
      </w:pPr>
      <w:r w:rsidRPr="00B34B04">
        <w:rPr>
          <w:rFonts w:ascii="宋体" w:hAnsi="宋体" w:hint="eastAsia"/>
          <w:b/>
          <w:kern w:val="2"/>
          <w:sz w:val="24"/>
          <w:szCs w:val="24"/>
        </w:rPr>
        <w:t>项目报价要求：</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 xml:space="preserve">各供应商报价应为一次性报价，否则为无效报价。 </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报价供应商只能提供一份报价方案，否则为无效报价。</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报价文件不符合要求者视为无效报价。</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供应商报价超过预算金额的视为无效报价。</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的报价明显低于其他供应商报价，使得其报价可能低于其个别成本的，将要求该供应商作书面说明并提供相关证明材料。供应商不能合理说明或不能提供相关证明材料的，将认定该供应商以低于成本报价，其报价视为无效报价。</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lastRenderedPageBreak/>
        <w:t>本次询价须满足3家或以上供应商提交有效报价；若不足三家，本次询价失败。</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无论询价结果如何，供应商应承</w:t>
      </w:r>
      <w:proofErr w:type="gramStart"/>
      <w:r w:rsidRPr="00B34B04">
        <w:rPr>
          <w:rFonts w:ascii="宋体" w:hAnsi="宋体" w:cs="Tahoma" w:hint="eastAsia"/>
          <w:sz w:val="24"/>
        </w:rPr>
        <w:t>担准备</w:t>
      </w:r>
      <w:proofErr w:type="gramEnd"/>
      <w:r w:rsidRPr="00B34B04">
        <w:rPr>
          <w:rFonts w:ascii="宋体" w:hAnsi="宋体" w:cs="Tahoma" w:hint="eastAsia"/>
          <w:sz w:val="24"/>
        </w:rPr>
        <w:t>文件和递交文件所发生的任何成本和费用。</w:t>
      </w:r>
    </w:p>
    <w:p w:rsidR="00B34B04" w:rsidRPr="00B34B04"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供应商所递交的报价文件须密封完好，采购人拒收没有密封完好的报价文件。报价文件一概不退。</w:t>
      </w:r>
    </w:p>
    <w:p w:rsidR="007A00A3" w:rsidRDefault="00B34B04" w:rsidP="0099235E">
      <w:pPr>
        <w:widowControl w:val="0"/>
        <w:numPr>
          <w:ilvl w:val="0"/>
          <w:numId w:val="5"/>
        </w:numPr>
        <w:adjustRightInd w:val="0"/>
        <w:snapToGrid w:val="0"/>
        <w:spacing w:line="360" w:lineRule="auto"/>
        <w:ind w:left="0" w:firstLineChars="200" w:firstLine="480"/>
        <w:rPr>
          <w:rFonts w:ascii="宋体" w:hAnsi="宋体" w:cs="Tahoma"/>
          <w:sz w:val="24"/>
        </w:rPr>
      </w:pPr>
      <w:r w:rsidRPr="00B34B04">
        <w:rPr>
          <w:rFonts w:ascii="宋体" w:hAnsi="宋体" w:cs="Tahoma" w:hint="eastAsia"/>
          <w:sz w:val="24"/>
        </w:rPr>
        <w:t>递交了报价文件但不参加唱价的供应商，视为默认唱价结果。</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3D44CE" w:rsidRDefault="002411E8" w:rsidP="002411E8">
      <w:pPr>
        <w:widowControl w:val="0"/>
        <w:adjustRightInd w:val="0"/>
        <w:snapToGrid w:val="0"/>
        <w:spacing w:line="360" w:lineRule="auto"/>
        <w:ind w:left="480"/>
        <w:rPr>
          <w:rFonts w:ascii="宋体" w:hAnsi="宋体" w:cs="Tahoma"/>
          <w:sz w:val="24"/>
        </w:rPr>
      </w:pPr>
      <w:r>
        <w:rPr>
          <w:rFonts w:ascii="宋体" w:hAnsi="宋体" w:cs="Tahoma" w:hint="eastAsia"/>
          <w:sz w:val="24"/>
        </w:rPr>
        <w:t>1.</w:t>
      </w:r>
      <w:r w:rsidR="00863E4F">
        <w:rPr>
          <w:rFonts w:ascii="宋体" w:hAnsi="宋体" w:cs="Tahoma" w:hint="eastAsia"/>
          <w:sz w:val="24"/>
        </w:rPr>
        <w:t>在通过资格性与符合性审查、满足技术（或服务）需求的基础上，按照</w:t>
      </w:r>
      <w:r w:rsidR="00863E4F">
        <w:rPr>
          <w:rFonts w:ascii="宋体" w:hAnsi="宋体" w:cs="Tahoma" w:hint="eastAsia"/>
          <w:b/>
          <w:sz w:val="24"/>
          <w:u w:val="single"/>
        </w:rPr>
        <w:t>报价最低原则</w:t>
      </w:r>
      <w:r w:rsidR="00863E4F">
        <w:rPr>
          <w:rFonts w:ascii="宋体" w:hAnsi="宋体" w:cs="Tahoma" w:hint="eastAsia"/>
          <w:sz w:val="24"/>
        </w:rPr>
        <w:t>确定成交供应商。有效报价最低的</w:t>
      </w:r>
      <w:proofErr w:type="gramStart"/>
      <w:r w:rsidR="00863E4F">
        <w:rPr>
          <w:rFonts w:ascii="宋体" w:hAnsi="宋体" w:cs="Tahoma" w:hint="eastAsia"/>
          <w:sz w:val="24"/>
        </w:rPr>
        <w:t>的</w:t>
      </w:r>
      <w:proofErr w:type="gramEnd"/>
      <w:r w:rsidR="00863E4F">
        <w:rPr>
          <w:rFonts w:ascii="宋体" w:hAnsi="宋体" w:cs="Tahoma" w:hint="eastAsia"/>
          <w:sz w:val="24"/>
        </w:rPr>
        <w:t>供应商为第一成交供应商，有效报价第二低的供应商为第二成交供应商，有效报价第三低的供应商为第三成交供应商。</w:t>
      </w:r>
    </w:p>
    <w:p w:rsidR="003D44CE" w:rsidRDefault="002411E8" w:rsidP="002411E8">
      <w:pPr>
        <w:widowControl w:val="0"/>
        <w:adjustRightInd w:val="0"/>
        <w:snapToGrid w:val="0"/>
        <w:spacing w:line="360" w:lineRule="auto"/>
        <w:ind w:left="480"/>
        <w:rPr>
          <w:rFonts w:ascii="宋体" w:hAnsi="宋体" w:cs="Tahoma"/>
          <w:sz w:val="24"/>
        </w:rPr>
      </w:pPr>
      <w:r>
        <w:rPr>
          <w:rFonts w:ascii="宋体" w:hAnsi="宋体" w:hint="eastAsia"/>
          <w:sz w:val="24"/>
          <w:szCs w:val="24"/>
        </w:rPr>
        <w:t>2.</w:t>
      </w:r>
      <w:r w:rsidR="00863E4F">
        <w:rPr>
          <w:rFonts w:ascii="宋体" w:hAnsi="宋体" w:hint="eastAsia"/>
          <w:sz w:val="24"/>
          <w:szCs w:val="24"/>
        </w:rPr>
        <w:t>当出现相同报价时，</w:t>
      </w:r>
      <w:r w:rsidR="00863E4F">
        <w:rPr>
          <w:rFonts w:ascii="宋体" w:hAnsi="宋体" w:hint="eastAsia"/>
          <w:bCs/>
          <w:sz w:val="24"/>
          <w:szCs w:val="24"/>
        </w:rPr>
        <w:t>按递交报价文件的</w:t>
      </w:r>
      <w:r w:rsidR="00863E4F">
        <w:rPr>
          <w:rFonts w:ascii="宋体" w:hAnsi="宋体" w:hint="eastAsia"/>
          <w:b/>
          <w:bCs/>
          <w:sz w:val="24"/>
          <w:szCs w:val="24"/>
        </w:rPr>
        <w:t>签到</w:t>
      </w:r>
      <w:r w:rsidR="00863E4F">
        <w:rPr>
          <w:rFonts w:ascii="宋体" w:hAnsi="宋体" w:hint="eastAsia"/>
          <w:bCs/>
          <w:sz w:val="24"/>
          <w:szCs w:val="24"/>
        </w:rPr>
        <w:t>先后顺序，由相同报价的供应商从号码箱中随机抽取一个乒乓球，以乒乓球上标注的号码数作为相同报价的供应商的排名顺序（从小到大）。</w:t>
      </w:r>
    </w:p>
    <w:p w:rsidR="003D44CE" w:rsidRDefault="002411E8" w:rsidP="002411E8">
      <w:pPr>
        <w:widowControl w:val="0"/>
        <w:adjustRightInd w:val="0"/>
        <w:snapToGrid w:val="0"/>
        <w:spacing w:line="360" w:lineRule="auto"/>
        <w:ind w:left="480"/>
        <w:rPr>
          <w:rFonts w:ascii="宋体" w:hAnsi="宋体" w:cs="Tahoma"/>
          <w:color w:val="auto"/>
          <w:sz w:val="24"/>
        </w:rPr>
      </w:pPr>
      <w:r>
        <w:rPr>
          <w:rFonts w:ascii="宋体" w:hAnsi="宋体" w:cs="Tahoma" w:hint="eastAsia"/>
          <w:color w:val="auto"/>
          <w:sz w:val="24"/>
        </w:rPr>
        <w:t>3.</w:t>
      </w:r>
      <w:r w:rsidR="00863E4F">
        <w:rPr>
          <w:rFonts w:ascii="宋体" w:hAnsi="宋体" w:cs="Tahoma" w:hint="eastAsia"/>
          <w:color w:val="auto"/>
          <w:sz w:val="24"/>
        </w:rPr>
        <w:t>若</w:t>
      </w:r>
      <w:r w:rsidR="00863E4F">
        <w:rPr>
          <w:rFonts w:ascii="宋体" w:hAnsi="宋体" w:hint="eastAsia"/>
          <w:sz w:val="24"/>
          <w:szCs w:val="24"/>
        </w:rPr>
        <w:t>成交</w:t>
      </w:r>
      <w:r w:rsidR="00863E4F">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3D44CE" w:rsidRDefault="00863E4F" w:rsidP="003D4F71">
      <w:pPr>
        <w:widowControl w:val="0"/>
        <w:numPr>
          <w:ilvl w:val="0"/>
          <w:numId w:val="1"/>
        </w:numPr>
        <w:adjustRightInd w:val="0"/>
        <w:snapToGrid w:val="0"/>
        <w:spacing w:line="360" w:lineRule="auto"/>
        <w:rPr>
          <w:rFonts w:ascii="宋体" w:hAnsi="宋体" w:cs="Tahoma"/>
          <w:sz w:val="24"/>
        </w:rPr>
      </w:pPr>
      <w:r>
        <w:rPr>
          <w:rFonts w:ascii="宋体" w:hAnsi="宋体" w:hint="eastAsia"/>
          <w:b/>
          <w:kern w:val="2"/>
          <w:sz w:val="24"/>
          <w:szCs w:val="24"/>
        </w:rPr>
        <w:t>报价文件送达时间：</w:t>
      </w:r>
      <w:r w:rsidR="00022F47" w:rsidRPr="00022F47">
        <w:rPr>
          <w:rFonts w:ascii="宋体" w:hAnsi="宋体" w:cs="Tahoma" w:hint="eastAsia"/>
          <w:sz w:val="24"/>
        </w:rPr>
        <w:t>不晚于</w:t>
      </w:r>
      <w:r w:rsidR="00000424">
        <w:rPr>
          <w:rFonts w:ascii="宋体" w:hAnsi="宋体" w:cs="Tahoma"/>
          <w:sz w:val="24"/>
        </w:rPr>
        <w:t>2020年8月</w:t>
      </w:r>
      <w:r w:rsidR="00022F47">
        <w:rPr>
          <w:rFonts w:ascii="宋体" w:hAnsi="宋体" w:cs="Tahoma" w:hint="eastAsia"/>
          <w:sz w:val="24"/>
        </w:rPr>
        <w:t>19</w:t>
      </w:r>
      <w:r w:rsidR="00000424">
        <w:rPr>
          <w:rFonts w:ascii="宋体" w:hAnsi="宋体" w:cs="Tahoma"/>
          <w:sz w:val="24"/>
        </w:rPr>
        <w:t>日</w:t>
      </w:r>
      <w:r>
        <w:rPr>
          <w:rFonts w:ascii="宋体" w:hAnsi="宋体" w:cs="Tahoma" w:hint="eastAsia"/>
          <w:sz w:val="24"/>
        </w:rPr>
        <w:t>（备注：</w:t>
      </w:r>
      <w:r w:rsidR="00000424">
        <w:rPr>
          <w:rFonts w:ascii="宋体" w:hAnsi="宋体" w:cs="Tahoma" w:hint="eastAsia"/>
          <w:sz w:val="24"/>
        </w:rPr>
        <w:t>因疫情防控，</w:t>
      </w:r>
      <w:r w:rsidR="00114703">
        <w:rPr>
          <w:rFonts w:ascii="宋体" w:hAnsi="宋体" w:cs="Tahoma" w:hint="eastAsia"/>
          <w:sz w:val="24"/>
        </w:rPr>
        <w:t>报价</w:t>
      </w:r>
      <w:r w:rsidR="00000424">
        <w:rPr>
          <w:rFonts w:ascii="宋体" w:hAnsi="宋体" w:cs="Tahoma" w:hint="eastAsia"/>
          <w:sz w:val="24"/>
        </w:rPr>
        <w:t>文件</w:t>
      </w:r>
      <w:r w:rsidR="00114703">
        <w:rPr>
          <w:rFonts w:ascii="宋体" w:hAnsi="宋体" w:cs="Tahoma" w:hint="eastAsia"/>
          <w:sz w:val="24"/>
        </w:rPr>
        <w:t>须</w:t>
      </w:r>
      <w:r w:rsidR="00000424">
        <w:rPr>
          <w:rFonts w:ascii="宋体" w:hAnsi="宋体" w:cs="Tahoma" w:hint="eastAsia"/>
          <w:sz w:val="24"/>
        </w:rPr>
        <w:t>采用</w:t>
      </w:r>
      <w:r w:rsidR="00022F47">
        <w:rPr>
          <w:rFonts w:ascii="宋体" w:hAnsi="宋体" w:cs="Tahoma" w:hint="eastAsia"/>
          <w:sz w:val="24"/>
        </w:rPr>
        <w:t>EMS或顺丰</w:t>
      </w:r>
      <w:r w:rsidR="00000424">
        <w:rPr>
          <w:rFonts w:ascii="宋体" w:hAnsi="宋体" w:cs="Tahoma" w:hint="eastAsia"/>
          <w:sz w:val="24"/>
        </w:rPr>
        <w:t>邮寄方式送达</w:t>
      </w:r>
      <w:r w:rsidR="003D4F71" w:rsidRPr="003D4F71">
        <w:rPr>
          <w:rFonts w:ascii="宋体" w:hAnsi="宋体" w:cs="Tahoma" w:hint="eastAsia"/>
          <w:sz w:val="24"/>
        </w:rPr>
        <w:t>，以邮件签收时间为准</w:t>
      </w:r>
      <w:r>
        <w:rPr>
          <w:rFonts w:ascii="宋体" w:hAnsi="宋体" w:cs="Tahoma" w:hint="eastAsia"/>
          <w:sz w:val="24"/>
        </w:rPr>
        <w:t>）</w:t>
      </w:r>
      <w:bookmarkStart w:id="2" w:name="_GoBack"/>
      <w:bookmarkEnd w:id="2"/>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报价文件送达地点：</w:t>
      </w:r>
      <w:r w:rsidR="00000424">
        <w:rPr>
          <w:rFonts w:ascii="宋体" w:hAnsi="宋体" w:hint="eastAsia"/>
          <w:b/>
          <w:kern w:val="2"/>
          <w:sz w:val="24"/>
          <w:szCs w:val="24"/>
        </w:rPr>
        <w:t>广东省广州市海珠区仑头路21号</w:t>
      </w:r>
      <w:r w:rsidR="00000424">
        <w:rPr>
          <w:rFonts w:ascii="宋体" w:hAnsi="宋体" w:cs="Tahoma" w:hint="eastAsia"/>
          <w:sz w:val="24"/>
        </w:rPr>
        <w:t>广东财经大学花围楼201室 （联系人 刘老师，联系电话：13632413299）</w:t>
      </w:r>
    </w:p>
    <w:p w:rsidR="003D44CE" w:rsidRDefault="00863E4F" w:rsidP="00000424">
      <w:pPr>
        <w:widowControl w:val="0"/>
        <w:numPr>
          <w:ilvl w:val="0"/>
          <w:numId w:val="1"/>
        </w:numPr>
        <w:adjustRightInd w:val="0"/>
        <w:snapToGrid w:val="0"/>
        <w:spacing w:line="360" w:lineRule="auto"/>
        <w:rPr>
          <w:rFonts w:ascii="宋体" w:hAnsi="宋体"/>
          <w:b/>
          <w:kern w:val="2"/>
          <w:sz w:val="24"/>
          <w:szCs w:val="24"/>
        </w:rPr>
      </w:pPr>
      <w:r>
        <w:rPr>
          <w:rFonts w:ascii="宋体" w:hAnsi="宋体" w:hint="eastAsia"/>
          <w:b/>
          <w:kern w:val="2"/>
          <w:sz w:val="24"/>
          <w:szCs w:val="24"/>
        </w:rPr>
        <w:t>询价评审时间： </w:t>
      </w:r>
      <w:r w:rsidR="00000424" w:rsidRPr="00000424">
        <w:rPr>
          <w:rFonts w:ascii="宋体" w:hAnsi="宋体" w:cs="Tahoma" w:hint="eastAsia"/>
          <w:sz w:val="24"/>
        </w:rPr>
        <w:t>2020年8月</w:t>
      </w:r>
      <w:r w:rsidR="00615EEB">
        <w:rPr>
          <w:rFonts w:ascii="宋体" w:hAnsi="宋体" w:cs="Tahoma" w:hint="eastAsia"/>
          <w:sz w:val="24"/>
        </w:rPr>
        <w:t>20</w:t>
      </w:r>
      <w:r w:rsidR="00000424" w:rsidRPr="00000424">
        <w:rPr>
          <w:rFonts w:ascii="宋体" w:hAnsi="宋体" w:cs="Tahoma" w:hint="eastAsia"/>
          <w:sz w:val="24"/>
        </w:rPr>
        <w:t>日</w:t>
      </w:r>
      <w:r>
        <w:rPr>
          <w:rFonts w:ascii="宋体" w:hAnsi="宋体" w:cs="Tahoma" w:hint="eastAsia"/>
          <w:sz w:val="24"/>
        </w:rPr>
        <w:t>上午9:30</w:t>
      </w:r>
    </w:p>
    <w:p w:rsidR="003D44CE" w:rsidRDefault="00863E4F">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与本项目相关的澄清、更正、成交结果等内容均在学校采购网发布。</w:t>
      </w:r>
    </w:p>
    <w:p w:rsidR="00000424" w:rsidRPr="00000424" w:rsidRDefault="00000424" w:rsidP="00000424">
      <w:pPr>
        <w:widowControl w:val="0"/>
        <w:snapToGrid w:val="0"/>
        <w:spacing w:line="360" w:lineRule="auto"/>
        <w:ind w:firstLineChars="196" w:firstLine="470"/>
        <w:rPr>
          <w:rFonts w:ascii="宋体" w:hAnsi="宋体" w:cs="Tahoma"/>
          <w:sz w:val="24"/>
        </w:rPr>
      </w:pPr>
      <w:r w:rsidRPr="00000424">
        <w:rPr>
          <w:rFonts w:ascii="宋体" w:hAnsi="宋体" w:cs="Tahoma" w:hint="eastAsia"/>
          <w:sz w:val="24"/>
        </w:rPr>
        <w:t xml:space="preserve">联 系 人： 刘老师           </w:t>
      </w:r>
    </w:p>
    <w:p w:rsidR="00000424" w:rsidRPr="00000424" w:rsidRDefault="00000424" w:rsidP="00000424">
      <w:pPr>
        <w:widowControl w:val="0"/>
        <w:snapToGrid w:val="0"/>
        <w:spacing w:line="360" w:lineRule="auto"/>
        <w:ind w:firstLineChars="196" w:firstLine="470"/>
        <w:rPr>
          <w:rFonts w:ascii="宋体" w:hAnsi="宋体" w:cs="Tahoma"/>
          <w:sz w:val="24"/>
        </w:rPr>
      </w:pPr>
      <w:r w:rsidRPr="00000424">
        <w:rPr>
          <w:rFonts w:ascii="宋体" w:hAnsi="宋体" w:cs="Tahoma" w:hint="eastAsia"/>
          <w:sz w:val="24"/>
        </w:rPr>
        <w:t>联系电话： 0</w:t>
      </w:r>
      <w:r>
        <w:rPr>
          <w:rFonts w:ascii="宋体" w:hAnsi="宋体" w:cs="Tahoma" w:hint="eastAsia"/>
          <w:sz w:val="24"/>
        </w:rPr>
        <w:t>20</w:t>
      </w:r>
      <w:r w:rsidRPr="00000424">
        <w:rPr>
          <w:rFonts w:ascii="宋体" w:hAnsi="宋体" w:cs="Tahoma" w:hint="eastAsia"/>
          <w:sz w:val="24"/>
        </w:rPr>
        <w:t>-</w:t>
      </w:r>
      <w:r>
        <w:rPr>
          <w:rFonts w:ascii="宋体" w:hAnsi="宋体" w:cs="Tahoma" w:hint="eastAsia"/>
          <w:sz w:val="24"/>
        </w:rPr>
        <w:t>84096141</w:t>
      </w:r>
      <w:r w:rsidRPr="00000424">
        <w:rPr>
          <w:rFonts w:ascii="宋体" w:hAnsi="宋体" w:cs="Tahoma" w:hint="eastAsia"/>
          <w:sz w:val="24"/>
        </w:rPr>
        <w:t xml:space="preserve"> </w:t>
      </w:r>
    </w:p>
    <w:p w:rsidR="00000424" w:rsidRDefault="00000424" w:rsidP="00000424">
      <w:pPr>
        <w:widowControl w:val="0"/>
        <w:snapToGrid w:val="0"/>
        <w:spacing w:line="360" w:lineRule="auto"/>
        <w:ind w:firstLineChars="196" w:firstLine="470"/>
        <w:rPr>
          <w:rFonts w:ascii="宋体" w:hAnsi="宋体" w:cs="Tahoma"/>
          <w:sz w:val="24"/>
        </w:rPr>
      </w:pPr>
      <w:r w:rsidRPr="00000424">
        <w:rPr>
          <w:rFonts w:ascii="宋体" w:hAnsi="宋体" w:cs="Tahoma" w:hint="eastAsia"/>
          <w:sz w:val="24"/>
        </w:rPr>
        <w:t xml:space="preserve">邮箱： 191220397@qq.com     </w:t>
      </w:r>
    </w:p>
    <w:p w:rsidR="003D44CE" w:rsidRDefault="00863E4F" w:rsidP="00000424">
      <w:pPr>
        <w:widowControl w:val="0"/>
        <w:snapToGrid w:val="0"/>
        <w:spacing w:line="360" w:lineRule="auto"/>
        <w:ind w:firstLineChars="196" w:firstLine="470"/>
        <w:rPr>
          <w:rFonts w:ascii="宋体" w:hAnsi="宋体"/>
          <w:b/>
          <w:kern w:val="2"/>
          <w:sz w:val="24"/>
          <w:szCs w:val="24"/>
        </w:rPr>
      </w:pPr>
      <w:r>
        <w:rPr>
          <w:rFonts w:ascii="宋体" w:hAnsi="宋体" w:cs="Tahoma" w:hint="eastAsia"/>
          <w:sz w:val="24"/>
        </w:rPr>
        <w:t>邮箱：</w:t>
      </w:r>
      <w:r>
        <w:rPr>
          <w:rFonts w:ascii="宋体" w:hAnsi="宋体" w:hint="eastAsia"/>
          <w:b/>
          <w:kern w:val="2"/>
          <w:sz w:val="24"/>
          <w:szCs w:val="24"/>
        </w:rPr>
        <w:t>本询价文件未尽事宜的解释权属于广东财经大学。</w:t>
      </w:r>
    </w:p>
    <w:p w:rsidR="003D44CE" w:rsidRDefault="00863E4F">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3D44CE" w:rsidRDefault="00863E4F">
      <w:pPr>
        <w:jc w:val="right"/>
        <w:outlineLvl w:val="0"/>
        <w:rPr>
          <w:rFonts w:ascii="宋体" w:hAnsi="宋体" w:cs="Tahoma"/>
          <w:sz w:val="24"/>
        </w:rPr>
      </w:pPr>
      <w:r>
        <w:rPr>
          <w:rFonts w:ascii="宋体" w:hAnsi="宋体" w:cs="Tahoma" w:hint="eastAsia"/>
          <w:sz w:val="24"/>
        </w:rPr>
        <w:t>党委学生工作部、学生处、武装部、学生就业指导中心(合署)</w:t>
      </w:r>
    </w:p>
    <w:p w:rsidR="003D44CE" w:rsidRDefault="00863E4F">
      <w:pPr>
        <w:jc w:val="right"/>
        <w:rPr>
          <w:rFonts w:ascii="宋体" w:hAnsi="宋体" w:cs="Tahoma"/>
          <w:sz w:val="24"/>
        </w:rPr>
      </w:pPr>
      <w:r>
        <w:rPr>
          <w:rFonts w:ascii="宋体" w:hAnsi="宋体" w:cs="Tahoma" w:hint="eastAsia"/>
          <w:sz w:val="24"/>
        </w:rPr>
        <w:t>2020年</w:t>
      </w:r>
      <w:r w:rsidR="00000424">
        <w:rPr>
          <w:rFonts w:ascii="宋体" w:hAnsi="宋体" w:cs="Tahoma" w:hint="eastAsia"/>
          <w:sz w:val="24"/>
        </w:rPr>
        <w:t>8</w:t>
      </w:r>
      <w:r>
        <w:rPr>
          <w:rFonts w:ascii="宋体" w:hAnsi="宋体" w:cs="Tahoma" w:hint="eastAsia"/>
          <w:sz w:val="24"/>
        </w:rPr>
        <w:t>月</w:t>
      </w:r>
      <w:r w:rsidR="00000424">
        <w:rPr>
          <w:rFonts w:ascii="宋体" w:hAnsi="宋体" w:cs="Tahoma" w:hint="eastAsia"/>
          <w:sz w:val="24"/>
        </w:rPr>
        <w:t>10</w:t>
      </w:r>
      <w:r>
        <w:rPr>
          <w:rFonts w:ascii="宋体" w:hAnsi="宋体" w:cs="Tahoma" w:hint="eastAsia"/>
          <w:sz w:val="24"/>
        </w:rPr>
        <w:t xml:space="preserve">日 </w:t>
      </w:r>
    </w:p>
    <w:p w:rsidR="003D44CE" w:rsidRDefault="00863E4F">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3D44CE" w:rsidRDefault="00863E4F">
      <w:pPr>
        <w:jc w:val="center"/>
        <w:rPr>
          <w:rFonts w:ascii="宋体" w:hAnsi="宋体"/>
          <w:b/>
          <w:sz w:val="28"/>
          <w:szCs w:val="28"/>
        </w:rPr>
      </w:pPr>
      <w:r>
        <w:rPr>
          <w:rFonts w:ascii="宋体" w:hAnsi="宋体" w:hint="eastAsia"/>
          <w:b/>
          <w:sz w:val="28"/>
          <w:szCs w:val="28"/>
        </w:rPr>
        <w:t>报价声明</w:t>
      </w:r>
    </w:p>
    <w:p w:rsidR="003D44CE" w:rsidRDefault="00863E4F">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3D44CE" w:rsidRDefault="00863E4F">
      <w:pPr>
        <w:spacing w:line="440" w:lineRule="exact"/>
        <w:ind w:firstLineChars="220" w:firstLine="462"/>
        <w:rPr>
          <w:rFonts w:ascii="宋体" w:hAnsi="宋体"/>
          <w:szCs w:val="21"/>
        </w:rPr>
      </w:pPr>
      <w:r>
        <w:rPr>
          <w:rFonts w:ascii="宋体" w:hAnsi="宋体" w:hint="eastAsia"/>
          <w:szCs w:val="21"/>
        </w:rPr>
        <w:t>我方确认收到贵方提供的</w:t>
      </w:r>
      <w:r>
        <w:rPr>
          <w:rFonts w:ascii="宋体" w:hAnsi="宋体" w:hint="eastAsia"/>
          <w:b/>
          <w:kern w:val="28"/>
          <w:szCs w:val="21"/>
          <w:u w:val="double"/>
        </w:rPr>
        <w:t>FA-202007-033  2020届应届毕业生培养质量跟踪调查及相关服务</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3D44CE" w:rsidRDefault="00863E4F">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本报价声明。</w:t>
      </w:r>
    </w:p>
    <w:p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报价一览表、报价明细表。</w:t>
      </w:r>
    </w:p>
    <w:p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法定代表人证明书、授权委托书。</w:t>
      </w:r>
    </w:p>
    <w:p w:rsidR="003D44CE" w:rsidRDefault="00863E4F">
      <w:pPr>
        <w:widowControl w:val="0"/>
        <w:numPr>
          <w:ilvl w:val="0"/>
          <w:numId w:val="6"/>
        </w:numPr>
        <w:spacing w:line="440" w:lineRule="exact"/>
        <w:textAlignment w:val="auto"/>
        <w:rPr>
          <w:rFonts w:ascii="宋体" w:hAnsi="宋体"/>
          <w:b/>
          <w:szCs w:val="21"/>
        </w:rPr>
      </w:pPr>
      <w:r>
        <w:rPr>
          <w:rFonts w:ascii="宋体" w:hAnsi="宋体" w:hint="eastAsia"/>
          <w:b/>
          <w:szCs w:val="21"/>
        </w:rPr>
        <w:t>其他技术（或服务）响应文件。</w:t>
      </w:r>
    </w:p>
    <w:p w:rsidR="003D44CE" w:rsidRDefault="00863E4F">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我方严格遵守贵校采购有关规定。</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3D44CE" w:rsidRDefault="00863E4F">
      <w:pPr>
        <w:widowControl w:val="0"/>
        <w:numPr>
          <w:ilvl w:val="0"/>
          <w:numId w:val="7"/>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3D44CE" w:rsidRDefault="003D44CE">
      <w:pPr>
        <w:tabs>
          <w:tab w:val="left" w:pos="8100"/>
        </w:tabs>
        <w:adjustRightInd w:val="0"/>
        <w:snapToGrid w:val="0"/>
        <w:spacing w:line="348" w:lineRule="auto"/>
        <w:jc w:val="center"/>
        <w:rPr>
          <w:rFonts w:ascii="宋体" w:hAnsi="宋体" w:cs="Tahoma"/>
          <w:szCs w:val="21"/>
        </w:rPr>
      </w:pPr>
    </w:p>
    <w:p w:rsidR="003D44CE" w:rsidRDefault="00863E4F">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3D44CE" w:rsidRDefault="00863E4F">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3D44CE" w:rsidRDefault="003D44CE">
      <w:pPr>
        <w:tabs>
          <w:tab w:val="left" w:pos="8100"/>
        </w:tabs>
        <w:adjustRightInd w:val="0"/>
        <w:snapToGrid w:val="0"/>
        <w:spacing w:line="348" w:lineRule="auto"/>
        <w:ind w:firstLineChars="2150" w:firstLine="4515"/>
        <w:rPr>
          <w:rFonts w:ascii="宋体" w:hAnsi="宋体" w:cs="Tahoma"/>
          <w:szCs w:val="21"/>
        </w:rPr>
      </w:pPr>
    </w:p>
    <w:p w:rsidR="003D44CE" w:rsidRDefault="00863E4F">
      <w:pPr>
        <w:rPr>
          <w:rFonts w:ascii="宋体" w:hAnsi="宋体" w:cs="Tahoma"/>
          <w:sz w:val="24"/>
        </w:rPr>
      </w:pPr>
      <w:r>
        <w:rPr>
          <w:rFonts w:hint="eastAsia"/>
          <w:b/>
          <w:sz w:val="24"/>
        </w:rPr>
        <w:t>（注：本报价声明为必要文件，必须加盖报价供应商公章，否则，作无效报价处理）</w:t>
      </w:r>
    </w:p>
    <w:p w:rsidR="003D44CE" w:rsidRDefault="00863E4F">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3D44CE" w:rsidRDefault="00863E4F">
      <w:pPr>
        <w:spacing w:line="560" w:lineRule="exact"/>
        <w:jc w:val="center"/>
        <w:rPr>
          <w:rFonts w:ascii="宋体" w:hAnsi="宋体"/>
          <w:b/>
          <w:sz w:val="28"/>
          <w:szCs w:val="28"/>
        </w:rPr>
      </w:pPr>
      <w:r>
        <w:rPr>
          <w:rFonts w:ascii="宋体" w:hAnsi="宋体" w:hint="eastAsia"/>
          <w:b/>
          <w:sz w:val="28"/>
          <w:szCs w:val="28"/>
        </w:rPr>
        <w:t>报价一览表</w:t>
      </w:r>
    </w:p>
    <w:p w:rsidR="003D44CE" w:rsidRDefault="00863E4F">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3D44C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3D44CE" w:rsidRDefault="00863E4F">
            <w:pPr>
              <w:autoSpaceDE w:val="0"/>
              <w:autoSpaceDN w:val="0"/>
              <w:adjustRightInd w:val="0"/>
              <w:spacing w:line="480" w:lineRule="exact"/>
              <w:jc w:val="center"/>
              <w:rPr>
                <w:rFonts w:ascii="宋体" w:hAnsi="宋体"/>
                <w:sz w:val="24"/>
              </w:rPr>
            </w:pPr>
            <w:r>
              <w:rPr>
                <w:rFonts w:ascii="宋体" w:hAnsi="宋体" w:hint="eastAsia"/>
                <w:bCs/>
                <w:kern w:val="2"/>
                <w:sz w:val="24"/>
                <w:szCs w:val="24"/>
              </w:rPr>
              <w:t>毕业生培养质量评价项目</w:t>
            </w:r>
          </w:p>
        </w:tc>
      </w:tr>
      <w:tr w:rsidR="003D44C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3D44CE" w:rsidRDefault="00863E4F">
            <w:pPr>
              <w:autoSpaceDE w:val="0"/>
              <w:autoSpaceDN w:val="0"/>
              <w:adjustRightInd w:val="0"/>
              <w:spacing w:line="480" w:lineRule="exact"/>
              <w:jc w:val="center"/>
              <w:rPr>
                <w:rFonts w:ascii="宋体" w:hAnsi="宋体"/>
                <w:sz w:val="24"/>
              </w:rPr>
            </w:pPr>
            <w:r>
              <w:rPr>
                <w:rFonts w:ascii="宋体" w:hAnsi="宋体" w:hint="eastAsia"/>
                <w:sz w:val="24"/>
              </w:rPr>
              <w:t>FA-202007-033</w:t>
            </w:r>
          </w:p>
        </w:tc>
      </w:tr>
      <w:tr w:rsidR="003D44CE">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3D44CE" w:rsidRDefault="003D44CE">
            <w:pPr>
              <w:autoSpaceDE w:val="0"/>
              <w:autoSpaceDN w:val="0"/>
              <w:adjustRightInd w:val="0"/>
              <w:spacing w:line="480" w:lineRule="exact"/>
              <w:rPr>
                <w:rFonts w:ascii="宋体" w:hAnsi="宋体"/>
                <w:b/>
                <w:sz w:val="24"/>
                <w:u w:val="single"/>
              </w:rPr>
            </w:pPr>
          </w:p>
          <w:p w:rsidR="003D44CE" w:rsidRDefault="00863E4F">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3D44CE">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3D44CE" w:rsidRDefault="003D44CE">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3D44CE" w:rsidRDefault="003D44CE">
            <w:pPr>
              <w:autoSpaceDE w:val="0"/>
              <w:autoSpaceDN w:val="0"/>
              <w:adjustRightInd w:val="0"/>
              <w:spacing w:line="480" w:lineRule="exact"/>
              <w:ind w:firstLineChars="350" w:firstLine="843"/>
              <w:rPr>
                <w:rFonts w:ascii="宋体"/>
                <w:b/>
                <w:sz w:val="24"/>
                <w:u w:val="single"/>
              </w:rPr>
            </w:pPr>
          </w:p>
          <w:p w:rsidR="003D44CE" w:rsidRDefault="00863E4F">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3D44CE">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3D44CE" w:rsidRDefault="00863E4F">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3D44CE" w:rsidRDefault="003D44CE">
            <w:pPr>
              <w:autoSpaceDE w:val="0"/>
              <w:autoSpaceDN w:val="0"/>
              <w:adjustRightInd w:val="0"/>
              <w:spacing w:line="480" w:lineRule="exact"/>
              <w:jc w:val="center"/>
              <w:rPr>
                <w:rFonts w:ascii="宋体" w:hAnsi="宋体"/>
                <w:sz w:val="24"/>
              </w:rPr>
            </w:pPr>
          </w:p>
        </w:tc>
      </w:tr>
    </w:tbl>
    <w:p w:rsidR="003D44CE" w:rsidRDefault="00863E4F">
      <w:pPr>
        <w:pStyle w:val="a3"/>
        <w:spacing w:line="480" w:lineRule="exact"/>
        <w:rPr>
          <w:rFonts w:hAnsi="宋体"/>
        </w:rPr>
      </w:pPr>
      <w:r>
        <w:rPr>
          <w:rFonts w:hAnsi="宋体" w:hint="eastAsia"/>
        </w:rPr>
        <w:t>注：</w:t>
      </w:r>
    </w:p>
    <w:p w:rsidR="003D44CE" w:rsidRDefault="00863E4F">
      <w:pPr>
        <w:pStyle w:val="a3"/>
        <w:numPr>
          <w:ilvl w:val="0"/>
          <w:numId w:val="8"/>
        </w:numPr>
        <w:spacing w:line="0" w:lineRule="atLeast"/>
        <w:rPr>
          <w:rFonts w:hAnsi="宋体"/>
        </w:rPr>
      </w:pPr>
      <w:r>
        <w:rPr>
          <w:rFonts w:hAnsi="宋体" w:hint="eastAsia"/>
        </w:rPr>
        <w:t>本表报价包含完成本项目应预见和不可预见的一切含税费用。</w:t>
      </w:r>
    </w:p>
    <w:p w:rsidR="003D44CE" w:rsidRDefault="00863E4F">
      <w:pPr>
        <w:pStyle w:val="a3"/>
        <w:numPr>
          <w:ilvl w:val="0"/>
          <w:numId w:val="8"/>
        </w:numPr>
        <w:spacing w:line="0" w:lineRule="atLeast"/>
        <w:rPr>
          <w:rFonts w:hAnsi="宋体"/>
        </w:rPr>
      </w:pPr>
      <w:r>
        <w:rPr>
          <w:rFonts w:hAnsi="宋体" w:hint="eastAsia"/>
        </w:rPr>
        <w:t>表中总报价小写金额与大写金额不一致的，以大写金额为准。</w:t>
      </w:r>
    </w:p>
    <w:p w:rsidR="003D44CE" w:rsidRDefault="00863E4F">
      <w:pPr>
        <w:pStyle w:val="a3"/>
        <w:numPr>
          <w:ilvl w:val="0"/>
          <w:numId w:val="8"/>
        </w:numPr>
        <w:spacing w:line="0" w:lineRule="atLeast"/>
        <w:rPr>
          <w:rFonts w:hAnsi="宋体"/>
        </w:rPr>
      </w:pPr>
      <w:r>
        <w:rPr>
          <w:rFonts w:hint="eastAsia"/>
        </w:rPr>
        <w:t>填写此表时不得改变表格的形式。</w:t>
      </w:r>
    </w:p>
    <w:p w:rsidR="003D44CE" w:rsidRDefault="00863E4F">
      <w:pPr>
        <w:pStyle w:val="a3"/>
        <w:numPr>
          <w:ilvl w:val="0"/>
          <w:numId w:val="8"/>
        </w:numPr>
        <w:spacing w:line="0" w:lineRule="atLeast"/>
        <w:rPr>
          <w:rFonts w:hAnsi="宋体"/>
        </w:rPr>
      </w:pPr>
      <w:r>
        <w:rPr>
          <w:rFonts w:hint="eastAsia"/>
        </w:rPr>
        <w:t>以上表中内容必须计算机录入、填写、打印。手写按无效报价处理。</w:t>
      </w:r>
    </w:p>
    <w:p w:rsidR="003D44CE" w:rsidRDefault="003D44CE">
      <w:pPr>
        <w:adjustRightInd w:val="0"/>
        <w:snapToGrid w:val="0"/>
        <w:rPr>
          <w:rFonts w:ascii="宋体" w:hAnsi="宋体"/>
          <w:b/>
          <w:sz w:val="24"/>
        </w:rPr>
      </w:pPr>
    </w:p>
    <w:p w:rsidR="003D44CE" w:rsidRDefault="003D44CE">
      <w:pPr>
        <w:adjustRightInd w:val="0"/>
        <w:snapToGrid w:val="0"/>
        <w:rPr>
          <w:rFonts w:ascii="宋体" w:hAnsi="宋体"/>
          <w:b/>
          <w:sz w:val="24"/>
        </w:rPr>
      </w:pPr>
    </w:p>
    <w:p w:rsidR="003D44CE" w:rsidRDefault="00863E4F">
      <w:pPr>
        <w:spacing w:line="480" w:lineRule="exact"/>
        <w:ind w:leftChars="2190" w:left="4599"/>
        <w:rPr>
          <w:rFonts w:ascii="宋体"/>
          <w:sz w:val="24"/>
        </w:rPr>
      </w:pPr>
      <w:r>
        <w:rPr>
          <w:rFonts w:ascii="宋体" w:hint="eastAsia"/>
          <w:sz w:val="24"/>
        </w:rPr>
        <w:t>报价供应商（公章）：</w:t>
      </w:r>
    </w:p>
    <w:p w:rsidR="003D44CE" w:rsidRDefault="00863E4F">
      <w:pPr>
        <w:spacing w:line="480" w:lineRule="exact"/>
        <w:ind w:leftChars="2190" w:left="4599"/>
        <w:rPr>
          <w:rFonts w:ascii="宋体"/>
          <w:sz w:val="24"/>
        </w:rPr>
      </w:pPr>
      <w:r>
        <w:rPr>
          <w:rFonts w:ascii="宋体" w:hint="eastAsia"/>
          <w:sz w:val="24"/>
        </w:rPr>
        <w:t>联 系 人：</w:t>
      </w:r>
    </w:p>
    <w:p w:rsidR="003D44CE" w:rsidRDefault="00863E4F">
      <w:pPr>
        <w:spacing w:line="480" w:lineRule="exact"/>
        <w:ind w:leftChars="2190" w:left="4599"/>
        <w:rPr>
          <w:rFonts w:ascii="宋体"/>
          <w:sz w:val="24"/>
        </w:rPr>
      </w:pPr>
      <w:r>
        <w:rPr>
          <w:rFonts w:ascii="宋体" w:hint="eastAsia"/>
          <w:sz w:val="24"/>
        </w:rPr>
        <w:t>联系电话：</w:t>
      </w:r>
    </w:p>
    <w:p w:rsidR="003D44CE" w:rsidRDefault="00863E4F">
      <w:pPr>
        <w:spacing w:line="480" w:lineRule="exact"/>
        <w:ind w:leftChars="2190" w:left="4599"/>
        <w:rPr>
          <w:rFonts w:ascii="宋体"/>
          <w:sz w:val="24"/>
        </w:rPr>
      </w:pPr>
      <w:r>
        <w:rPr>
          <w:rFonts w:ascii="宋体" w:hint="eastAsia"/>
          <w:sz w:val="24"/>
        </w:rPr>
        <w:t>日    期：</w:t>
      </w:r>
    </w:p>
    <w:p w:rsidR="003D44CE" w:rsidRDefault="003D44CE">
      <w:pPr>
        <w:rPr>
          <w:sz w:val="24"/>
        </w:rPr>
      </w:pPr>
    </w:p>
    <w:p w:rsidR="003D44CE" w:rsidRDefault="003D44CE">
      <w:pPr>
        <w:rPr>
          <w:sz w:val="24"/>
        </w:rPr>
      </w:pPr>
    </w:p>
    <w:p w:rsidR="003D44CE" w:rsidRDefault="003D44CE">
      <w:pPr>
        <w:rPr>
          <w:sz w:val="24"/>
        </w:rPr>
      </w:pPr>
    </w:p>
    <w:p w:rsidR="003D44CE" w:rsidRDefault="00863E4F">
      <w:pPr>
        <w:rPr>
          <w:b/>
          <w:sz w:val="24"/>
        </w:rPr>
      </w:pPr>
      <w:r>
        <w:rPr>
          <w:rFonts w:hint="eastAsia"/>
          <w:b/>
          <w:sz w:val="24"/>
        </w:rPr>
        <w:t>（注：本报价表为必要文件，必须加盖报价供应商公章，否则，作无效报价处理）</w:t>
      </w:r>
    </w:p>
    <w:p w:rsidR="003D44CE" w:rsidRDefault="003D44CE">
      <w:pPr>
        <w:widowControl w:val="0"/>
        <w:snapToGrid w:val="0"/>
        <w:spacing w:line="460" w:lineRule="exact"/>
        <w:ind w:firstLineChars="196" w:firstLine="470"/>
        <w:rPr>
          <w:rFonts w:ascii="宋体" w:hAnsi="宋体" w:cs="Tahoma"/>
          <w:sz w:val="24"/>
        </w:rPr>
        <w:sectPr w:rsidR="003D44CE">
          <w:headerReference w:type="default" r:id="rId10"/>
          <w:footerReference w:type="default" r:id="rId11"/>
          <w:pgSz w:w="11905" w:h="16837"/>
          <w:pgMar w:top="1418" w:right="1418" w:bottom="1418" w:left="1418" w:header="851" w:footer="992" w:gutter="0"/>
          <w:pgNumType w:start="1"/>
          <w:cols w:space="720"/>
          <w:docGrid w:linePitch="286"/>
        </w:sectPr>
      </w:pPr>
    </w:p>
    <w:p w:rsidR="003D44CE" w:rsidRDefault="00863E4F">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3D44CE" w:rsidRDefault="00863E4F">
      <w:pPr>
        <w:spacing w:line="560" w:lineRule="exact"/>
        <w:jc w:val="center"/>
        <w:rPr>
          <w:rFonts w:ascii="宋体" w:hAnsi="宋体"/>
          <w:b/>
          <w:sz w:val="28"/>
          <w:szCs w:val="28"/>
        </w:rPr>
      </w:pPr>
      <w:r>
        <w:rPr>
          <w:rFonts w:ascii="宋体" w:hAnsi="宋体" w:hint="eastAsia"/>
          <w:b/>
          <w:sz w:val="28"/>
          <w:szCs w:val="28"/>
        </w:rPr>
        <w:t>报价明细表</w:t>
      </w:r>
    </w:p>
    <w:p w:rsidR="003D44CE" w:rsidRDefault="00863E4F">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4A0" w:firstRow="1" w:lastRow="0" w:firstColumn="1" w:lastColumn="0" w:noHBand="0" w:noVBand="1"/>
      </w:tblPr>
      <w:tblGrid>
        <w:gridCol w:w="787"/>
        <w:gridCol w:w="2693"/>
        <w:gridCol w:w="1559"/>
        <w:gridCol w:w="1559"/>
        <w:gridCol w:w="3525"/>
        <w:gridCol w:w="879"/>
        <w:gridCol w:w="877"/>
        <w:gridCol w:w="877"/>
        <w:gridCol w:w="1095"/>
      </w:tblGrid>
      <w:tr w:rsidR="003D44CE">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3525"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3D44CE" w:rsidRDefault="00863E4F">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3D44CE">
        <w:trPr>
          <w:trHeight w:val="867"/>
          <w:jc w:val="center"/>
        </w:trPr>
        <w:tc>
          <w:tcPr>
            <w:tcW w:w="787" w:type="dxa"/>
            <w:tcBorders>
              <w:top w:val="nil"/>
              <w:left w:val="single" w:sz="4" w:space="0" w:color="auto"/>
              <w:bottom w:val="single" w:sz="4" w:space="0" w:color="auto"/>
              <w:right w:val="single" w:sz="4" w:space="0" w:color="auto"/>
            </w:tcBorders>
            <w:vAlign w:val="center"/>
          </w:tcPr>
          <w:p w:rsidR="003D44CE" w:rsidRDefault="00863E4F">
            <w:pPr>
              <w:spacing w:line="240" w:lineRule="auto"/>
              <w:jc w:val="center"/>
              <w:textAlignment w:val="auto"/>
              <w:rPr>
                <w:rFonts w:ascii="Calibri" w:hAnsi="Calibri" w:cs="Calibri"/>
                <w:szCs w:val="21"/>
              </w:rPr>
            </w:pPr>
            <w:r>
              <w:rPr>
                <w:rFonts w:ascii="Calibri" w:hAnsi="Calibri" w:cs="Calibri" w:hint="eastAsia"/>
                <w:szCs w:val="21"/>
              </w:rPr>
              <w:t>1</w:t>
            </w:r>
          </w:p>
        </w:tc>
        <w:tc>
          <w:tcPr>
            <w:tcW w:w="2693" w:type="dxa"/>
            <w:tcBorders>
              <w:top w:val="nil"/>
              <w:left w:val="nil"/>
              <w:bottom w:val="single" w:sz="4" w:space="0" w:color="auto"/>
              <w:right w:val="single" w:sz="4" w:space="0" w:color="auto"/>
            </w:tcBorders>
          </w:tcPr>
          <w:p w:rsidR="003D44CE" w:rsidRDefault="00863E4F">
            <w:r>
              <w:rPr>
                <w:rFonts w:ascii="宋体" w:hAnsi="宋体" w:hint="eastAsia"/>
                <w:sz w:val="18"/>
                <w:szCs w:val="18"/>
              </w:rPr>
              <w:t>2020届应届毕业生培养质量跟踪评价与数据应用分析培训</w:t>
            </w:r>
          </w:p>
        </w:tc>
        <w:tc>
          <w:tcPr>
            <w:tcW w:w="1559" w:type="dxa"/>
            <w:tcBorders>
              <w:top w:val="nil"/>
              <w:left w:val="nil"/>
              <w:bottom w:val="single" w:sz="4" w:space="0" w:color="auto"/>
              <w:right w:val="single" w:sz="4" w:space="0" w:color="auto"/>
            </w:tcBorders>
          </w:tcPr>
          <w:p w:rsidR="003D44CE" w:rsidRDefault="00863E4F">
            <w:r>
              <w:rPr>
                <w:rFonts w:hint="eastAsia"/>
              </w:rPr>
              <w:t>技术参数</w:t>
            </w:r>
            <w:proofErr w:type="gramStart"/>
            <w:r>
              <w:rPr>
                <w:rFonts w:hint="eastAsia"/>
              </w:rPr>
              <w:t>见项目</w:t>
            </w:r>
            <w:proofErr w:type="gramEnd"/>
            <w:r>
              <w:rPr>
                <w:rFonts w:hint="eastAsia"/>
              </w:rPr>
              <w:t>需求</w:t>
            </w:r>
          </w:p>
        </w:tc>
        <w:tc>
          <w:tcPr>
            <w:tcW w:w="1559" w:type="dxa"/>
            <w:tcBorders>
              <w:top w:val="nil"/>
              <w:left w:val="nil"/>
              <w:bottom w:val="single" w:sz="4" w:space="0" w:color="auto"/>
              <w:right w:val="single" w:sz="4" w:space="0" w:color="auto"/>
            </w:tcBorders>
          </w:tcPr>
          <w:p w:rsidR="003D44CE" w:rsidRDefault="00863E4F">
            <w:r>
              <w:rPr>
                <w:rFonts w:hint="eastAsia"/>
              </w:rPr>
              <w:t>高等教育服务</w:t>
            </w:r>
          </w:p>
        </w:tc>
        <w:tc>
          <w:tcPr>
            <w:tcW w:w="3525" w:type="dxa"/>
            <w:tcBorders>
              <w:top w:val="nil"/>
              <w:left w:val="nil"/>
              <w:bottom w:val="single" w:sz="4" w:space="0" w:color="auto"/>
              <w:right w:val="single" w:sz="4" w:space="0" w:color="auto"/>
            </w:tcBorders>
            <w:noWrap/>
          </w:tcPr>
          <w:p w:rsidR="003D44CE" w:rsidRDefault="00863E4F">
            <w:r>
              <w:t xml:space="preserve"> </w:t>
            </w:r>
          </w:p>
        </w:tc>
        <w:tc>
          <w:tcPr>
            <w:tcW w:w="879" w:type="dxa"/>
            <w:tcBorders>
              <w:top w:val="nil"/>
              <w:left w:val="nil"/>
              <w:bottom w:val="single" w:sz="4" w:space="0" w:color="auto"/>
              <w:right w:val="single" w:sz="4" w:space="0" w:color="auto"/>
            </w:tcBorders>
            <w:noWrap/>
          </w:tcPr>
          <w:p w:rsidR="003D44CE" w:rsidRDefault="00863E4F">
            <w:r>
              <w:rPr>
                <w:rFonts w:hint="eastAsia"/>
              </w:rPr>
              <w:t>1</w:t>
            </w:r>
          </w:p>
        </w:tc>
        <w:tc>
          <w:tcPr>
            <w:tcW w:w="877" w:type="dxa"/>
            <w:tcBorders>
              <w:top w:val="nil"/>
              <w:left w:val="nil"/>
              <w:bottom w:val="single" w:sz="4" w:space="0" w:color="auto"/>
              <w:right w:val="single" w:sz="4" w:space="0" w:color="auto"/>
            </w:tcBorders>
            <w:noWrap/>
          </w:tcPr>
          <w:p w:rsidR="003D44CE" w:rsidRDefault="00863E4F">
            <w:r>
              <w:rPr>
                <w:rFonts w:hint="eastAsia"/>
              </w:rPr>
              <w:t>件</w:t>
            </w:r>
          </w:p>
        </w:tc>
        <w:tc>
          <w:tcPr>
            <w:tcW w:w="877" w:type="dxa"/>
            <w:tcBorders>
              <w:top w:val="nil"/>
              <w:left w:val="nil"/>
              <w:bottom w:val="single" w:sz="4" w:space="0" w:color="auto"/>
              <w:right w:val="single" w:sz="4" w:space="0" w:color="auto"/>
            </w:tcBorders>
            <w:noWrap/>
          </w:tcPr>
          <w:p w:rsidR="003D44CE" w:rsidRDefault="003D44CE"/>
        </w:tc>
        <w:tc>
          <w:tcPr>
            <w:tcW w:w="1095" w:type="dxa"/>
            <w:tcBorders>
              <w:top w:val="nil"/>
              <w:left w:val="nil"/>
              <w:bottom w:val="single" w:sz="4" w:space="0" w:color="auto"/>
              <w:right w:val="single" w:sz="4" w:space="0" w:color="auto"/>
            </w:tcBorders>
            <w:noWrap/>
          </w:tcPr>
          <w:p w:rsidR="003D44CE" w:rsidRDefault="003D44CE"/>
        </w:tc>
      </w:tr>
      <w:tr w:rsidR="003D44CE">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3D44CE" w:rsidRDefault="00863E4F">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3D44CE" w:rsidRDefault="003D44CE">
            <w:pPr>
              <w:spacing w:line="240" w:lineRule="auto"/>
              <w:jc w:val="left"/>
              <w:textAlignment w:val="auto"/>
              <w:rPr>
                <w:rFonts w:ascii="宋体" w:hAnsi="宋体" w:cs="宋体"/>
                <w:sz w:val="22"/>
                <w:szCs w:val="22"/>
              </w:rPr>
            </w:pPr>
          </w:p>
        </w:tc>
      </w:tr>
    </w:tbl>
    <w:p w:rsidR="003D44CE" w:rsidRDefault="00863E4F" w:rsidP="007A00A3">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3D44CE" w:rsidRDefault="00863E4F">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3D44CE" w:rsidRDefault="00863E4F">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3D44CE" w:rsidRDefault="003D44CE" w:rsidP="007A00A3">
      <w:pPr>
        <w:widowControl w:val="0"/>
        <w:snapToGrid w:val="0"/>
        <w:spacing w:line="460" w:lineRule="exact"/>
        <w:ind w:firstLineChars="196" w:firstLine="412"/>
        <w:rPr>
          <w:rFonts w:hAnsi="宋体"/>
          <w:szCs w:val="21"/>
        </w:rPr>
      </w:pPr>
    </w:p>
    <w:p w:rsidR="003D44CE" w:rsidRDefault="00863E4F">
      <w:pPr>
        <w:jc w:val="center"/>
        <w:rPr>
          <w:b/>
          <w:sz w:val="24"/>
        </w:rPr>
        <w:sectPr w:rsidR="003D44CE">
          <w:footerReference w:type="default" r:id="rId12"/>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3D44CE" w:rsidRDefault="00863E4F">
      <w:pPr>
        <w:jc w:val="left"/>
        <w:rPr>
          <w:sz w:val="24"/>
        </w:rPr>
      </w:pPr>
      <w:r>
        <w:rPr>
          <w:sz w:val="24"/>
        </w:rPr>
        <w:lastRenderedPageBreak/>
        <w:t>附件</w:t>
      </w:r>
      <w:r>
        <w:rPr>
          <w:rFonts w:hint="eastAsia"/>
          <w:sz w:val="24"/>
        </w:rPr>
        <w:t>3</w:t>
      </w:r>
    </w:p>
    <w:p w:rsidR="003D44CE" w:rsidRDefault="00863E4F">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3D44CE" w:rsidRDefault="003D44CE">
      <w:pPr>
        <w:widowControl w:val="0"/>
        <w:adjustRightInd w:val="0"/>
        <w:snapToGrid w:val="0"/>
        <w:spacing w:line="240" w:lineRule="auto"/>
        <w:textAlignment w:val="auto"/>
        <w:rPr>
          <w:rFonts w:ascii="宋体" w:hAnsi="宋体"/>
          <w:sz w:val="24"/>
          <w:szCs w:val="24"/>
        </w:rPr>
      </w:pPr>
    </w:p>
    <w:p w:rsidR="003D44CE" w:rsidRDefault="00863E4F">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3D44CE" w:rsidRDefault="00863E4F">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3D44CE" w:rsidRDefault="00863E4F">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3D44CE" w:rsidRDefault="00863E4F">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3D44CE" w:rsidRDefault="003D44CE">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D44CE">
        <w:trPr>
          <w:trHeight w:val="2627"/>
        </w:trPr>
        <w:tc>
          <w:tcPr>
            <w:tcW w:w="5610" w:type="dxa"/>
          </w:tcPr>
          <w:p w:rsidR="003D44CE" w:rsidRDefault="00863E4F">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3D44CE" w:rsidRDefault="003D44CE">
            <w:pPr>
              <w:widowControl w:val="0"/>
              <w:spacing w:line="500" w:lineRule="exact"/>
              <w:textAlignment w:val="auto"/>
              <w:rPr>
                <w:rFonts w:ascii="宋体" w:hAnsi="宋体"/>
                <w:b/>
                <w:kern w:val="2"/>
                <w:sz w:val="28"/>
                <w:szCs w:val="28"/>
              </w:rPr>
            </w:pPr>
          </w:p>
        </w:tc>
      </w:tr>
    </w:tbl>
    <w:p w:rsidR="003D44CE" w:rsidRDefault="003D44CE">
      <w:pPr>
        <w:widowControl w:val="0"/>
        <w:adjustRightInd w:val="0"/>
        <w:snapToGrid w:val="0"/>
        <w:spacing w:line="500" w:lineRule="exact"/>
        <w:textAlignment w:val="auto"/>
        <w:rPr>
          <w:rFonts w:ascii="宋体" w:hAnsi="宋体"/>
          <w:b/>
          <w:kern w:val="2"/>
          <w:sz w:val="28"/>
          <w:szCs w:val="28"/>
        </w:rPr>
      </w:pPr>
    </w:p>
    <w:p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3D44CE" w:rsidRDefault="00863E4F">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3D44CE" w:rsidRDefault="00863E4F">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3D44CE">
      <w:pPr>
        <w:widowControl w:val="0"/>
        <w:spacing w:line="500" w:lineRule="exact"/>
        <w:ind w:leftChars="2190" w:left="4599"/>
        <w:textAlignment w:val="auto"/>
        <w:rPr>
          <w:rFonts w:ascii="宋体"/>
          <w:kern w:val="2"/>
          <w:sz w:val="28"/>
          <w:szCs w:val="28"/>
        </w:rPr>
      </w:pPr>
    </w:p>
    <w:p w:rsidR="003D44CE" w:rsidRDefault="00863E4F">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3D44CE" w:rsidRDefault="00863E4F">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3D44CE" w:rsidRDefault="00863E4F">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3D44CE" w:rsidRDefault="003D44CE">
      <w:pPr>
        <w:widowControl w:val="0"/>
        <w:adjustRightInd w:val="0"/>
        <w:snapToGrid w:val="0"/>
        <w:spacing w:line="240" w:lineRule="auto"/>
        <w:textAlignment w:val="auto"/>
        <w:rPr>
          <w:rFonts w:ascii="宋体" w:hAnsi="宋体"/>
          <w:sz w:val="24"/>
          <w:szCs w:val="24"/>
        </w:rPr>
      </w:pPr>
    </w:p>
    <w:p w:rsidR="003D44CE" w:rsidRDefault="00863E4F">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3D44CE" w:rsidRDefault="00863E4F">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3D44CE" w:rsidRDefault="003D44CE">
      <w:pPr>
        <w:widowControl w:val="0"/>
        <w:spacing w:line="500" w:lineRule="exact"/>
        <w:textAlignment w:val="auto"/>
        <w:rPr>
          <w:rFonts w:ascii="宋体" w:hAnsi="宋体"/>
          <w:color w:val="auto"/>
          <w:kern w:val="2"/>
          <w:sz w:val="24"/>
          <w:szCs w:val="24"/>
        </w:rPr>
      </w:pPr>
    </w:p>
    <w:p w:rsidR="003D44CE" w:rsidRDefault="00863E4F" w:rsidP="007A00A3">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D44CE">
        <w:trPr>
          <w:trHeight w:val="2627"/>
        </w:trPr>
        <w:tc>
          <w:tcPr>
            <w:tcW w:w="5610" w:type="dxa"/>
          </w:tcPr>
          <w:p w:rsidR="003D44CE" w:rsidRDefault="00863E4F">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3D44CE" w:rsidRDefault="003D44CE">
            <w:pPr>
              <w:widowControl w:val="0"/>
              <w:spacing w:line="500" w:lineRule="exact"/>
              <w:textAlignment w:val="auto"/>
              <w:rPr>
                <w:rFonts w:ascii="宋体" w:hAnsi="宋体"/>
                <w:b/>
                <w:kern w:val="2"/>
                <w:sz w:val="28"/>
                <w:szCs w:val="28"/>
              </w:rPr>
            </w:pPr>
          </w:p>
        </w:tc>
      </w:tr>
    </w:tbl>
    <w:p w:rsidR="003D44CE" w:rsidRDefault="003D44CE">
      <w:pPr>
        <w:widowControl w:val="0"/>
        <w:spacing w:line="500" w:lineRule="exact"/>
        <w:ind w:firstLineChars="200" w:firstLine="560"/>
        <w:textAlignment w:val="auto"/>
        <w:rPr>
          <w:rFonts w:ascii="宋体" w:hAnsi="宋体"/>
          <w:kern w:val="2"/>
          <w:sz w:val="28"/>
          <w:szCs w:val="28"/>
        </w:rPr>
      </w:pPr>
    </w:p>
    <w:p w:rsidR="003D44CE" w:rsidRDefault="003D44CE">
      <w:pPr>
        <w:widowControl w:val="0"/>
        <w:spacing w:line="500" w:lineRule="exact"/>
        <w:ind w:firstLineChars="1750" w:firstLine="4919"/>
        <w:jc w:val="left"/>
        <w:textAlignment w:val="auto"/>
        <w:rPr>
          <w:rFonts w:ascii="宋体" w:hAnsi="宋体"/>
          <w:b/>
          <w:kern w:val="2"/>
          <w:sz w:val="28"/>
          <w:szCs w:val="28"/>
        </w:rPr>
      </w:pPr>
    </w:p>
    <w:p w:rsidR="003D44CE" w:rsidRDefault="003D44CE">
      <w:pPr>
        <w:widowControl w:val="0"/>
        <w:spacing w:line="500" w:lineRule="exact"/>
        <w:ind w:firstLineChars="1750" w:firstLine="4919"/>
        <w:jc w:val="left"/>
        <w:textAlignment w:val="auto"/>
        <w:rPr>
          <w:rFonts w:ascii="宋体" w:hAnsi="宋体"/>
          <w:b/>
          <w:kern w:val="2"/>
          <w:sz w:val="28"/>
          <w:szCs w:val="28"/>
        </w:rPr>
      </w:pPr>
    </w:p>
    <w:p w:rsidR="003D44CE" w:rsidRDefault="003D44CE">
      <w:pPr>
        <w:widowControl w:val="0"/>
        <w:spacing w:line="500" w:lineRule="exact"/>
        <w:ind w:firstLineChars="1750" w:firstLine="4919"/>
        <w:jc w:val="left"/>
        <w:textAlignment w:val="auto"/>
        <w:rPr>
          <w:rFonts w:ascii="宋体" w:hAnsi="宋体"/>
          <w:b/>
          <w:kern w:val="2"/>
          <w:sz w:val="28"/>
          <w:szCs w:val="28"/>
        </w:rPr>
      </w:pPr>
    </w:p>
    <w:p w:rsidR="003D44CE" w:rsidRDefault="003D44CE">
      <w:pPr>
        <w:widowControl w:val="0"/>
        <w:spacing w:line="500" w:lineRule="exact"/>
        <w:ind w:firstLineChars="1750" w:firstLine="4900"/>
        <w:jc w:val="left"/>
        <w:textAlignment w:val="auto"/>
        <w:rPr>
          <w:rFonts w:ascii="宋体" w:hAnsi="宋体"/>
          <w:kern w:val="2"/>
          <w:sz w:val="28"/>
          <w:szCs w:val="28"/>
        </w:rPr>
      </w:pPr>
    </w:p>
    <w:p w:rsidR="003D44CE" w:rsidRDefault="003D44CE">
      <w:pPr>
        <w:widowControl w:val="0"/>
        <w:spacing w:line="500" w:lineRule="exact"/>
        <w:ind w:firstLineChars="1750" w:firstLine="4900"/>
        <w:jc w:val="left"/>
        <w:textAlignment w:val="auto"/>
        <w:rPr>
          <w:rFonts w:ascii="宋体" w:hAnsi="宋体"/>
          <w:kern w:val="2"/>
          <w:sz w:val="28"/>
          <w:szCs w:val="28"/>
        </w:rPr>
      </w:pPr>
    </w:p>
    <w:p w:rsidR="003D44CE" w:rsidRDefault="003D44CE">
      <w:pPr>
        <w:widowControl w:val="0"/>
        <w:spacing w:line="500" w:lineRule="exact"/>
        <w:ind w:firstLineChars="1750" w:firstLine="4900"/>
        <w:jc w:val="left"/>
        <w:textAlignment w:val="auto"/>
        <w:rPr>
          <w:rFonts w:ascii="宋体" w:hAnsi="宋体"/>
          <w:kern w:val="2"/>
          <w:sz w:val="28"/>
          <w:szCs w:val="28"/>
        </w:rPr>
      </w:pPr>
    </w:p>
    <w:p w:rsidR="003D44CE" w:rsidRDefault="00863E4F">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3D44CE" w:rsidRDefault="00863E4F">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3D44CE" w:rsidRDefault="00863E4F">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3D44CE" w:rsidRDefault="00863E4F">
      <w:pPr>
        <w:widowControl w:val="0"/>
        <w:spacing w:line="500" w:lineRule="exact"/>
        <w:ind w:firstLineChars="1750" w:firstLine="4919"/>
        <w:textAlignment w:val="auto"/>
        <w:rPr>
          <w:rFonts w:ascii="宋体" w:hAnsi="宋体"/>
          <w:b/>
          <w:kern w:val="2"/>
          <w:sz w:val="28"/>
          <w:szCs w:val="28"/>
        </w:rPr>
      </w:pPr>
      <w:bookmarkStart w:id="3" w:name="OLE_LINK1"/>
      <w:r>
        <w:rPr>
          <w:rFonts w:ascii="宋体" w:hAnsi="宋体" w:hint="eastAsia"/>
          <w:b/>
          <w:kern w:val="2"/>
          <w:sz w:val="28"/>
          <w:szCs w:val="28"/>
        </w:rPr>
        <w:t>代理人</w:t>
      </w:r>
      <w:bookmarkEnd w:id="3"/>
      <w:r>
        <w:rPr>
          <w:rFonts w:ascii="宋体" w:hAnsi="宋体" w:hint="eastAsia"/>
          <w:b/>
          <w:kern w:val="2"/>
          <w:sz w:val="28"/>
          <w:szCs w:val="28"/>
        </w:rPr>
        <w:t>（签名）：</w:t>
      </w:r>
    </w:p>
    <w:p w:rsidR="003D44CE" w:rsidRDefault="003D44CE">
      <w:pPr>
        <w:widowControl w:val="0"/>
        <w:spacing w:line="500" w:lineRule="exact"/>
        <w:ind w:firstLineChars="1750" w:firstLine="4900"/>
        <w:textAlignment w:val="auto"/>
        <w:rPr>
          <w:rFonts w:ascii="宋体" w:hAnsi="宋体"/>
          <w:kern w:val="2"/>
          <w:sz w:val="28"/>
          <w:szCs w:val="28"/>
        </w:rPr>
      </w:pPr>
    </w:p>
    <w:p w:rsidR="003D44CE" w:rsidRDefault="003D44CE">
      <w:pPr>
        <w:widowControl w:val="0"/>
        <w:spacing w:line="500" w:lineRule="exact"/>
        <w:ind w:firstLineChars="1750" w:firstLine="4900"/>
        <w:textAlignment w:val="auto"/>
        <w:rPr>
          <w:rFonts w:ascii="宋体" w:hAnsi="宋体"/>
          <w:kern w:val="2"/>
          <w:sz w:val="28"/>
          <w:szCs w:val="28"/>
        </w:rPr>
      </w:pPr>
    </w:p>
    <w:p w:rsidR="003D44CE" w:rsidRDefault="003D44CE">
      <w:pPr>
        <w:widowControl w:val="0"/>
        <w:spacing w:line="500" w:lineRule="exact"/>
        <w:ind w:firstLineChars="1750" w:firstLine="4900"/>
        <w:textAlignment w:val="auto"/>
        <w:rPr>
          <w:rFonts w:ascii="宋体" w:hAnsi="宋体"/>
          <w:kern w:val="2"/>
          <w:sz w:val="28"/>
          <w:szCs w:val="28"/>
        </w:rPr>
      </w:pPr>
    </w:p>
    <w:p w:rsidR="003D44CE" w:rsidRDefault="003D44CE">
      <w:pPr>
        <w:widowControl w:val="0"/>
        <w:spacing w:line="500" w:lineRule="exact"/>
        <w:textAlignment w:val="auto"/>
        <w:rPr>
          <w:rFonts w:ascii="宋体" w:hAnsi="宋体"/>
          <w:kern w:val="2"/>
          <w:sz w:val="28"/>
          <w:szCs w:val="28"/>
        </w:rPr>
      </w:pPr>
    </w:p>
    <w:p w:rsidR="003D44CE" w:rsidRDefault="003D44CE">
      <w:pPr>
        <w:widowControl w:val="0"/>
        <w:spacing w:line="500" w:lineRule="exact"/>
        <w:ind w:firstLineChars="1750" w:firstLine="4900"/>
        <w:textAlignment w:val="auto"/>
        <w:rPr>
          <w:rFonts w:ascii="宋体" w:hAnsi="宋体"/>
          <w:kern w:val="2"/>
          <w:sz w:val="28"/>
          <w:szCs w:val="28"/>
        </w:rPr>
      </w:pPr>
    </w:p>
    <w:p w:rsidR="003D44CE" w:rsidRDefault="003D44CE">
      <w:pPr>
        <w:widowControl w:val="0"/>
        <w:spacing w:line="500" w:lineRule="exact"/>
        <w:ind w:firstLineChars="1750" w:firstLine="4900"/>
        <w:textAlignment w:val="auto"/>
        <w:rPr>
          <w:rFonts w:ascii="宋体" w:hAnsi="宋体"/>
          <w:kern w:val="2"/>
          <w:sz w:val="28"/>
          <w:szCs w:val="28"/>
        </w:rPr>
      </w:pPr>
    </w:p>
    <w:p w:rsidR="003D44CE" w:rsidRDefault="00863E4F">
      <w:pPr>
        <w:widowControl w:val="0"/>
        <w:spacing w:line="240" w:lineRule="auto"/>
        <w:textAlignment w:val="auto"/>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3D44CE">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B6" w:rsidRDefault="00BA6FB6">
      <w:pPr>
        <w:spacing w:line="240" w:lineRule="auto"/>
      </w:pPr>
      <w:r>
        <w:separator/>
      </w:r>
    </w:p>
  </w:endnote>
  <w:endnote w:type="continuationSeparator" w:id="0">
    <w:p w:rsidR="00BA6FB6" w:rsidRDefault="00BA6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CE" w:rsidRDefault="00863E4F">
    <w:pPr>
      <w:pStyle w:val="a4"/>
      <w:jc w:val="center"/>
    </w:pPr>
    <w:r>
      <w:fldChar w:fldCharType="begin"/>
    </w:r>
    <w:r>
      <w:instrText xml:space="preserve"> PAGE   \* MERGEFORMAT </w:instrText>
    </w:r>
    <w:r>
      <w:fldChar w:fldCharType="separate"/>
    </w:r>
    <w:r w:rsidR="003D4F71" w:rsidRPr="003D4F71">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CE" w:rsidRDefault="00863E4F">
    <w:pPr>
      <w:pStyle w:val="a4"/>
      <w:jc w:val="center"/>
    </w:pPr>
    <w:r>
      <w:fldChar w:fldCharType="begin"/>
    </w:r>
    <w:r>
      <w:instrText xml:space="preserve"> PAGE   \* MERGEFORMAT </w:instrText>
    </w:r>
    <w:r>
      <w:fldChar w:fldCharType="separate"/>
    </w:r>
    <w:r w:rsidR="003D4F71" w:rsidRPr="003D4F71">
      <w:rPr>
        <w:noProof/>
        <w:lang w:val="zh-CN"/>
      </w:rPr>
      <w:t>10</w:t>
    </w:r>
    <w:r>
      <w:fldChar w:fldCharType="end"/>
    </w:r>
  </w:p>
  <w:p w:rsidR="003D44CE" w:rsidRDefault="003D44CE">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B6" w:rsidRDefault="00BA6FB6">
      <w:pPr>
        <w:spacing w:line="240" w:lineRule="auto"/>
      </w:pPr>
      <w:r>
        <w:separator/>
      </w:r>
    </w:p>
  </w:footnote>
  <w:footnote w:type="continuationSeparator" w:id="0">
    <w:p w:rsidR="00BA6FB6" w:rsidRDefault="00BA6F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CE" w:rsidRDefault="003D44CE">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C920C49"/>
    <w:multiLevelType w:val="multilevel"/>
    <w:tmpl w:val="5C920C49"/>
    <w:lvl w:ilvl="0">
      <w:start w:val="1"/>
      <w:numFmt w:val="chineseCountingThousand"/>
      <w:lvlText w:val="%1、"/>
      <w:lvlJc w:val="left"/>
      <w:pPr>
        <w:ind w:left="846"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D0"/>
    <w:rsid w:val="00000424"/>
    <w:rsid w:val="00011D54"/>
    <w:rsid w:val="00022F47"/>
    <w:rsid w:val="000842D0"/>
    <w:rsid w:val="000A622C"/>
    <w:rsid w:val="000B08D2"/>
    <w:rsid w:val="00114703"/>
    <w:rsid w:val="002367A2"/>
    <w:rsid w:val="002411E8"/>
    <w:rsid w:val="003067B4"/>
    <w:rsid w:val="003D44CE"/>
    <w:rsid w:val="003D4F71"/>
    <w:rsid w:val="0053371F"/>
    <w:rsid w:val="00547390"/>
    <w:rsid w:val="00615EEB"/>
    <w:rsid w:val="00693661"/>
    <w:rsid w:val="00777419"/>
    <w:rsid w:val="007A00A3"/>
    <w:rsid w:val="00863E4F"/>
    <w:rsid w:val="008A5A27"/>
    <w:rsid w:val="008C6DA1"/>
    <w:rsid w:val="00920CA4"/>
    <w:rsid w:val="0093251C"/>
    <w:rsid w:val="0096161A"/>
    <w:rsid w:val="0099235E"/>
    <w:rsid w:val="00A645F0"/>
    <w:rsid w:val="00B34B04"/>
    <w:rsid w:val="00B4694A"/>
    <w:rsid w:val="00B7326A"/>
    <w:rsid w:val="00B97EE3"/>
    <w:rsid w:val="00BA1175"/>
    <w:rsid w:val="00BA6FB6"/>
    <w:rsid w:val="00C62651"/>
    <w:rsid w:val="00CE0D40"/>
    <w:rsid w:val="00F212C4"/>
    <w:rsid w:val="00F65DA7"/>
    <w:rsid w:val="00FC2A81"/>
    <w:rsid w:val="15FB047C"/>
    <w:rsid w:val="1C5A767A"/>
    <w:rsid w:val="24906AA5"/>
    <w:rsid w:val="30B31867"/>
    <w:rsid w:val="310D5B97"/>
    <w:rsid w:val="484105C6"/>
    <w:rsid w:val="516403C3"/>
    <w:rsid w:val="5409329C"/>
    <w:rsid w:val="565C3DD1"/>
    <w:rsid w:val="5F386629"/>
    <w:rsid w:val="621753B1"/>
    <w:rsid w:val="62902611"/>
    <w:rsid w:val="64083690"/>
    <w:rsid w:val="6926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25" w:lineRule="atLeast"/>
      <w:jc w:val="both"/>
      <w:textAlignment w:val="baseline"/>
    </w:pPr>
    <w:rPr>
      <w:rFonts w:ascii="Times New Roman" w:eastAsia="宋体" w:hAnsi="Times New Roman"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spacing w:line="240" w:lineRule="auto"/>
      <w:textAlignment w:val="auto"/>
    </w:pPr>
    <w:rPr>
      <w:rFonts w:ascii="宋体" w:eastAsiaTheme="minorEastAsia" w:hAnsi="Courier New" w:cstheme="minorBidi"/>
      <w:color w:val="auto"/>
      <w:kern w:val="2"/>
      <w:szCs w:val="24"/>
    </w:rPr>
  </w:style>
  <w:style w:type="paragraph" w:styleId="a4">
    <w:name w:val="footer"/>
    <w:basedOn w:val="a"/>
    <w:link w:val="Char0"/>
    <w:pPr>
      <w:tabs>
        <w:tab w:val="center" w:pos="4153"/>
        <w:tab w:val="right" w:pos="8306"/>
      </w:tabs>
      <w:snapToGrid w:val="0"/>
      <w:spacing w:line="240" w:lineRule="atLeast"/>
      <w:jc w:val="left"/>
    </w:pPr>
    <w:rPr>
      <w:rFonts w:asciiTheme="minorHAnsi" w:eastAsiaTheme="minorEastAsia" w:hAnsiTheme="minorHAnsi" w:cstheme="minorBidi"/>
      <w:kern w:val="2"/>
      <w:sz w:val="18"/>
      <w:szCs w:val="22"/>
    </w:rPr>
  </w:style>
  <w:style w:type="character" w:customStyle="1" w:styleId="Char0">
    <w:name w:val="页脚 Char"/>
    <w:link w:val="a4"/>
    <w:qFormat/>
    <w:rPr>
      <w:color w:val="000000"/>
      <w:sz w:val="18"/>
      <w:u w:color="000000"/>
    </w:rPr>
  </w:style>
  <w:style w:type="character" w:customStyle="1" w:styleId="Char">
    <w:name w:val="纯文本 Char"/>
    <w:link w:val="a3"/>
    <w:rPr>
      <w:rFonts w:ascii="宋体" w:hAnsi="Courier New"/>
      <w:szCs w:val="24"/>
    </w:rPr>
  </w:style>
  <w:style w:type="character" w:customStyle="1" w:styleId="Char1">
    <w:name w:val="页脚 Char1"/>
    <w:basedOn w:val="a0"/>
    <w:uiPriority w:val="99"/>
    <w:semiHidden/>
    <w:qFormat/>
    <w:rPr>
      <w:rFonts w:ascii="Times New Roman" w:eastAsia="宋体" w:hAnsi="Times New Roman" w:cs="Times New Roman"/>
      <w:color w:val="000000"/>
      <w:kern w:val="0"/>
      <w:sz w:val="18"/>
      <w:szCs w:val="18"/>
      <w:u w:color="000000"/>
    </w:rPr>
  </w:style>
  <w:style w:type="character" w:customStyle="1" w:styleId="Char10">
    <w:name w:val="纯文本 Char1"/>
    <w:basedOn w:val="a0"/>
    <w:uiPriority w:val="99"/>
    <w:semiHidden/>
    <w:qFormat/>
    <w:rPr>
      <w:rFonts w:ascii="宋体" w:eastAsia="宋体" w:hAnsi="Courier New" w:cs="Courier New"/>
      <w:color w:val="000000"/>
      <w:kern w:val="0"/>
      <w:szCs w:val="21"/>
      <w:u w:color="000000"/>
    </w:rPr>
  </w:style>
  <w:style w:type="paragraph" w:styleId="a5">
    <w:name w:val="List Paragraph"/>
    <w:basedOn w:val="a"/>
    <w:uiPriority w:val="34"/>
    <w:qFormat/>
    <w:pPr>
      <w:ind w:firstLineChars="200" w:firstLine="420"/>
    </w:pPr>
  </w:style>
  <w:style w:type="paragraph" w:styleId="a6">
    <w:name w:val="header"/>
    <w:basedOn w:val="a"/>
    <w:link w:val="Char2"/>
    <w:uiPriority w:val="99"/>
    <w:unhideWhenUsed/>
    <w:rsid w:val="007A00A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rsid w:val="007A00A3"/>
    <w:rPr>
      <w:rFonts w:ascii="Times New Roman" w:eastAsia="宋体" w:hAnsi="Times New Roman" w:cs="Times New Roman"/>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25" w:lineRule="atLeast"/>
      <w:jc w:val="both"/>
      <w:textAlignment w:val="baseline"/>
    </w:pPr>
    <w:rPr>
      <w:rFonts w:ascii="Times New Roman" w:eastAsia="宋体" w:hAnsi="Times New Roman"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spacing w:line="240" w:lineRule="auto"/>
      <w:textAlignment w:val="auto"/>
    </w:pPr>
    <w:rPr>
      <w:rFonts w:ascii="宋体" w:eastAsiaTheme="minorEastAsia" w:hAnsi="Courier New" w:cstheme="minorBidi"/>
      <w:color w:val="auto"/>
      <w:kern w:val="2"/>
      <w:szCs w:val="24"/>
    </w:rPr>
  </w:style>
  <w:style w:type="paragraph" w:styleId="a4">
    <w:name w:val="footer"/>
    <w:basedOn w:val="a"/>
    <w:link w:val="Char0"/>
    <w:pPr>
      <w:tabs>
        <w:tab w:val="center" w:pos="4153"/>
        <w:tab w:val="right" w:pos="8306"/>
      </w:tabs>
      <w:snapToGrid w:val="0"/>
      <w:spacing w:line="240" w:lineRule="atLeast"/>
      <w:jc w:val="left"/>
    </w:pPr>
    <w:rPr>
      <w:rFonts w:asciiTheme="minorHAnsi" w:eastAsiaTheme="minorEastAsia" w:hAnsiTheme="minorHAnsi" w:cstheme="minorBidi"/>
      <w:kern w:val="2"/>
      <w:sz w:val="18"/>
      <w:szCs w:val="22"/>
    </w:rPr>
  </w:style>
  <w:style w:type="character" w:customStyle="1" w:styleId="Char0">
    <w:name w:val="页脚 Char"/>
    <w:link w:val="a4"/>
    <w:qFormat/>
    <w:rPr>
      <w:color w:val="000000"/>
      <w:sz w:val="18"/>
      <w:u w:color="000000"/>
    </w:rPr>
  </w:style>
  <w:style w:type="character" w:customStyle="1" w:styleId="Char">
    <w:name w:val="纯文本 Char"/>
    <w:link w:val="a3"/>
    <w:rPr>
      <w:rFonts w:ascii="宋体" w:hAnsi="Courier New"/>
      <w:szCs w:val="24"/>
    </w:rPr>
  </w:style>
  <w:style w:type="character" w:customStyle="1" w:styleId="Char1">
    <w:name w:val="页脚 Char1"/>
    <w:basedOn w:val="a0"/>
    <w:uiPriority w:val="99"/>
    <w:semiHidden/>
    <w:qFormat/>
    <w:rPr>
      <w:rFonts w:ascii="Times New Roman" w:eastAsia="宋体" w:hAnsi="Times New Roman" w:cs="Times New Roman"/>
      <w:color w:val="000000"/>
      <w:kern w:val="0"/>
      <w:sz w:val="18"/>
      <w:szCs w:val="18"/>
      <w:u w:color="000000"/>
    </w:rPr>
  </w:style>
  <w:style w:type="character" w:customStyle="1" w:styleId="Char10">
    <w:name w:val="纯文本 Char1"/>
    <w:basedOn w:val="a0"/>
    <w:uiPriority w:val="99"/>
    <w:semiHidden/>
    <w:qFormat/>
    <w:rPr>
      <w:rFonts w:ascii="宋体" w:eastAsia="宋体" w:hAnsi="Courier New" w:cs="Courier New"/>
      <w:color w:val="000000"/>
      <w:kern w:val="0"/>
      <w:szCs w:val="21"/>
      <w:u w:color="000000"/>
    </w:rPr>
  </w:style>
  <w:style w:type="paragraph" w:styleId="a5">
    <w:name w:val="List Paragraph"/>
    <w:basedOn w:val="a"/>
    <w:uiPriority w:val="34"/>
    <w:qFormat/>
    <w:pPr>
      <w:ind w:firstLineChars="200" w:firstLine="420"/>
    </w:pPr>
  </w:style>
  <w:style w:type="paragraph" w:styleId="a6">
    <w:name w:val="header"/>
    <w:basedOn w:val="a"/>
    <w:link w:val="Char2"/>
    <w:uiPriority w:val="99"/>
    <w:unhideWhenUsed/>
    <w:rsid w:val="007A00A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rsid w:val="007A00A3"/>
    <w:rPr>
      <w:rFonts w:ascii="Times New Roman" w:eastAsia="宋体" w:hAnsi="Times New Roman" w:cs="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FB3A5-227B-466F-A8E9-9CDEA113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dc:creator>
  <cp:lastModifiedBy>lsj</cp:lastModifiedBy>
  <cp:revision>38</cp:revision>
  <dcterms:created xsi:type="dcterms:W3CDTF">2020-07-21T08:49:00Z</dcterms:created>
  <dcterms:modified xsi:type="dcterms:W3CDTF">2020-08-10T09:03:00Z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