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rPr>
        <w:t>广东财经大学校内</w:t>
      </w:r>
      <w:r>
        <w:rPr>
          <w:rFonts w:hint="eastAsia" w:ascii="方正小标宋简体" w:hAnsi="方正小标宋简体" w:eastAsia="方正小标宋简体" w:cs="方正小标宋简体"/>
          <w:b/>
          <w:bCs/>
          <w:sz w:val="44"/>
          <w:szCs w:val="44"/>
          <w:lang w:eastAsia="zh-CN"/>
        </w:rPr>
        <w:t>集中及政府采购项目</w:t>
      </w:r>
      <w:r>
        <w:rPr>
          <w:rFonts w:hint="eastAsia" w:ascii="方正小标宋简体" w:hAnsi="方正小标宋简体" w:eastAsia="方正小标宋简体" w:cs="方正小标宋简体"/>
          <w:b/>
          <w:bCs/>
          <w:sz w:val="44"/>
          <w:szCs w:val="44"/>
        </w:rPr>
        <w:t>采</w:t>
      </w:r>
      <w:bookmarkStart w:id="1" w:name="_GoBack"/>
      <w:r>
        <w:rPr>
          <w:rFonts w:hint="eastAsia" w:ascii="方正小标宋简体" w:hAnsi="方正小标宋简体" w:eastAsia="方正小标宋简体" w:cs="方正小标宋简体"/>
          <w:b/>
          <w:bCs/>
          <w:sz w:val="44"/>
          <w:szCs w:val="44"/>
        </w:rPr>
        <w:t>购指引</w:t>
      </w:r>
      <w:r>
        <w:rPr>
          <w:rFonts w:hint="eastAsia" w:ascii="方正小标宋简体" w:hAnsi="方正小标宋简体" w:eastAsia="方正小标宋简体" w:cs="方正小标宋简体"/>
          <w:b/>
          <w:bCs/>
          <w:sz w:val="44"/>
          <w:szCs w:val="44"/>
          <w:lang w:eastAsia="zh-CN"/>
        </w:rPr>
        <w:t>（试行）</w:t>
      </w:r>
    </w:p>
    <w:bookmarkEnd w:id="1"/>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（2022年10月）</w:t>
      </w: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为配套《广东财经大学采购管理办法》</w:t>
      </w:r>
      <w:r>
        <w:rPr>
          <w:rFonts w:hint="eastAsia" w:ascii="仿宋_GB2312" w:hAnsi="仿宋_GB2312" w:eastAsia="仿宋_GB2312" w:cs="仿宋_GB2312"/>
          <w:sz w:val="32"/>
          <w:szCs w:val="32"/>
          <w:lang w:eastAsia="zh-CN"/>
        </w:rPr>
        <w:t>及相关法律法规</w:t>
      </w:r>
      <w:r>
        <w:rPr>
          <w:rFonts w:hint="eastAsia" w:ascii="仿宋_GB2312" w:hAnsi="仿宋_GB2312" w:eastAsia="仿宋_GB2312" w:cs="仿宋_GB2312"/>
          <w:sz w:val="32"/>
          <w:szCs w:val="32"/>
        </w:rPr>
        <w:t>的执行，实现采购管理“简政放权、放管结合、优化服务、提高效率”的工作目标，特制定本指引。</w:t>
      </w: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widowControl/>
        <w:jc w:val="center"/>
        <w:rPr>
          <w:rFonts w:hint="eastAsia" w:ascii="宋体" w:hAnsi="宋体" w:cs="宋体"/>
          <w:b/>
          <w:kern w:val="0"/>
          <w:sz w:val="36"/>
          <w:szCs w:val="36"/>
        </w:rPr>
      </w:pPr>
    </w:p>
    <w:p>
      <w:pPr>
        <w:widowControl/>
        <w:jc w:val="center"/>
        <w:rPr>
          <w:rFonts w:hint="eastAsia" w:ascii="宋体" w:hAnsi="宋体" w:cs="宋体"/>
          <w:b/>
          <w:kern w:val="0"/>
          <w:sz w:val="36"/>
          <w:szCs w:val="36"/>
        </w:rPr>
      </w:pPr>
    </w:p>
    <w:p>
      <w:pPr>
        <w:widowControl/>
        <w:jc w:val="center"/>
        <w:rPr>
          <w:rFonts w:hint="eastAsia" w:ascii="宋体" w:hAnsi="宋体" w:cs="宋体"/>
          <w:b/>
          <w:kern w:val="0"/>
          <w:sz w:val="36"/>
          <w:szCs w:val="36"/>
        </w:rPr>
      </w:pPr>
    </w:p>
    <w:p>
      <w:pPr>
        <w:widowControl/>
        <w:jc w:val="center"/>
        <w:rPr>
          <w:rFonts w:hint="eastAsia" w:ascii="宋体" w:hAnsi="宋体" w:cs="宋体"/>
          <w:b/>
          <w:kern w:val="0"/>
          <w:sz w:val="36"/>
          <w:szCs w:val="36"/>
        </w:rPr>
      </w:pPr>
    </w:p>
    <w:p>
      <w:pPr>
        <w:widowControl/>
        <w:jc w:val="center"/>
        <w:rPr>
          <w:rFonts w:hint="eastAsia" w:ascii="宋体" w:hAnsi="宋体" w:cs="宋体"/>
          <w:b/>
          <w:kern w:val="0"/>
          <w:sz w:val="36"/>
          <w:szCs w:val="36"/>
        </w:rPr>
      </w:pPr>
    </w:p>
    <w:p>
      <w:pPr>
        <w:widowControl/>
        <w:spacing w:beforeLines="50" w:afterLines="50" w:line="47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一、管理机构</w:t>
      </w:r>
    </w:p>
    <w:p>
      <w:pPr>
        <w:widowControl/>
        <w:spacing w:line="47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采购与招投标中心是学校</w:t>
      </w:r>
      <w:r>
        <w:rPr>
          <w:rFonts w:hint="eastAsia" w:ascii="仿宋_GB2312" w:hAnsi="宋体" w:eastAsia="仿宋_GB2312" w:cs="宋体"/>
          <w:kern w:val="0"/>
          <w:sz w:val="32"/>
          <w:szCs w:val="32"/>
          <w:lang w:eastAsia="zh-CN"/>
        </w:rPr>
        <w:t>采购与</w:t>
      </w:r>
      <w:r>
        <w:rPr>
          <w:rFonts w:hint="eastAsia" w:ascii="仿宋_GB2312" w:hAnsi="宋体" w:eastAsia="仿宋_GB2312" w:cs="宋体"/>
          <w:kern w:val="0"/>
          <w:sz w:val="32"/>
          <w:szCs w:val="32"/>
        </w:rPr>
        <w:t>招投标</w:t>
      </w:r>
      <w:r>
        <w:rPr>
          <w:rFonts w:hint="eastAsia" w:ascii="仿宋_GB2312" w:hAnsi="宋体" w:eastAsia="仿宋_GB2312" w:cs="宋体"/>
          <w:kern w:val="0"/>
          <w:sz w:val="32"/>
          <w:szCs w:val="32"/>
          <w:lang w:eastAsia="zh-CN"/>
        </w:rPr>
        <w:t>工作的实施和指导部门。</w:t>
      </w:r>
      <w:r>
        <w:rPr>
          <w:rFonts w:hint="eastAsia" w:ascii="仿宋_GB2312" w:hAnsi="宋体" w:eastAsia="仿宋_GB2312" w:cs="宋体"/>
          <w:kern w:val="0"/>
          <w:sz w:val="32"/>
          <w:szCs w:val="32"/>
        </w:rPr>
        <w:t>基建处、后勤处、教务处、科研处、社会合作处、网络信息与教育技术中心、佛山校区管理委员会等部门是学校采购项目的归口管理部门</w:t>
      </w:r>
      <w:r>
        <w:rPr>
          <w:rFonts w:hint="eastAsia" w:ascii="仿宋_GB2312" w:hAnsi="宋体" w:eastAsia="仿宋_GB2312" w:cs="宋体"/>
          <w:kern w:val="0"/>
          <w:sz w:val="32"/>
          <w:szCs w:val="32"/>
          <w:lang w:eastAsia="zh-CN"/>
        </w:rPr>
        <w:t>。</w:t>
      </w:r>
    </w:p>
    <w:p>
      <w:pPr>
        <w:widowControl/>
        <w:spacing w:beforeLines="50" w:afterLines="50" w:line="470" w:lineRule="exact"/>
        <w:ind w:firstLine="640" w:firstLineChars="200"/>
        <w:rPr>
          <w:rFonts w:hint="eastAsia" w:ascii="黑体" w:hAnsi="宋体" w:eastAsia="黑体" w:cs="宋体"/>
          <w:kern w:val="0"/>
          <w:sz w:val="32"/>
          <w:szCs w:val="32"/>
          <w:lang w:eastAsia="zh-CN"/>
        </w:rPr>
      </w:pPr>
      <w:r>
        <w:rPr>
          <w:rFonts w:hint="eastAsia" w:ascii="黑体" w:hAnsi="宋体" w:eastAsia="黑体" w:cs="宋体"/>
          <w:kern w:val="0"/>
          <w:sz w:val="32"/>
          <w:szCs w:val="32"/>
          <w:lang w:eastAsia="zh-CN"/>
        </w:rPr>
        <w:t>二</w:t>
      </w:r>
      <w:r>
        <w:rPr>
          <w:rFonts w:hint="eastAsia" w:ascii="黑体" w:hAnsi="宋体" w:eastAsia="黑体" w:cs="宋体"/>
          <w:kern w:val="0"/>
          <w:sz w:val="32"/>
          <w:szCs w:val="32"/>
        </w:rPr>
        <w:t>、采购</w:t>
      </w:r>
      <w:r>
        <w:rPr>
          <w:rFonts w:hint="eastAsia" w:ascii="黑体" w:hAnsi="宋体" w:eastAsia="黑体" w:cs="宋体"/>
          <w:kern w:val="0"/>
          <w:sz w:val="32"/>
          <w:szCs w:val="32"/>
          <w:lang w:eastAsia="zh-CN"/>
        </w:rPr>
        <w:t>限额标准</w:t>
      </w:r>
    </w:p>
    <w:p>
      <w:pPr>
        <w:spacing w:line="560" w:lineRule="exact"/>
        <w:ind w:firstLine="643"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eastAsia="zh-CN"/>
        </w:rPr>
        <w:t>政府采购项目由业务归口部门报采购与招投标中心实施采购。《</w:t>
      </w:r>
      <w:r>
        <w:rPr>
          <w:rFonts w:hint="eastAsia" w:ascii="仿宋_GB2312" w:hAnsi="仿宋_GB2312" w:eastAsia="仿宋_GB2312" w:cs="仿宋_GB2312"/>
          <w:kern w:val="0"/>
          <w:sz w:val="32"/>
          <w:szCs w:val="32"/>
        </w:rPr>
        <w:t>广东省政府集中采购目录</w:t>
      </w:r>
      <w:r>
        <w:rPr>
          <w:rFonts w:hint="eastAsia" w:ascii="仿宋_GB2312" w:hAnsi="仿宋_GB2312" w:eastAsia="仿宋_GB2312" w:cs="仿宋_GB2312"/>
          <w:kern w:val="0"/>
          <w:sz w:val="32"/>
          <w:szCs w:val="32"/>
          <w:lang w:eastAsia="zh-CN"/>
        </w:rPr>
        <w:t>》（见附件</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以内</w:t>
      </w:r>
      <w:r>
        <w:rPr>
          <w:rFonts w:hint="eastAsia" w:ascii="仿宋_GB2312" w:hAnsi="仿宋_GB2312" w:eastAsia="仿宋_GB2312" w:cs="仿宋_GB2312"/>
          <w:kern w:val="0"/>
          <w:sz w:val="32"/>
          <w:szCs w:val="32"/>
          <w:lang w:eastAsia="zh-CN"/>
        </w:rPr>
        <w:t>的品目，无限额标准。</w:t>
      </w:r>
      <w:r>
        <w:rPr>
          <w:rFonts w:hint="eastAsia" w:ascii="仿宋_GB2312" w:hAnsi="仿宋_GB2312" w:eastAsia="仿宋_GB2312" w:cs="仿宋_GB2312"/>
          <w:kern w:val="0"/>
          <w:sz w:val="32"/>
          <w:szCs w:val="32"/>
        </w:rPr>
        <w:t>广东省集中采购目录外、限额标准</w:t>
      </w:r>
      <w:r>
        <w:rPr>
          <w:rFonts w:hint="eastAsia" w:ascii="仿宋_GB2312" w:hAnsi="仿宋_GB2312" w:eastAsia="仿宋_GB2312" w:cs="仿宋_GB2312"/>
          <w:kern w:val="0"/>
          <w:sz w:val="32"/>
          <w:szCs w:val="32"/>
          <w:lang w:eastAsia="zh-CN"/>
        </w:rPr>
        <w:t>目前执行为</w:t>
      </w:r>
      <w:r>
        <w:rPr>
          <w:rFonts w:hint="eastAsia" w:ascii="仿宋_GB2312" w:hAnsi="仿宋_GB2312" w:eastAsia="仿宋_GB2312" w:cs="仿宋_GB2312"/>
          <w:kern w:val="0"/>
          <w:sz w:val="32"/>
          <w:szCs w:val="32"/>
          <w:lang w:val="en-US" w:eastAsia="zh-CN"/>
        </w:rPr>
        <w:t>100万元以上。</w:t>
      </w:r>
    </w:p>
    <w:p>
      <w:pPr>
        <w:spacing w:line="560" w:lineRule="exact"/>
        <w:ind w:firstLine="643"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校内集中采购项目由业务归口部门报采购与招投标中心执行采购。</w:t>
      </w:r>
      <w:r>
        <w:rPr>
          <w:rFonts w:hint="eastAsia" w:ascii="仿宋_GB2312" w:hAnsi="仿宋_GB2312" w:eastAsia="仿宋_GB2312" w:cs="仿宋_GB2312"/>
          <w:kern w:val="0"/>
          <w:sz w:val="32"/>
          <w:szCs w:val="32"/>
          <w:lang w:eastAsia="zh-CN"/>
        </w:rPr>
        <w:t>限额标准分别为：</w:t>
      </w:r>
    </w:p>
    <w:p>
      <w:pPr>
        <w:spacing w:line="56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10万元以上的货物项目和其他服务项目</w:t>
      </w:r>
      <w:r>
        <w:rPr>
          <w:rFonts w:hint="eastAsia" w:ascii="仿宋_GB2312" w:hAnsi="仿宋_GB2312" w:eastAsia="仿宋_GB2312" w:cs="仿宋_GB2312"/>
          <w:kern w:val="0"/>
          <w:sz w:val="32"/>
          <w:szCs w:val="32"/>
          <w:lang w:eastAsia="zh-CN"/>
        </w:rPr>
        <w:t>；</w:t>
      </w:r>
    </w:p>
    <w:p>
      <w:pPr>
        <w:spacing w:line="56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20万元以上的工程、与工程建设有关的服务和后勤服务项目</w:t>
      </w:r>
      <w:r>
        <w:rPr>
          <w:rFonts w:hint="eastAsia" w:ascii="仿宋_GB2312" w:hAnsi="仿宋_GB2312" w:eastAsia="仿宋_GB2312" w:cs="仿宋_GB2312"/>
          <w:kern w:val="0"/>
          <w:sz w:val="32"/>
          <w:szCs w:val="32"/>
          <w:lang w:eastAsia="zh-CN"/>
        </w:rPr>
        <w:t>；</w:t>
      </w:r>
    </w:p>
    <w:p>
      <w:pPr>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30万元以上的</w:t>
      </w:r>
      <w:bookmarkStart w:id="0" w:name="_Hlk105749796"/>
      <w:r>
        <w:rPr>
          <w:rFonts w:hint="eastAsia" w:ascii="仿宋_GB2312" w:hAnsi="仿宋_GB2312" w:eastAsia="仿宋_GB2312" w:cs="仿宋_GB2312"/>
          <w:kern w:val="0"/>
          <w:sz w:val="32"/>
          <w:szCs w:val="32"/>
        </w:rPr>
        <w:t>社会合作、教学及科研类餐饮、住宿、会议服务等项目</w:t>
      </w:r>
      <w:bookmarkEnd w:id="0"/>
      <w:r>
        <w:rPr>
          <w:rFonts w:hint="eastAsia" w:ascii="仿宋_GB2312" w:hAnsi="仿宋_GB2312" w:eastAsia="仿宋_GB2312" w:cs="仿宋_GB2312"/>
          <w:kern w:val="0"/>
          <w:sz w:val="32"/>
          <w:szCs w:val="32"/>
        </w:rPr>
        <w:t>。</w:t>
      </w:r>
    </w:p>
    <w:p>
      <w:pPr>
        <w:widowControl/>
        <w:spacing w:beforeLines="50" w:afterLines="50" w:line="470" w:lineRule="exact"/>
        <w:ind w:firstLine="640" w:firstLineChars="200"/>
        <w:rPr>
          <w:rFonts w:hint="eastAsia" w:ascii="黑体" w:hAnsi="宋体" w:eastAsia="黑体" w:cs="宋体"/>
          <w:kern w:val="0"/>
          <w:sz w:val="32"/>
          <w:szCs w:val="32"/>
        </w:rPr>
      </w:pPr>
      <w:r>
        <w:rPr>
          <w:rFonts w:hint="eastAsia" w:ascii="黑体" w:hAnsi="宋体" w:eastAsia="黑体" w:cs="宋体"/>
          <w:kern w:val="0"/>
          <w:sz w:val="32"/>
          <w:szCs w:val="32"/>
          <w:lang w:eastAsia="zh-CN"/>
        </w:rPr>
        <w:t>三</w:t>
      </w:r>
      <w:r>
        <w:rPr>
          <w:rFonts w:hint="eastAsia" w:ascii="黑体" w:hAnsi="宋体" w:eastAsia="黑体" w:cs="宋体"/>
          <w:kern w:val="0"/>
          <w:sz w:val="32"/>
          <w:szCs w:val="32"/>
        </w:rPr>
        <w:t>、采购申报和审批</w:t>
      </w:r>
    </w:p>
    <w:p>
      <w:pPr>
        <w:widowControl/>
        <w:spacing w:line="47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lang w:eastAsia="zh-CN"/>
        </w:rPr>
        <w:t>由采购与招投标中心实施的项目，按照采购单位向业务归口部门、业务归口部门向采购与招投标中心申报的顺序进行申报、审批。</w:t>
      </w:r>
    </w:p>
    <w:p>
      <w:pPr>
        <w:spacing w:line="560" w:lineRule="exact"/>
        <w:ind w:firstLine="643" w:firstLineChars="200"/>
        <w:jc w:val="left"/>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工程采购项目的申报</w:t>
      </w:r>
      <w:r>
        <w:rPr>
          <w:rFonts w:hint="eastAsia" w:ascii="仿宋_GB2312" w:hAnsi="宋体" w:eastAsia="仿宋_GB2312" w:cs="宋体"/>
          <w:kern w:val="0"/>
          <w:sz w:val="32"/>
          <w:szCs w:val="32"/>
        </w:rPr>
        <w:t>：</w:t>
      </w:r>
    </w:p>
    <w:p>
      <w:pPr>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rPr>
        <w:t>工程及其与工程建设有关的货物、服务项目，总投资100万元以上的，</w:t>
      </w:r>
      <w:r>
        <w:rPr>
          <w:rFonts w:hint="eastAsia" w:ascii="仿宋_GB2312" w:hAnsi="宋体" w:eastAsia="仿宋_GB2312" w:cs="宋体"/>
          <w:kern w:val="0"/>
          <w:sz w:val="32"/>
          <w:szCs w:val="32"/>
        </w:rPr>
        <w:t>由基建处负责；</w:t>
      </w:r>
    </w:p>
    <w:p>
      <w:pPr>
        <w:spacing w:line="56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总投资100万元以下，建设地点为广州校区的，由后勤处负责</w:t>
      </w:r>
      <w:r>
        <w:rPr>
          <w:rFonts w:hint="eastAsia" w:ascii="仿宋_GB2312" w:hAnsi="仿宋_GB2312" w:eastAsia="仿宋_GB2312" w:cs="仿宋_GB2312"/>
          <w:kern w:val="0"/>
          <w:sz w:val="32"/>
          <w:szCs w:val="32"/>
          <w:lang w:eastAsia="zh-CN"/>
        </w:rPr>
        <w:t>；</w:t>
      </w:r>
    </w:p>
    <w:p>
      <w:pPr>
        <w:spacing w:line="560" w:lineRule="exact"/>
        <w:ind w:firstLine="640" w:firstLineChars="200"/>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总投资100万元以下建设地点为佛山校区的，由佛山校区管委会负责。</w:t>
      </w:r>
    </w:p>
    <w:p>
      <w:pPr>
        <w:widowControl/>
        <w:spacing w:line="47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货物采购项目的申报</w:t>
      </w:r>
      <w:r>
        <w:rPr>
          <w:rFonts w:hint="eastAsia" w:ascii="仿宋_GB2312" w:hAnsi="宋体" w:eastAsia="仿宋_GB2312" w:cs="宋体"/>
          <w:kern w:val="0"/>
          <w:sz w:val="32"/>
          <w:szCs w:val="32"/>
        </w:rPr>
        <w:t>：</w:t>
      </w:r>
    </w:p>
    <w:p>
      <w:pPr>
        <w:widowControl/>
        <w:spacing w:line="47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实验室建设及维护相关的货物项目</w:t>
      </w:r>
      <w:r>
        <w:rPr>
          <w:rFonts w:hint="eastAsia" w:ascii="仿宋_GB2312" w:hAnsi="宋体" w:eastAsia="仿宋_GB2312" w:cs="宋体"/>
          <w:kern w:val="0"/>
          <w:sz w:val="32"/>
          <w:szCs w:val="32"/>
        </w:rPr>
        <w:t>由教务处负责；</w:t>
      </w:r>
      <w:r>
        <w:rPr>
          <w:rFonts w:hint="eastAsia" w:ascii="仿宋_GB2312" w:hAnsi="仿宋_GB2312" w:eastAsia="仿宋_GB2312" w:cs="仿宋_GB2312"/>
          <w:kern w:val="0"/>
          <w:sz w:val="32"/>
          <w:szCs w:val="32"/>
        </w:rPr>
        <w:t>公共课室多媒体教学设备、数据中心机房和网络工程等项目由网络信息与教育技术中心负责；</w:t>
      </w:r>
    </w:p>
    <w:p>
      <w:pPr>
        <w:widowControl/>
        <w:spacing w:line="47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科研仪器设备及相关耗材等项目由科研处负责；</w:t>
      </w:r>
    </w:p>
    <w:p>
      <w:pPr>
        <w:widowControl/>
        <w:spacing w:line="47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社会合作类货物项目由社会合作处负责；</w:t>
      </w:r>
    </w:p>
    <w:p>
      <w:pPr>
        <w:widowControl/>
        <w:spacing w:line="470" w:lineRule="exact"/>
        <w:ind w:firstLine="640" w:firstLineChars="200"/>
        <w:rPr>
          <w:rFonts w:hint="eastAsia" w:ascii="仿宋_GB2312" w:hAnsi="宋体" w:eastAsia="仿宋_GB2312" w:cs="宋体"/>
          <w:b/>
          <w:bCs/>
          <w:kern w:val="0"/>
          <w:sz w:val="32"/>
          <w:szCs w:val="32"/>
        </w:rPr>
      </w:pPr>
      <w:r>
        <w:rPr>
          <w:rFonts w:hint="eastAsia" w:ascii="仿宋_GB2312" w:hAnsi="仿宋_GB2312" w:eastAsia="仿宋_GB2312" w:cs="仿宋_GB2312"/>
          <w:kern w:val="0"/>
          <w:sz w:val="32"/>
          <w:szCs w:val="32"/>
          <w:lang w:eastAsia="zh-CN"/>
        </w:rPr>
        <w:t>其它</w:t>
      </w:r>
      <w:r>
        <w:rPr>
          <w:rFonts w:hint="eastAsia" w:ascii="仿宋_GB2312" w:hAnsi="仿宋_GB2312" w:eastAsia="仿宋_GB2312" w:cs="仿宋_GB2312"/>
          <w:kern w:val="0"/>
          <w:sz w:val="32"/>
          <w:szCs w:val="32"/>
        </w:rPr>
        <w:t>未设立归口部门的货物项目由后勤处负责。</w:t>
      </w:r>
    </w:p>
    <w:p>
      <w:pPr>
        <w:spacing w:line="560" w:lineRule="exact"/>
        <w:ind w:firstLine="643" w:firstLineChars="200"/>
        <w:jc w:val="left"/>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服务采购项目的申报</w:t>
      </w:r>
      <w:r>
        <w:rPr>
          <w:rFonts w:hint="eastAsia" w:ascii="仿宋_GB2312" w:hAnsi="宋体" w:eastAsia="仿宋_GB2312" w:cs="宋体"/>
          <w:kern w:val="0"/>
          <w:sz w:val="32"/>
          <w:szCs w:val="32"/>
        </w:rPr>
        <w:t>：</w:t>
      </w:r>
    </w:p>
    <w:p>
      <w:pPr>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网络课程、教学软件、学生教材供应等项目由教务处负责；管理信息系统、公共教学平台、信息化技术咨询、设计、监理等项目由网络信息与教育技术中心负责；</w:t>
      </w:r>
    </w:p>
    <w:p>
      <w:p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数据采集、出版、测试化验加工等项目由科研处负责；</w:t>
      </w:r>
    </w:p>
    <w:p>
      <w:p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社会合作类服务项目（培训服务，如餐饮、住宿、会议等）由社会合作处负责；</w:t>
      </w:r>
    </w:p>
    <w:p>
      <w:p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经费来源归属佛山校区的服务项目由佛山校区管委会负责；</w:t>
      </w:r>
    </w:p>
    <w:p>
      <w:pPr>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后勤服务项目（广州校区）及其他未设立归口部门的服务项目由后勤处负责。</w:t>
      </w:r>
    </w:p>
    <w:p>
      <w:pPr>
        <w:widowControl/>
        <w:spacing w:beforeLines="50" w:afterLines="50" w:line="470" w:lineRule="exact"/>
        <w:ind w:firstLine="640" w:firstLineChars="200"/>
        <w:rPr>
          <w:rFonts w:hint="eastAsia" w:ascii="黑体" w:hAnsi="宋体" w:eastAsia="黑体" w:cs="宋体"/>
          <w:kern w:val="0"/>
          <w:sz w:val="32"/>
          <w:szCs w:val="32"/>
          <w:lang w:eastAsia="zh-CN"/>
        </w:rPr>
      </w:pPr>
      <w:r>
        <w:rPr>
          <w:rFonts w:hint="eastAsia" w:ascii="黑体" w:hAnsi="宋体" w:eastAsia="黑体" w:cs="宋体"/>
          <w:kern w:val="0"/>
          <w:sz w:val="32"/>
          <w:szCs w:val="32"/>
          <w:lang w:eastAsia="zh-CN"/>
        </w:rPr>
        <w:t>三、采购程序</w:t>
      </w:r>
    </w:p>
    <w:p>
      <w:pPr>
        <w:widowControl/>
        <w:spacing w:beforeLines="50" w:afterLines="50" w:line="470" w:lineRule="exact"/>
        <w:ind w:firstLine="640" w:firstLineChars="200"/>
        <w:rPr>
          <w:rFonts w:hint="eastAsia" w:ascii="黑体" w:hAnsi="宋体" w:eastAsia="黑体" w:cs="宋体"/>
          <w:kern w:val="0"/>
          <w:sz w:val="32"/>
          <w:szCs w:val="32"/>
        </w:rPr>
      </w:pPr>
      <w:r>
        <w:rPr>
          <w:rFonts w:hint="eastAsia" w:ascii="黑体" w:hAnsi="宋体" w:eastAsia="黑体" w:cs="宋体"/>
          <w:kern w:val="0"/>
          <w:sz w:val="32"/>
          <w:szCs w:val="32"/>
          <w:lang w:eastAsia="zh-CN"/>
        </w:rPr>
        <w:t>（一）</w:t>
      </w:r>
      <w:r>
        <w:rPr>
          <w:rFonts w:hint="eastAsia" w:ascii="黑体" w:hAnsi="宋体" w:eastAsia="黑体" w:cs="宋体"/>
          <w:kern w:val="0"/>
          <w:sz w:val="32"/>
          <w:szCs w:val="32"/>
        </w:rPr>
        <w:t>政府采购项目</w:t>
      </w:r>
    </w:p>
    <w:p>
      <w:pPr>
        <w:widowControl/>
        <w:spacing w:line="48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1.业务归口管理部门提交项目申报材料</w:t>
      </w:r>
      <w:r>
        <w:rPr>
          <w:rFonts w:hint="eastAsia" w:ascii="仿宋_GB2312" w:hAnsi="宋体" w:eastAsia="仿宋_GB2312" w:cs="宋体"/>
          <w:kern w:val="0"/>
          <w:sz w:val="32"/>
          <w:szCs w:val="32"/>
          <w:lang w:eastAsia="zh-CN"/>
        </w:rPr>
        <w:t>（见附件</w:t>
      </w:r>
      <w:r>
        <w:rPr>
          <w:rFonts w:hint="eastAsia" w:ascii="仿宋_GB2312" w:hAnsi="宋体" w:eastAsia="仿宋_GB2312" w:cs="宋体"/>
          <w:kern w:val="0"/>
          <w:sz w:val="32"/>
          <w:szCs w:val="32"/>
          <w:lang w:val="en-US" w:eastAsia="zh-CN"/>
        </w:rPr>
        <w:t>2）。</w:t>
      </w:r>
    </w:p>
    <w:p>
      <w:pPr>
        <w:widowControl/>
        <w:spacing w:line="4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2.采购与招投标中心通过广东省政府采购智慧云平台填报采购计划</w:t>
      </w:r>
      <w:r>
        <w:rPr>
          <w:rFonts w:hint="eastAsia" w:ascii="仿宋_GB2312" w:hAnsi="宋体" w:eastAsia="仿宋_GB2312" w:cs="宋体"/>
          <w:kern w:val="0"/>
          <w:sz w:val="32"/>
          <w:szCs w:val="32"/>
          <w:lang w:eastAsia="zh-CN"/>
        </w:rPr>
        <w:t>及主管部门平台备案</w:t>
      </w:r>
      <w:r>
        <w:rPr>
          <w:rFonts w:hint="eastAsia" w:ascii="仿宋_GB2312" w:hAnsi="宋体" w:eastAsia="仿宋_GB2312" w:cs="宋体"/>
          <w:kern w:val="0"/>
          <w:sz w:val="32"/>
          <w:szCs w:val="32"/>
        </w:rPr>
        <w:t>。</w:t>
      </w:r>
    </w:p>
    <w:p>
      <w:pPr>
        <w:widowControl/>
        <w:spacing w:line="4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.按照</w:t>
      </w:r>
      <w:r>
        <w:rPr>
          <w:rFonts w:hint="eastAsia" w:ascii="仿宋_GB2312" w:hAnsi="宋体" w:eastAsia="仿宋_GB2312" w:cs="宋体"/>
          <w:kern w:val="0"/>
          <w:sz w:val="32"/>
          <w:szCs w:val="32"/>
          <w:lang w:eastAsia="zh-CN"/>
        </w:rPr>
        <w:t>规定</w:t>
      </w:r>
      <w:r>
        <w:rPr>
          <w:rFonts w:hint="eastAsia" w:ascii="仿宋_GB2312" w:hAnsi="宋体" w:eastAsia="仿宋_GB2312" w:cs="宋体"/>
          <w:kern w:val="0"/>
          <w:sz w:val="32"/>
          <w:szCs w:val="32"/>
        </w:rPr>
        <w:t>委托政府采购代理机构进行采购，签订项目委托代理协议。</w:t>
      </w:r>
    </w:p>
    <w:p>
      <w:pPr>
        <w:widowControl/>
        <w:spacing w:line="4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代理机构</w:t>
      </w:r>
      <w:r>
        <w:rPr>
          <w:rFonts w:hint="eastAsia" w:ascii="仿宋_GB2312" w:hAnsi="宋体" w:eastAsia="仿宋_GB2312" w:cs="宋体"/>
          <w:kern w:val="0"/>
          <w:sz w:val="32"/>
          <w:szCs w:val="32"/>
        </w:rPr>
        <w:t>编制采购文件初稿。</w:t>
      </w:r>
    </w:p>
    <w:p>
      <w:pPr>
        <w:widowControl/>
        <w:spacing w:line="48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采购与招投标中心组织采购单位、业务归口部门等就初稿及批注意见进行多方沟通、讨论、修改、完善采购文件初稿。</w:t>
      </w:r>
    </w:p>
    <w:p>
      <w:pPr>
        <w:widowControl/>
        <w:spacing w:line="48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6.采购文件初稿经业务归口部门确认后报</w:t>
      </w:r>
      <w:r>
        <w:rPr>
          <w:rFonts w:hint="eastAsia" w:ascii="仿宋_GB2312" w:hAnsi="宋体" w:eastAsia="仿宋_GB2312" w:cs="宋体"/>
          <w:kern w:val="0"/>
          <w:sz w:val="32"/>
          <w:szCs w:val="32"/>
        </w:rPr>
        <w:t>采购工作小组会议审核</w:t>
      </w:r>
      <w:r>
        <w:rPr>
          <w:rFonts w:hint="eastAsia" w:ascii="仿宋_GB2312" w:hAnsi="宋体" w:eastAsia="仿宋_GB2312" w:cs="宋体"/>
          <w:kern w:val="0"/>
          <w:sz w:val="32"/>
          <w:szCs w:val="32"/>
          <w:lang w:eastAsia="zh-CN"/>
        </w:rPr>
        <w:t>。</w:t>
      </w:r>
    </w:p>
    <w:p>
      <w:pPr>
        <w:widowControl/>
        <w:spacing w:line="4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lang w:eastAsia="zh-CN"/>
        </w:rPr>
        <w:t>业务归口部门根据采购工作小组会议意见</w:t>
      </w:r>
      <w:r>
        <w:rPr>
          <w:rFonts w:hint="eastAsia" w:ascii="仿宋_GB2312" w:hAnsi="宋体" w:eastAsia="仿宋_GB2312" w:cs="宋体"/>
          <w:kern w:val="0"/>
          <w:sz w:val="32"/>
          <w:szCs w:val="32"/>
        </w:rPr>
        <w:t>修改</w:t>
      </w:r>
      <w:r>
        <w:rPr>
          <w:rFonts w:hint="eastAsia" w:ascii="仿宋_GB2312" w:hAnsi="宋体" w:eastAsia="仿宋_GB2312" w:cs="宋体"/>
          <w:kern w:val="0"/>
          <w:sz w:val="32"/>
          <w:szCs w:val="32"/>
          <w:lang w:eastAsia="zh-CN"/>
        </w:rPr>
        <w:t>需求，提交需求书修改清单（见附件</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w:t>
      </w:r>
    </w:p>
    <w:p>
      <w:pPr>
        <w:widowControl/>
        <w:spacing w:line="48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.代理</w:t>
      </w:r>
      <w:r>
        <w:rPr>
          <w:rFonts w:hint="eastAsia" w:ascii="仿宋_GB2312" w:hAnsi="宋体" w:eastAsia="仿宋_GB2312" w:cs="宋体"/>
          <w:kern w:val="0"/>
          <w:sz w:val="32"/>
          <w:szCs w:val="32"/>
          <w:lang w:eastAsia="zh-CN"/>
        </w:rPr>
        <w:t>机构按采购工作小组会议意见和业务归口部门修改清单修改采购文件。</w:t>
      </w:r>
    </w:p>
    <w:p>
      <w:pPr>
        <w:widowControl/>
        <w:spacing w:line="48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9.采购与招投标中心按规定程序报学校确认采购文件。</w:t>
      </w:r>
    </w:p>
    <w:p>
      <w:pPr>
        <w:widowControl/>
        <w:spacing w:line="48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10.代理机构</w:t>
      </w:r>
      <w:r>
        <w:rPr>
          <w:rFonts w:hint="eastAsia" w:ascii="仿宋_GB2312" w:hAnsi="宋体" w:eastAsia="仿宋_GB2312" w:cs="宋体"/>
          <w:kern w:val="0"/>
          <w:sz w:val="32"/>
          <w:szCs w:val="32"/>
        </w:rPr>
        <w:t>按规定</w:t>
      </w:r>
      <w:r>
        <w:rPr>
          <w:rFonts w:hint="eastAsia" w:ascii="仿宋_GB2312" w:hAnsi="宋体" w:eastAsia="仿宋_GB2312" w:cs="宋体"/>
          <w:kern w:val="0"/>
          <w:sz w:val="32"/>
          <w:szCs w:val="32"/>
          <w:lang w:eastAsia="zh-CN"/>
        </w:rPr>
        <w:t>在广东省政府采购网、代理机构官方网站</w:t>
      </w:r>
      <w:r>
        <w:rPr>
          <w:rFonts w:hint="eastAsia" w:ascii="仿宋_GB2312" w:hAnsi="宋体" w:eastAsia="仿宋_GB2312" w:cs="宋体"/>
          <w:kern w:val="0"/>
          <w:sz w:val="32"/>
          <w:szCs w:val="32"/>
        </w:rPr>
        <w:t>发布</w:t>
      </w:r>
      <w:r>
        <w:rPr>
          <w:rFonts w:hint="eastAsia" w:ascii="仿宋_GB2312" w:hAnsi="宋体" w:eastAsia="仿宋_GB2312" w:cs="宋体"/>
          <w:kern w:val="0"/>
          <w:sz w:val="32"/>
          <w:szCs w:val="32"/>
          <w:lang w:eastAsia="zh-CN"/>
        </w:rPr>
        <w:t>采购公告</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采购与招投标中心在学校采购网、广财大采购中心公众号转发采购公告。</w:t>
      </w:r>
    </w:p>
    <w:p>
      <w:pPr>
        <w:widowControl/>
        <w:spacing w:line="4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.业务归口部门于开标日前一天推荐业主评委参加评标。</w:t>
      </w:r>
    </w:p>
    <w:p>
      <w:pPr>
        <w:widowControl/>
        <w:spacing w:line="4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.代理机构</w:t>
      </w:r>
      <w:r>
        <w:rPr>
          <w:rFonts w:hint="eastAsia" w:ascii="仿宋_GB2312" w:hAnsi="宋体" w:eastAsia="仿宋_GB2312" w:cs="宋体"/>
          <w:kern w:val="0"/>
          <w:sz w:val="32"/>
          <w:szCs w:val="32"/>
          <w:lang w:eastAsia="zh-CN"/>
        </w:rPr>
        <w:t>按</w:t>
      </w:r>
      <w:r>
        <w:rPr>
          <w:rFonts w:hint="eastAsia" w:ascii="仿宋_GB2312" w:hAnsi="宋体" w:eastAsia="仿宋_GB2312" w:cs="宋体"/>
          <w:kern w:val="0"/>
          <w:sz w:val="32"/>
          <w:szCs w:val="32"/>
        </w:rPr>
        <w:t>制度</w:t>
      </w:r>
      <w:r>
        <w:rPr>
          <w:rFonts w:hint="eastAsia" w:ascii="仿宋_GB2312" w:hAnsi="宋体" w:eastAsia="仿宋_GB2312" w:cs="宋体"/>
          <w:kern w:val="0"/>
          <w:sz w:val="32"/>
          <w:szCs w:val="32"/>
          <w:lang w:eastAsia="zh-CN"/>
        </w:rPr>
        <w:t>规定</w:t>
      </w:r>
      <w:r>
        <w:rPr>
          <w:rFonts w:hint="eastAsia" w:ascii="仿宋_GB2312" w:hAnsi="宋体" w:eastAsia="仿宋_GB2312" w:cs="宋体"/>
          <w:kern w:val="0"/>
          <w:sz w:val="32"/>
          <w:szCs w:val="32"/>
        </w:rPr>
        <w:t>抽取评标专家。</w:t>
      </w:r>
    </w:p>
    <w:p>
      <w:pPr>
        <w:widowControl/>
        <w:spacing w:line="4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13</w:t>
      </w:r>
      <w:r>
        <w:rPr>
          <w:rFonts w:hint="eastAsia" w:ascii="仿宋_GB2312" w:hAnsi="宋体" w:eastAsia="仿宋_GB2312" w:cs="宋体"/>
          <w:kern w:val="0"/>
          <w:sz w:val="32"/>
          <w:szCs w:val="32"/>
        </w:rPr>
        <w:t>.业主评委于评标当天到指定评标地点参加评标。</w:t>
      </w:r>
    </w:p>
    <w:p>
      <w:pPr>
        <w:widowControl/>
        <w:spacing w:line="4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.代理</w:t>
      </w:r>
      <w:r>
        <w:rPr>
          <w:rFonts w:hint="eastAsia" w:ascii="仿宋_GB2312" w:hAnsi="宋体" w:eastAsia="仿宋_GB2312" w:cs="宋体"/>
          <w:kern w:val="0"/>
          <w:sz w:val="32"/>
          <w:szCs w:val="32"/>
          <w:lang w:eastAsia="zh-CN"/>
        </w:rPr>
        <w:t>机构</w:t>
      </w:r>
      <w:r>
        <w:rPr>
          <w:rFonts w:hint="eastAsia" w:ascii="仿宋_GB2312" w:hAnsi="宋体" w:eastAsia="仿宋_GB2312" w:cs="宋体"/>
          <w:kern w:val="0"/>
          <w:sz w:val="32"/>
          <w:szCs w:val="32"/>
        </w:rPr>
        <w:t>组织开标、评标，出具评标报告。</w:t>
      </w:r>
    </w:p>
    <w:p>
      <w:pPr>
        <w:widowControl/>
        <w:spacing w:line="48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.评标结果经业务归口部门确认后</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由代理</w:t>
      </w:r>
      <w:r>
        <w:rPr>
          <w:rFonts w:hint="eastAsia" w:ascii="仿宋_GB2312" w:hAnsi="宋体" w:eastAsia="仿宋_GB2312" w:cs="宋体"/>
          <w:kern w:val="0"/>
          <w:sz w:val="32"/>
          <w:szCs w:val="32"/>
          <w:lang w:eastAsia="zh-CN"/>
        </w:rPr>
        <w:t>机构发布中标</w:t>
      </w:r>
      <w:r>
        <w:rPr>
          <w:rFonts w:hint="eastAsia" w:ascii="仿宋_GB2312" w:hAnsi="宋体" w:eastAsia="仿宋_GB2312" w:cs="宋体"/>
          <w:kern w:val="0"/>
          <w:sz w:val="32"/>
          <w:szCs w:val="32"/>
        </w:rPr>
        <w:t>公告、中标通知书</w:t>
      </w:r>
      <w:r>
        <w:rPr>
          <w:rFonts w:hint="eastAsia" w:ascii="仿宋_GB2312" w:hAnsi="宋体" w:eastAsia="仿宋_GB2312" w:cs="宋体"/>
          <w:kern w:val="0"/>
          <w:sz w:val="32"/>
          <w:szCs w:val="32"/>
          <w:lang w:eastAsia="zh-CN"/>
        </w:rPr>
        <w:t>。</w:t>
      </w:r>
    </w:p>
    <w:p>
      <w:pPr>
        <w:widowControl/>
        <w:spacing w:line="4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16</w:t>
      </w:r>
      <w:r>
        <w:rPr>
          <w:rFonts w:hint="eastAsia" w:ascii="仿宋_GB2312" w:hAnsi="宋体" w:eastAsia="仿宋_GB2312" w:cs="宋体"/>
          <w:kern w:val="0"/>
          <w:sz w:val="32"/>
          <w:szCs w:val="32"/>
        </w:rPr>
        <w:t>.业务归口部门联系中标供应商办理签订采购合同相关事宜。</w:t>
      </w:r>
    </w:p>
    <w:p>
      <w:pPr>
        <w:widowControl/>
        <w:spacing w:line="48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17.采购与招投标中心向业务归口部门移交项目档案资料。</w:t>
      </w:r>
    </w:p>
    <w:p>
      <w:pPr>
        <w:widowControl/>
        <w:spacing w:line="48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备注：根据采购方式不同，采购程序有所不同。</w:t>
      </w:r>
    </w:p>
    <w:p>
      <w:pPr>
        <w:widowControl/>
        <w:spacing w:beforeLines="50" w:afterLines="50" w:line="470" w:lineRule="exact"/>
        <w:ind w:firstLine="640" w:firstLineChars="200"/>
        <w:rPr>
          <w:rFonts w:hint="eastAsia" w:ascii="黑体" w:hAnsi="宋体" w:eastAsia="黑体" w:cs="宋体"/>
          <w:kern w:val="0"/>
          <w:sz w:val="32"/>
          <w:szCs w:val="32"/>
        </w:rPr>
      </w:pPr>
      <w:r>
        <w:rPr>
          <w:rFonts w:hint="eastAsia" w:ascii="黑体" w:hAnsi="宋体" w:eastAsia="黑体" w:cs="宋体"/>
          <w:kern w:val="0"/>
          <w:sz w:val="32"/>
          <w:szCs w:val="32"/>
          <w:lang w:eastAsia="zh-CN"/>
        </w:rPr>
        <w:t>（二）</w:t>
      </w:r>
      <w:r>
        <w:rPr>
          <w:rFonts w:hint="eastAsia" w:ascii="黑体" w:hAnsi="宋体" w:eastAsia="黑体" w:cs="宋体"/>
          <w:kern w:val="0"/>
          <w:sz w:val="32"/>
          <w:szCs w:val="32"/>
        </w:rPr>
        <w:t>校内</w:t>
      </w:r>
      <w:r>
        <w:rPr>
          <w:rFonts w:hint="eastAsia" w:ascii="黑体" w:hAnsi="宋体" w:eastAsia="黑体" w:cs="宋体"/>
          <w:kern w:val="0"/>
          <w:sz w:val="32"/>
          <w:szCs w:val="32"/>
          <w:lang w:eastAsia="zh-CN"/>
        </w:rPr>
        <w:t>集中</w:t>
      </w:r>
      <w:r>
        <w:rPr>
          <w:rFonts w:hint="eastAsia" w:ascii="黑体" w:hAnsi="宋体" w:eastAsia="黑体" w:cs="宋体"/>
          <w:kern w:val="0"/>
          <w:sz w:val="32"/>
          <w:szCs w:val="32"/>
        </w:rPr>
        <w:t>项目</w:t>
      </w:r>
    </w:p>
    <w:p>
      <w:pPr>
        <w:widowControl/>
        <w:spacing w:line="48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1.业务归口管理部门提交项目采购申报材料</w:t>
      </w:r>
      <w:r>
        <w:rPr>
          <w:rFonts w:hint="eastAsia" w:ascii="仿宋_GB2312" w:hAnsi="宋体" w:eastAsia="仿宋_GB2312" w:cs="宋体"/>
          <w:kern w:val="0"/>
          <w:sz w:val="32"/>
          <w:szCs w:val="32"/>
          <w:lang w:eastAsia="zh-CN"/>
        </w:rPr>
        <w:t>（见附件</w:t>
      </w:r>
      <w:r>
        <w:rPr>
          <w:rFonts w:hint="eastAsia" w:ascii="仿宋_GB2312" w:hAnsi="宋体" w:eastAsia="仿宋_GB2312" w:cs="宋体"/>
          <w:kern w:val="0"/>
          <w:sz w:val="32"/>
          <w:szCs w:val="32"/>
          <w:lang w:val="en-US" w:eastAsia="zh-CN"/>
        </w:rPr>
        <w:t>4）。</w:t>
      </w:r>
    </w:p>
    <w:p>
      <w:pPr>
        <w:widowControl/>
        <w:spacing w:line="4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按照</w:t>
      </w:r>
      <w:r>
        <w:rPr>
          <w:rFonts w:hint="eastAsia" w:ascii="仿宋_GB2312" w:hAnsi="宋体" w:eastAsia="仿宋_GB2312" w:cs="宋体"/>
          <w:kern w:val="0"/>
          <w:sz w:val="32"/>
          <w:szCs w:val="32"/>
          <w:lang w:eastAsia="zh-CN"/>
        </w:rPr>
        <w:t>规定</w:t>
      </w:r>
      <w:r>
        <w:rPr>
          <w:rFonts w:hint="eastAsia" w:ascii="仿宋_GB2312" w:hAnsi="宋体" w:eastAsia="仿宋_GB2312" w:cs="宋体"/>
          <w:kern w:val="0"/>
          <w:sz w:val="32"/>
          <w:szCs w:val="32"/>
        </w:rPr>
        <w:t>委托代理机构进行采购，签订项目委托代理协议。</w:t>
      </w:r>
    </w:p>
    <w:p>
      <w:pPr>
        <w:widowControl/>
        <w:spacing w:line="48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代理机构</w:t>
      </w:r>
      <w:r>
        <w:rPr>
          <w:rFonts w:hint="eastAsia" w:ascii="仿宋_GB2312" w:hAnsi="宋体" w:eastAsia="仿宋_GB2312" w:cs="宋体"/>
          <w:kern w:val="0"/>
          <w:sz w:val="32"/>
          <w:szCs w:val="32"/>
        </w:rPr>
        <w:t>编制采购文件初稿。</w:t>
      </w:r>
    </w:p>
    <w:p>
      <w:pPr>
        <w:widowControl/>
        <w:spacing w:line="48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采购与招投标中心组织采购单位、业务归口部门等就初稿及批注意见进行多方沟通、讨论、修改、完善采购文件初稿。</w:t>
      </w:r>
    </w:p>
    <w:p>
      <w:pPr>
        <w:widowControl/>
        <w:spacing w:line="48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5.采购文件初稿经业务归口部门确认后报</w:t>
      </w:r>
      <w:r>
        <w:rPr>
          <w:rFonts w:hint="eastAsia" w:ascii="仿宋_GB2312" w:hAnsi="宋体" w:eastAsia="仿宋_GB2312" w:cs="宋体"/>
          <w:kern w:val="0"/>
          <w:sz w:val="32"/>
          <w:szCs w:val="32"/>
        </w:rPr>
        <w:t>采购工作小组会议审核</w:t>
      </w:r>
      <w:r>
        <w:rPr>
          <w:rFonts w:hint="eastAsia" w:ascii="仿宋_GB2312" w:hAnsi="宋体" w:eastAsia="仿宋_GB2312" w:cs="宋体"/>
          <w:kern w:val="0"/>
          <w:sz w:val="32"/>
          <w:szCs w:val="32"/>
          <w:lang w:eastAsia="zh-CN"/>
        </w:rPr>
        <w:t>。</w:t>
      </w:r>
    </w:p>
    <w:p>
      <w:pPr>
        <w:widowControl/>
        <w:spacing w:line="4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lang w:eastAsia="zh-CN"/>
        </w:rPr>
        <w:t>业务归口部门根据采购工作小组会议意见</w:t>
      </w:r>
      <w:r>
        <w:rPr>
          <w:rFonts w:hint="eastAsia" w:ascii="仿宋_GB2312" w:hAnsi="宋体" w:eastAsia="仿宋_GB2312" w:cs="宋体"/>
          <w:kern w:val="0"/>
          <w:sz w:val="32"/>
          <w:szCs w:val="32"/>
        </w:rPr>
        <w:t>修改</w:t>
      </w:r>
      <w:r>
        <w:rPr>
          <w:rFonts w:hint="eastAsia" w:ascii="仿宋_GB2312" w:hAnsi="宋体" w:eastAsia="仿宋_GB2312" w:cs="宋体"/>
          <w:kern w:val="0"/>
          <w:sz w:val="32"/>
          <w:szCs w:val="32"/>
          <w:lang w:eastAsia="zh-CN"/>
        </w:rPr>
        <w:t>需求，提交需求书修改清单（见附件</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w:t>
      </w:r>
    </w:p>
    <w:p>
      <w:pPr>
        <w:widowControl/>
        <w:spacing w:line="48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.代理</w:t>
      </w:r>
      <w:r>
        <w:rPr>
          <w:rFonts w:hint="eastAsia" w:ascii="仿宋_GB2312" w:hAnsi="宋体" w:eastAsia="仿宋_GB2312" w:cs="宋体"/>
          <w:kern w:val="0"/>
          <w:sz w:val="32"/>
          <w:szCs w:val="32"/>
          <w:lang w:eastAsia="zh-CN"/>
        </w:rPr>
        <w:t>机构按采购工作小组会议意见和业务归口部门修改清单修改采购文件。</w:t>
      </w:r>
    </w:p>
    <w:p>
      <w:pPr>
        <w:widowControl/>
        <w:spacing w:line="48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8.采购与招投标中心按规定程序确认采购文件。</w:t>
      </w:r>
    </w:p>
    <w:p>
      <w:pPr>
        <w:widowControl/>
        <w:spacing w:line="48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9.代理机构</w:t>
      </w:r>
      <w:r>
        <w:rPr>
          <w:rFonts w:hint="eastAsia" w:ascii="仿宋_GB2312" w:hAnsi="宋体" w:eastAsia="仿宋_GB2312" w:cs="宋体"/>
          <w:kern w:val="0"/>
          <w:sz w:val="32"/>
          <w:szCs w:val="32"/>
        </w:rPr>
        <w:t>按规定</w:t>
      </w:r>
      <w:r>
        <w:rPr>
          <w:rFonts w:hint="eastAsia" w:ascii="仿宋_GB2312" w:hAnsi="宋体" w:eastAsia="仿宋_GB2312" w:cs="宋体"/>
          <w:kern w:val="0"/>
          <w:sz w:val="32"/>
          <w:szCs w:val="32"/>
          <w:lang w:eastAsia="zh-CN"/>
        </w:rPr>
        <w:t>在代理机构官方网站</w:t>
      </w:r>
      <w:r>
        <w:rPr>
          <w:rFonts w:hint="eastAsia" w:ascii="仿宋_GB2312" w:hAnsi="宋体" w:eastAsia="仿宋_GB2312" w:cs="宋体"/>
          <w:kern w:val="0"/>
          <w:sz w:val="32"/>
          <w:szCs w:val="32"/>
        </w:rPr>
        <w:t>发布</w:t>
      </w:r>
      <w:r>
        <w:rPr>
          <w:rFonts w:hint="eastAsia" w:ascii="仿宋_GB2312" w:hAnsi="宋体" w:eastAsia="仿宋_GB2312" w:cs="宋体"/>
          <w:kern w:val="0"/>
          <w:sz w:val="32"/>
          <w:szCs w:val="32"/>
          <w:lang w:eastAsia="zh-CN"/>
        </w:rPr>
        <w:t>采购公告</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采购与招投标中心在学校采购网、广财大采购中心公众号转发采购公告。</w:t>
      </w:r>
    </w:p>
    <w:p>
      <w:pPr>
        <w:widowControl/>
        <w:spacing w:line="4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.业务归口部门于开标日前一天推荐业主评委参加评标。</w:t>
      </w:r>
    </w:p>
    <w:p>
      <w:pPr>
        <w:widowControl/>
        <w:spacing w:line="4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.代理机构</w:t>
      </w:r>
      <w:r>
        <w:rPr>
          <w:rFonts w:hint="eastAsia" w:ascii="仿宋_GB2312" w:hAnsi="宋体" w:eastAsia="仿宋_GB2312" w:cs="宋体"/>
          <w:kern w:val="0"/>
          <w:sz w:val="32"/>
          <w:szCs w:val="32"/>
          <w:lang w:eastAsia="zh-CN"/>
        </w:rPr>
        <w:t>按</w:t>
      </w:r>
      <w:r>
        <w:rPr>
          <w:rFonts w:hint="eastAsia" w:ascii="仿宋_GB2312" w:hAnsi="宋体" w:eastAsia="仿宋_GB2312" w:cs="宋体"/>
          <w:kern w:val="0"/>
          <w:sz w:val="32"/>
          <w:szCs w:val="32"/>
        </w:rPr>
        <w:t>制度</w:t>
      </w:r>
      <w:r>
        <w:rPr>
          <w:rFonts w:hint="eastAsia" w:ascii="仿宋_GB2312" w:hAnsi="宋体" w:eastAsia="仿宋_GB2312" w:cs="宋体"/>
          <w:kern w:val="0"/>
          <w:sz w:val="32"/>
          <w:szCs w:val="32"/>
          <w:lang w:eastAsia="zh-CN"/>
        </w:rPr>
        <w:t>规定</w:t>
      </w:r>
      <w:r>
        <w:rPr>
          <w:rFonts w:hint="eastAsia" w:ascii="仿宋_GB2312" w:hAnsi="宋体" w:eastAsia="仿宋_GB2312" w:cs="宋体"/>
          <w:kern w:val="0"/>
          <w:sz w:val="32"/>
          <w:szCs w:val="32"/>
        </w:rPr>
        <w:t>抽取评标专家。</w:t>
      </w:r>
    </w:p>
    <w:p>
      <w:pPr>
        <w:widowControl/>
        <w:spacing w:line="4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.业主评委于评标当天到指定评标地点参加评标。</w:t>
      </w:r>
    </w:p>
    <w:p>
      <w:pPr>
        <w:widowControl/>
        <w:spacing w:line="4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13</w:t>
      </w:r>
      <w:r>
        <w:rPr>
          <w:rFonts w:hint="eastAsia" w:ascii="仿宋_GB2312" w:hAnsi="宋体" w:eastAsia="仿宋_GB2312" w:cs="宋体"/>
          <w:kern w:val="0"/>
          <w:sz w:val="32"/>
          <w:szCs w:val="32"/>
        </w:rPr>
        <w:t>.代理公司组织开标、评标，出具评标报告。</w:t>
      </w:r>
    </w:p>
    <w:p>
      <w:pPr>
        <w:widowControl/>
        <w:spacing w:line="48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.评标结果经业务归口部门确认后</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由代理</w:t>
      </w:r>
      <w:r>
        <w:rPr>
          <w:rFonts w:hint="eastAsia" w:ascii="仿宋_GB2312" w:hAnsi="宋体" w:eastAsia="仿宋_GB2312" w:cs="宋体"/>
          <w:kern w:val="0"/>
          <w:sz w:val="32"/>
          <w:szCs w:val="32"/>
          <w:lang w:eastAsia="zh-CN"/>
        </w:rPr>
        <w:t>机构发布中标</w:t>
      </w:r>
      <w:r>
        <w:rPr>
          <w:rFonts w:hint="eastAsia" w:ascii="仿宋_GB2312" w:hAnsi="宋体" w:eastAsia="仿宋_GB2312" w:cs="宋体"/>
          <w:kern w:val="0"/>
          <w:sz w:val="32"/>
          <w:szCs w:val="32"/>
        </w:rPr>
        <w:t>公告、中标通知书</w:t>
      </w:r>
      <w:r>
        <w:rPr>
          <w:rFonts w:hint="eastAsia" w:ascii="仿宋_GB2312" w:hAnsi="宋体" w:eastAsia="仿宋_GB2312" w:cs="宋体"/>
          <w:kern w:val="0"/>
          <w:sz w:val="32"/>
          <w:szCs w:val="32"/>
          <w:lang w:eastAsia="zh-CN"/>
        </w:rPr>
        <w:t>。</w:t>
      </w:r>
    </w:p>
    <w:p>
      <w:pPr>
        <w:widowControl/>
        <w:spacing w:line="4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业务归口部门联系中标供应商办理签订采购合同相关事宜。</w:t>
      </w:r>
    </w:p>
    <w:p>
      <w:pPr>
        <w:widowControl/>
        <w:spacing w:line="48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16.采购与招投标中心向业务归口部门移交项目档案资料。</w:t>
      </w:r>
    </w:p>
    <w:p>
      <w:pPr>
        <w:widowControl/>
        <w:spacing w:line="4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备注：根据采购方式不同，采购程序有所不同。</w:t>
      </w:r>
    </w:p>
    <w:p>
      <w:pPr>
        <w:widowControl/>
        <w:spacing w:beforeLines="50" w:afterLines="50" w:line="48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lang w:eastAsia="zh-CN"/>
        </w:rPr>
        <w:t>四</w:t>
      </w:r>
      <w:r>
        <w:rPr>
          <w:rFonts w:hint="eastAsia" w:ascii="黑体" w:hAnsi="宋体" w:eastAsia="黑体" w:cs="宋体"/>
          <w:kern w:val="0"/>
          <w:sz w:val="32"/>
          <w:szCs w:val="32"/>
        </w:rPr>
        <w:t>、采购合同的签订</w:t>
      </w:r>
    </w:p>
    <w:p>
      <w:pPr>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宋体" w:eastAsia="仿宋_GB2312" w:cs="宋体"/>
          <w:kern w:val="0"/>
          <w:sz w:val="32"/>
          <w:szCs w:val="32"/>
        </w:rPr>
        <w:t>由业务归口部门和用户部门按照学校合同管理规定分工，</w:t>
      </w:r>
      <w:r>
        <w:rPr>
          <w:rFonts w:hint="eastAsia" w:ascii="仿宋_GB2312" w:hAnsi="仿宋_GB2312" w:eastAsia="仿宋_GB2312" w:cs="仿宋_GB2312"/>
          <w:kern w:val="0"/>
          <w:sz w:val="32"/>
          <w:szCs w:val="32"/>
        </w:rPr>
        <w:t>在中标（成交）通知书发出之日起30日内，按照采购文件和投标（响应）文件签订采购合同。</w:t>
      </w:r>
    </w:p>
    <w:p>
      <w:pPr>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业务归口部门应将已签订的采购合同在5个工作日内报送采购中心备案；属于政府采购类项目的，必须在合同签订当日报送采购中心备案。</w:t>
      </w:r>
    </w:p>
    <w:p>
      <w:pPr>
        <w:widowControl/>
        <w:spacing w:beforeLines="50" w:afterLines="50" w:line="48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lang w:eastAsia="zh-CN"/>
        </w:rPr>
        <w:t>五</w:t>
      </w:r>
      <w:r>
        <w:rPr>
          <w:rFonts w:hint="eastAsia" w:ascii="黑体" w:hAnsi="宋体" w:eastAsia="黑体" w:cs="宋体"/>
          <w:kern w:val="0"/>
          <w:sz w:val="32"/>
          <w:szCs w:val="32"/>
        </w:rPr>
        <w:t>、履约验收与评价</w:t>
      </w:r>
    </w:p>
    <w:p>
      <w:pPr>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业务归口部门及用户单位应按学校相关规定组织对供应商履约情况进行验收，服务类项目可根据项目特点对服务期内的服务实施情况进行分期考核，结合考核情况和服务效果进行验收。</w:t>
      </w:r>
    </w:p>
    <w:p>
      <w:p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务归口部门对采购项目涉及的每项采购活动的采购文档须妥善保存，不得伪造、变造、隐匿或者销毁。采购文档的保存期限为从采购结束之日起至少保存十五年。采购文档包括采购活动记录、采购申请表、论证报告、采购文件、投标或响应文件、定标文件、合同文本、质疑答复、投诉处理决定及其他有关文件。</w:t>
      </w:r>
    </w:p>
    <w:p>
      <w:pPr>
        <w:spacing w:line="560" w:lineRule="exact"/>
        <w:ind w:firstLine="640" w:firstLineChars="200"/>
        <w:jc w:val="left"/>
        <w:rPr>
          <w:rFonts w:hint="eastAsia" w:ascii="仿宋_GB2312" w:hAnsi="仿宋_GB2312" w:eastAsia="仿宋_GB2312" w:cs="仿宋_GB2312"/>
          <w:kern w:val="0"/>
          <w:sz w:val="32"/>
          <w:szCs w:val="32"/>
        </w:rPr>
      </w:pPr>
    </w:p>
    <w:p>
      <w:pPr>
        <w:spacing w:line="56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kern w:val="0"/>
          <w:sz w:val="32"/>
          <w:szCs w:val="32"/>
        </w:rPr>
        <w:t>广东省政府集中采购目录</w:t>
      </w:r>
      <w:r>
        <w:rPr>
          <w:rFonts w:hint="eastAsia" w:ascii="仿宋_GB2312" w:hAnsi="仿宋_GB2312" w:eastAsia="仿宋_GB2312" w:cs="仿宋_GB2312"/>
          <w:kern w:val="0"/>
          <w:sz w:val="32"/>
          <w:szCs w:val="32"/>
          <w:lang w:eastAsia="zh-CN"/>
        </w:rPr>
        <w:t>》</w:t>
      </w:r>
    </w:p>
    <w:p>
      <w:pPr>
        <w:spacing w:line="560" w:lineRule="exact"/>
        <w:ind w:firstLine="1600" w:firstLineChars="5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2.政府采购（工程类）项目申报表及填表说明</w:t>
      </w:r>
    </w:p>
    <w:p>
      <w:pPr>
        <w:numPr>
          <w:ilvl w:val="0"/>
          <w:numId w:val="0"/>
        </w:numPr>
        <w:spacing w:line="560" w:lineRule="exact"/>
        <w:ind w:left="1600" w:leftChars="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3.需求书修改清单</w:t>
      </w:r>
    </w:p>
    <w:p>
      <w:pPr>
        <w:numPr>
          <w:ilvl w:val="0"/>
          <w:numId w:val="0"/>
        </w:numPr>
        <w:spacing w:line="560" w:lineRule="exact"/>
        <w:ind w:left="1600" w:leftChars="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4.校内集中采购项目申报表及填表说明</w:t>
      </w:r>
    </w:p>
    <w:p/>
    <w:p/>
    <w:p/>
    <w:p/>
    <w:p/>
    <w:p/>
    <w:p/>
    <w:p/>
    <w:p/>
    <w:p/>
    <w:p/>
    <w:p/>
    <w:p/>
    <w:p/>
    <w:p/>
    <w:p/>
    <w:p/>
    <w:p/>
    <w:p/>
    <w:p/>
    <w:p/>
    <w:p/>
    <w:p/>
    <w:p/>
    <w:p/>
    <w:p/>
    <w:p/>
    <w:p/>
    <w:p/>
    <w:p/>
    <w:p/>
    <w:p/>
    <w:p/>
    <w:p/>
    <w:p/>
    <w:p>
      <w:pPr>
        <w:rPr>
          <w:rFonts w:hint="eastAsia" w:eastAsia="宋体"/>
          <w:lang w:eastAsia="zh-CN"/>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mYTJhN2U4NTAxOTAwMWEwZjVhY2VhMGVhYmZjYjkifQ=="/>
  </w:docVars>
  <w:rsids>
    <w:rsidRoot w:val="19A14C0D"/>
    <w:rsid w:val="003E1852"/>
    <w:rsid w:val="004E0AC6"/>
    <w:rsid w:val="006D16A7"/>
    <w:rsid w:val="007C5441"/>
    <w:rsid w:val="00C845FC"/>
    <w:rsid w:val="01FD63EC"/>
    <w:rsid w:val="02EC62C8"/>
    <w:rsid w:val="02F30994"/>
    <w:rsid w:val="06B84C89"/>
    <w:rsid w:val="08860ADB"/>
    <w:rsid w:val="095B0284"/>
    <w:rsid w:val="0BCA682C"/>
    <w:rsid w:val="0C8573BB"/>
    <w:rsid w:val="0C9B62F8"/>
    <w:rsid w:val="0FBD6D3A"/>
    <w:rsid w:val="10A3608D"/>
    <w:rsid w:val="118F389F"/>
    <w:rsid w:val="12107727"/>
    <w:rsid w:val="128726F7"/>
    <w:rsid w:val="128A74D9"/>
    <w:rsid w:val="151E618D"/>
    <w:rsid w:val="172926A9"/>
    <w:rsid w:val="17FA2657"/>
    <w:rsid w:val="183B3024"/>
    <w:rsid w:val="18524B4C"/>
    <w:rsid w:val="19A14C0D"/>
    <w:rsid w:val="1A6D4034"/>
    <w:rsid w:val="1A8E1CF5"/>
    <w:rsid w:val="1BF12377"/>
    <w:rsid w:val="1C256D3F"/>
    <w:rsid w:val="1F557683"/>
    <w:rsid w:val="216058A9"/>
    <w:rsid w:val="2322375E"/>
    <w:rsid w:val="23E427C1"/>
    <w:rsid w:val="23F3221D"/>
    <w:rsid w:val="245636BF"/>
    <w:rsid w:val="27D72253"/>
    <w:rsid w:val="283068E6"/>
    <w:rsid w:val="287361F4"/>
    <w:rsid w:val="289D0D91"/>
    <w:rsid w:val="29B33362"/>
    <w:rsid w:val="2A3D2C2B"/>
    <w:rsid w:val="2B8C0220"/>
    <w:rsid w:val="2C6D20A5"/>
    <w:rsid w:val="2D102879"/>
    <w:rsid w:val="2D68271F"/>
    <w:rsid w:val="31FE4E79"/>
    <w:rsid w:val="321D3A6E"/>
    <w:rsid w:val="33FA087C"/>
    <w:rsid w:val="378123A9"/>
    <w:rsid w:val="37B03D03"/>
    <w:rsid w:val="37B207B5"/>
    <w:rsid w:val="37FC5ED4"/>
    <w:rsid w:val="38475359"/>
    <w:rsid w:val="3D4D0B18"/>
    <w:rsid w:val="44290050"/>
    <w:rsid w:val="47FE59FD"/>
    <w:rsid w:val="482C6361"/>
    <w:rsid w:val="49D255CB"/>
    <w:rsid w:val="4A993A56"/>
    <w:rsid w:val="4B1F1247"/>
    <w:rsid w:val="4BC01147"/>
    <w:rsid w:val="4D2010FE"/>
    <w:rsid w:val="4E353A96"/>
    <w:rsid w:val="4E6323B1"/>
    <w:rsid w:val="51655ADB"/>
    <w:rsid w:val="522C6DFE"/>
    <w:rsid w:val="531E0F9C"/>
    <w:rsid w:val="54B63304"/>
    <w:rsid w:val="562950AC"/>
    <w:rsid w:val="57393E76"/>
    <w:rsid w:val="5919648E"/>
    <w:rsid w:val="591C2F3D"/>
    <w:rsid w:val="594B698F"/>
    <w:rsid w:val="596A22A4"/>
    <w:rsid w:val="5B3475AF"/>
    <w:rsid w:val="5C597A2B"/>
    <w:rsid w:val="5DA155C5"/>
    <w:rsid w:val="5DF31004"/>
    <w:rsid w:val="5EE1471C"/>
    <w:rsid w:val="5EFD5F0A"/>
    <w:rsid w:val="5FC56D0F"/>
    <w:rsid w:val="60003F04"/>
    <w:rsid w:val="60AF7551"/>
    <w:rsid w:val="61826585"/>
    <w:rsid w:val="62051999"/>
    <w:rsid w:val="623A1223"/>
    <w:rsid w:val="62571DD5"/>
    <w:rsid w:val="62CA7427"/>
    <w:rsid w:val="66524D8D"/>
    <w:rsid w:val="670D0F9F"/>
    <w:rsid w:val="695F49D4"/>
    <w:rsid w:val="6A9C5E58"/>
    <w:rsid w:val="6E5E5BF0"/>
    <w:rsid w:val="6E7D2BC3"/>
    <w:rsid w:val="71D04167"/>
    <w:rsid w:val="71E971B2"/>
    <w:rsid w:val="745B1442"/>
    <w:rsid w:val="74E04FAA"/>
    <w:rsid w:val="74E4657B"/>
    <w:rsid w:val="755E001E"/>
    <w:rsid w:val="7594636C"/>
    <w:rsid w:val="79E17BE8"/>
    <w:rsid w:val="7B3665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annotation text"/>
    <w:basedOn w:val="1"/>
    <w:qFormat/>
    <w:uiPriority w:val="0"/>
    <w:pPr>
      <w:jc w:val="left"/>
    </w:pPr>
    <w:rPr>
      <w:rFonts w:ascii="Times New Roman" w:hAnsi="Times New Roman" w:eastAsia="宋体"/>
      <w:sz w:val="28"/>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0"/>
    <w:rPr>
      <w:kern w:val="2"/>
      <w:sz w:val="18"/>
      <w:szCs w:val="18"/>
    </w:rPr>
  </w:style>
  <w:style w:type="character" w:customStyle="1" w:styleId="8">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7</Pages>
  <Words>2387</Words>
  <Characters>2455</Characters>
  <Lines>1</Lines>
  <Paragraphs>6</Paragraphs>
  <TotalTime>0</TotalTime>
  <ScaleCrop>false</ScaleCrop>
  <LinksUpToDate>false</LinksUpToDate>
  <CharactersWithSpaces>2455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2018-11-29T10:38:00Z</dcterms:created>
  <dc:creator>李晓培</dc:creator>
  <cp:lastModifiedBy>A</cp:lastModifiedBy>
  <cp:lastPrinted>2022-09-30T03:02:57Z</cp:lastPrinted>
  <dcterms:modified xsi:type="dcterms:W3CDTF">2022-09-30T05:26:05Z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463D945B5F9A4CD79E6F0D348B1102E6</vt:lpwstr>
  </property>
</Properties>
</file>