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460" w:lineRule="exact"/>
        <w:jc w:val="center"/>
        <w:rPr>
          <w:rFonts w:ascii="宋体" w:hAnsi="宋体"/>
          <w:b/>
          <w:sz w:val="44"/>
          <w:szCs w:val="44"/>
        </w:rPr>
      </w:pPr>
    </w:p>
    <w:p>
      <w:pPr>
        <w:widowControl w:val="0"/>
        <w:snapToGrid w:val="0"/>
        <w:spacing w:line="460" w:lineRule="exact"/>
        <w:jc w:val="center"/>
        <w:rPr>
          <w:rFonts w:ascii="宋体" w:hAnsi="宋体"/>
          <w:b/>
          <w:sz w:val="36"/>
          <w:szCs w:val="36"/>
        </w:rPr>
      </w:pPr>
      <w:r>
        <w:rPr>
          <w:rFonts w:hint="eastAsia" w:ascii="宋体" w:hAnsi="宋体"/>
          <w:b/>
          <w:sz w:val="36"/>
          <w:szCs w:val="36"/>
        </w:rPr>
        <w:t>广东财经大学第33栋学生宿舍食堂建设经营</w:t>
      </w:r>
    </w:p>
    <w:p>
      <w:pPr>
        <w:widowControl w:val="0"/>
        <w:snapToGrid w:val="0"/>
        <w:spacing w:line="460" w:lineRule="exact"/>
        <w:jc w:val="center"/>
        <w:rPr>
          <w:rFonts w:ascii="宋体" w:hAnsi="宋体"/>
          <w:b/>
          <w:sz w:val="36"/>
          <w:szCs w:val="36"/>
        </w:rPr>
      </w:pPr>
      <w:r>
        <w:rPr>
          <w:rFonts w:hint="eastAsia" w:ascii="宋体" w:hAnsi="宋体"/>
          <w:b/>
          <w:sz w:val="36"/>
          <w:szCs w:val="36"/>
        </w:rPr>
        <w:t>承包项目咨询服务询价文件</w:t>
      </w:r>
    </w:p>
    <w:p>
      <w:pPr>
        <w:widowControl w:val="0"/>
        <w:snapToGrid w:val="0"/>
        <w:spacing w:line="360" w:lineRule="auto"/>
        <w:ind w:firstLine="480" w:firstLineChars="200"/>
        <w:rPr>
          <w:rFonts w:ascii="仿宋" w:hAnsi="仿宋" w:eastAsia="仿宋"/>
          <w:sz w:val="24"/>
          <w:szCs w:val="24"/>
          <w:shd w:val="clear" w:color="auto" w:fill="FFFFFF"/>
        </w:rPr>
      </w:pPr>
    </w:p>
    <w:p>
      <w:pPr>
        <w:widowControl w:val="0"/>
        <w:snapToGrid w:val="0"/>
        <w:spacing w:line="360" w:lineRule="auto"/>
        <w:ind w:firstLine="480" w:firstLineChars="200"/>
        <w:rPr>
          <w:rFonts w:ascii="仿宋" w:hAnsi="仿宋" w:eastAsia="仿宋" w:cs="Tahoma"/>
          <w:sz w:val="24"/>
          <w:szCs w:val="24"/>
        </w:rPr>
      </w:pPr>
      <w:r>
        <w:rPr>
          <w:rFonts w:hint="eastAsia" w:ascii="仿宋" w:hAnsi="仿宋" w:eastAsia="仿宋" w:cs="Tahoma"/>
          <w:sz w:val="24"/>
          <w:szCs w:val="24"/>
        </w:rPr>
        <w:t>根据《广东财经大学校内分散采购实施办法（试行）》有关规定，我校拟通过简易询价采购方式选定一家供应商负责提供广东财经大学第33栋学生宿舍食堂建设经营承包项目咨询服务，欢迎符合资格条件的单位前来报价。具体询价内容如下：</w:t>
      </w:r>
      <w:r>
        <w:rPr>
          <w:rFonts w:ascii="仿宋" w:hAnsi="仿宋" w:eastAsia="仿宋" w:cs="Tahoma"/>
          <w:sz w:val="24"/>
          <w:szCs w:val="24"/>
        </w:rPr>
        <w:t xml:space="preserve"> </w:t>
      </w:r>
    </w:p>
    <w:p>
      <w:pPr>
        <w:widowControl w:val="0"/>
        <w:adjustRightInd w:val="0"/>
        <w:snapToGrid w:val="0"/>
        <w:spacing w:line="360" w:lineRule="auto"/>
        <w:ind w:firstLine="482" w:firstLineChars="200"/>
        <w:rPr>
          <w:rFonts w:ascii="仿宋" w:hAnsi="仿宋" w:eastAsia="仿宋" w:cs="Tahoma"/>
          <w:bCs/>
          <w:sz w:val="21"/>
          <w:szCs w:val="21"/>
        </w:rPr>
      </w:pPr>
      <w:r>
        <w:rPr>
          <w:rFonts w:hint="eastAsia" w:ascii="仿宋" w:hAnsi="仿宋" w:eastAsia="仿宋"/>
          <w:b/>
          <w:kern w:val="2"/>
          <w:sz w:val="24"/>
          <w:szCs w:val="24"/>
        </w:rPr>
        <w:t>一、项目编号:</w:t>
      </w:r>
      <w:r>
        <w:rPr>
          <w:rFonts w:ascii="仿宋" w:hAnsi="仿宋" w:eastAsia="仿宋"/>
          <w:sz w:val="24"/>
          <w:szCs w:val="24"/>
        </w:rPr>
        <w:t xml:space="preserve"> </w:t>
      </w:r>
      <w:r>
        <w:rPr>
          <w:rFonts w:ascii="微软雅黑" w:hAnsi="微软雅黑" w:eastAsia="微软雅黑" w:cs="微软雅黑"/>
          <w:i w:val="0"/>
          <w:iCs w:val="0"/>
          <w:caps w:val="0"/>
          <w:color w:val="000000"/>
          <w:spacing w:val="0"/>
          <w:sz w:val="21"/>
          <w:szCs w:val="21"/>
          <w:shd w:val="clear" w:fill="FFFFFF"/>
        </w:rPr>
        <w:t>FA-202207-016</w:t>
      </w:r>
    </w:p>
    <w:p>
      <w:pPr>
        <w:widowControl w:val="0"/>
        <w:adjustRightInd w:val="0"/>
        <w:snapToGrid w:val="0"/>
        <w:spacing w:line="360" w:lineRule="auto"/>
        <w:ind w:firstLine="482" w:firstLineChars="200"/>
        <w:rPr>
          <w:rFonts w:ascii="仿宋" w:hAnsi="仿宋" w:eastAsia="仿宋"/>
          <w:bCs/>
          <w:kern w:val="2"/>
          <w:sz w:val="24"/>
          <w:szCs w:val="24"/>
        </w:rPr>
      </w:pPr>
      <w:r>
        <w:rPr>
          <w:rFonts w:hint="eastAsia" w:ascii="仿宋" w:hAnsi="仿宋" w:eastAsia="仿宋"/>
          <w:b/>
          <w:kern w:val="2"/>
          <w:sz w:val="24"/>
          <w:szCs w:val="24"/>
        </w:rPr>
        <w:t>二、项目名称：广东财经大学第33栋学生宿舍食堂建设经营承包项目咨询服务</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三、投标人/供应商资格条件</w:t>
      </w:r>
      <w:r>
        <w:rPr>
          <w:rFonts w:hint="eastAsia" w:ascii="仿宋" w:hAnsi="仿宋" w:eastAsia="仿宋"/>
          <w:sz w:val="24"/>
          <w:szCs w:val="24"/>
        </w:rPr>
        <w:t>（投标时提供证明文件，并加盖报价供应商公章）</w:t>
      </w:r>
      <w:r>
        <w:rPr>
          <w:rFonts w:hint="eastAsia" w:ascii="仿宋" w:hAnsi="仿宋" w:eastAsia="仿宋"/>
          <w:b/>
          <w:sz w:val="24"/>
          <w:szCs w:val="24"/>
        </w:rPr>
        <w:t>：</w:t>
      </w:r>
    </w:p>
    <w:p>
      <w:pPr>
        <w:autoSpaceDE w:val="0"/>
        <w:autoSpaceDN w:val="0"/>
        <w:adjustRightInd w:val="0"/>
        <w:snapToGrid w:val="0"/>
        <w:spacing w:line="360" w:lineRule="auto"/>
        <w:ind w:left="360" w:firstLine="480" w:firstLineChars="200"/>
        <w:rPr>
          <w:rFonts w:ascii="仿宋" w:hAnsi="仿宋" w:eastAsia="仿宋" w:cs="仿宋"/>
          <w:color w:val="auto"/>
          <w:sz w:val="24"/>
          <w:szCs w:val="24"/>
        </w:rPr>
      </w:pPr>
      <w:r>
        <w:rPr>
          <w:rFonts w:hint="eastAsia" w:ascii="仿宋" w:hAnsi="仿宋" w:eastAsia="仿宋" w:cs="仿宋"/>
          <w:color w:val="auto"/>
          <w:sz w:val="24"/>
          <w:szCs w:val="24"/>
        </w:rPr>
        <w:t>（一）具有独立承担民事责任能力，且具备履行合同所必需的设备和专业技术能力。</w:t>
      </w:r>
    </w:p>
    <w:p>
      <w:pPr>
        <w:autoSpaceDE w:val="0"/>
        <w:autoSpaceDN w:val="0"/>
        <w:adjustRightInd w:val="0"/>
        <w:snapToGrid w:val="0"/>
        <w:spacing w:line="360" w:lineRule="auto"/>
        <w:ind w:left="360" w:firstLine="480" w:firstLineChars="200"/>
        <w:rPr>
          <w:rFonts w:ascii="仿宋" w:hAnsi="仿宋" w:eastAsia="仿宋" w:cs="仿宋"/>
          <w:sz w:val="24"/>
          <w:szCs w:val="24"/>
        </w:rPr>
      </w:pPr>
      <w:r>
        <w:rPr>
          <w:rFonts w:hint="eastAsia" w:ascii="仿宋" w:hAnsi="仿宋" w:eastAsia="仿宋" w:cs="仿宋"/>
          <w:sz w:val="24"/>
          <w:szCs w:val="24"/>
        </w:rPr>
        <w:t>（二）具有合法有效的企业法人《营业执照》副本或事业单位法人证书或法人登记证书。</w:t>
      </w:r>
    </w:p>
    <w:p>
      <w:pPr>
        <w:autoSpaceDE w:val="0"/>
        <w:autoSpaceDN w:val="0"/>
        <w:adjustRightInd w:val="0"/>
        <w:snapToGrid w:val="0"/>
        <w:spacing w:line="360" w:lineRule="auto"/>
        <w:ind w:left="360" w:firstLine="480" w:firstLineChars="200"/>
        <w:rPr>
          <w:rFonts w:ascii="仿宋" w:hAnsi="仿宋" w:eastAsia="仿宋" w:cs="仿宋"/>
          <w:bCs/>
          <w:sz w:val="24"/>
          <w:szCs w:val="24"/>
        </w:rPr>
      </w:pPr>
      <w:r>
        <w:rPr>
          <w:rFonts w:hint="eastAsia" w:ascii="仿宋" w:hAnsi="仿宋" w:eastAsia="仿宋" w:cs="仿宋"/>
          <w:sz w:val="24"/>
          <w:szCs w:val="24"/>
        </w:rPr>
        <w:t>（三）</w:t>
      </w:r>
      <w:r>
        <w:rPr>
          <w:rFonts w:hint="eastAsia" w:ascii="仿宋" w:hAnsi="仿宋" w:eastAsia="仿宋" w:cs="仿宋"/>
          <w:bCs/>
          <w:sz w:val="24"/>
          <w:szCs w:val="24"/>
        </w:rPr>
        <w:t>落实政府采购政策：本项目是专门面向中小企业采购的项目，根据《中小企业划型标准规定》（工信部联企业〔2011〕300号），本项目所属行业为商务服务业，</w:t>
      </w:r>
      <w:r>
        <w:rPr>
          <w:rFonts w:ascii="仿宋" w:hAnsi="仿宋" w:eastAsia="仿宋" w:cs="仿宋"/>
          <w:bCs/>
          <w:sz w:val="24"/>
          <w:szCs w:val="24"/>
        </w:rPr>
        <w:t>中小企业出具《中小企业声明函》</w:t>
      </w:r>
      <w:r>
        <w:rPr>
          <w:rFonts w:hint="eastAsia" w:ascii="仿宋" w:hAnsi="仿宋" w:eastAsia="仿宋" w:cs="仿宋"/>
          <w:bCs/>
          <w:sz w:val="24"/>
          <w:szCs w:val="24"/>
        </w:rPr>
        <w:t>。</w:t>
      </w:r>
    </w:p>
    <w:p>
      <w:pPr>
        <w:autoSpaceDE w:val="0"/>
        <w:autoSpaceDN w:val="0"/>
        <w:adjustRightInd w:val="0"/>
        <w:snapToGrid w:val="0"/>
        <w:spacing w:line="360" w:lineRule="auto"/>
        <w:ind w:left="360" w:firstLine="480" w:firstLineChars="200"/>
        <w:rPr>
          <w:rFonts w:ascii="仿宋" w:hAnsi="仿宋" w:eastAsia="仿宋" w:cs="仿宋"/>
          <w:sz w:val="24"/>
          <w:szCs w:val="24"/>
        </w:rPr>
      </w:pPr>
      <w:r>
        <w:rPr>
          <w:rFonts w:hint="eastAsia" w:ascii="仿宋" w:hAnsi="仿宋" w:eastAsia="仿宋" w:cs="仿宋"/>
          <w:sz w:val="24"/>
          <w:szCs w:val="24"/>
        </w:rPr>
        <w:t>（四）报价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人于报价截止日当天在“信用中国”网站（www.creditchina.gov.cn）及中国政府采购网(www.ccgp.gov.cn)查询结果为准，如相关失信记录已失效，报价供应商在投标时须提供相关证明资料）。</w:t>
      </w:r>
    </w:p>
    <w:p>
      <w:pPr>
        <w:autoSpaceDE w:val="0"/>
        <w:autoSpaceDN w:val="0"/>
        <w:adjustRightInd w:val="0"/>
        <w:snapToGrid w:val="0"/>
        <w:spacing w:line="360" w:lineRule="auto"/>
        <w:ind w:left="360" w:firstLine="480" w:firstLineChars="200"/>
        <w:rPr>
          <w:rFonts w:ascii="仿宋" w:hAnsi="仿宋" w:eastAsia="仿宋" w:cs="仿宋"/>
          <w:sz w:val="24"/>
          <w:szCs w:val="24"/>
        </w:rPr>
      </w:pPr>
      <w:r>
        <w:rPr>
          <w:rFonts w:hint="eastAsia" w:ascii="仿宋" w:hAnsi="仿宋" w:eastAsia="仿宋" w:cs="仿宋"/>
          <w:sz w:val="24"/>
          <w:szCs w:val="24"/>
        </w:rPr>
        <w:t>（五）本项目不接受联合体投标。</w:t>
      </w:r>
    </w:p>
    <w:p>
      <w:pPr>
        <w:adjustRightInd w:val="0"/>
        <w:snapToGrid w:val="0"/>
        <w:spacing w:line="360" w:lineRule="auto"/>
        <w:ind w:firstLine="560"/>
        <w:rPr>
          <w:rFonts w:ascii="仿宋" w:hAnsi="仿宋" w:eastAsia="仿宋" w:cs="Tahoma"/>
          <w:b/>
          <w:bCs/>
          <w:sz w:val="24"/>
          <w:szCs w:val="24"/>
        </w:rPr>
      </w:pPr>
      <w:r>
        <w:rPr>
          <w:rFonts w:hint="eastAsia" w:ascii="仿宋" w:hAnsi="仿宋" w:eastAsia="仿宋" w:cs="Tahoma"/>
          <w:b/>
          <w:bCs/>
          <w:sz w:val="24"/>
          <w:szCs w:val="24"/>
        </w:rPr>
        <w:t>四、项目概况</w:t>
      </w:r>
    </w:p>
    <w:p>
      <w:pPr>
        <w:adjustRightInd w:val="0"/>
        <w:snapToGrid w:val="0"/>
        <w:spacing w:line="360" w:lineRule="auto"/>
        <w:ind w:firstLine="560"/>
        <w:rPr>
          <w:rFonts w:ascii="仿宋" w:hAnsi="仿宋" w:eastAsia="仿宋" w:cs="Tahoma"/>
          <w:sz w:val="24"/>
          <w:szCs w:val="24"/>
        </w:rPr>
      </w:pPr>
      <w:r>
        <w:rPr>
          <w:rFonts w:hint="eastAsia" w:ascii="仿宋" w:hAnsi="仿宋" w:eastAsia="仿宋" w:cs="Tahoma"/>
          <w:sz w:val="24"/>
          <w:szCs w:val="24"/>
        </w:rPr>
        <w:t>（一）项目名称：广东财经大学第33栋学生宿舍食堂建设经营承包项目咨询服务。</w:t>
      </w:r>
    </w:p>
    <w:p>
      <w:pPr>
        <w:adjustRightInd w:val="0"/>
        <w:snapToGrid w:val="0"/>
        <w:spacing w:line="360" w:lineRule="auto"/>
        <w:ind w:firstLine="560"/>
        <w:rPr>
          <w:rFonts w:ascii="仿宋" w:hAnsi="仿宋" w:eastAsia="仿宋" w:cs="Tahoma"/>
          <w:sz w:val="24"/>
          <w:szCs w:val="24"/>
        </w:rPr>
      </w:pPr>
      <w:r>
        <w:rPr>
          <w:rFonts w:hint="eastAsia" w:ascii="仿宋" w:hAnsi="仿宋" w:eastAsia="仿宋" w:cs="Tahoma"/>
          <w:sz w:val="24"/>
          <w:szCs w:val="24"/>
        </w:rPr>
        <w:t>（二）采购预算：80,000</w:t>
      </w:r>
      <w:r>
        <w:rPr>
          <w:rFonts w:ascii="仿宋" w:hAnsi="仿宋" w:eastAsia="仿宋" w:cs="Tahoma"/>
          <w:sz w:val="24"/>
          <w:szCs w:val="24"/>
        </w:rPr>
        <w:t>.00</w:t>
      </w:r>
      <w:r>
        <w:rPr>
          <w:rFonts w:hint="eastAsia" w:ascii="仿宋" w:hAnsi="仿宋" w:eastAsia="仿宋" w:cs="Tahoma"/>
          <w:sz w:val="24"/>
          <w:szCs w:val="24"/>
        </w:rPr>
        <w:t>元。</w:t>
      </w:r>
    </w:p>
    <w:p>
      <w:pPr>
        <w:adjustRightInd w:val="0"/>
        <w:snapToGrid w:val="0"/>
        <w:spacing w:line="360" w:lineRule="auto"/>
        <w:ind w:firstLine="560"/>
        <w:rPr>
          <w:rFonts w:ascii="仿宋" w:hAnsi="仿宋" w:eastAsia="仿宋" w:cs="Tahoma"/>
          <w:sz w:val="24"/>
          <w:szCs w:val="24"/>
        </w:rPr>
      </w:pPr>
      <w:r>
        <w:rPr>
          <w:rFonts w:hint="eastAsia" w:ascii="仿宋" w:hAnsi="仿宋" w:eastAsia="仿宋" w:cs="Tahoma"/>
          <w:sz w:val="24"/>
          <w:szCs w:val="24"/>
        </w:rPr>
        <w:t>（三）项目简介与总体要求：</w:t>
      </w:r>
    </w:p>
    <w:p>
      <w:pPr>
        <w:adjustRightInd w:val="0"/>
        <w:snapToGrid w:val="0"/>
        <w:spacing w:line="360" w:lineRule="auto"/>
        <w:ind w:firstLine="560"/>
        <w:rPr>
          <w:rFonts w:ascii="仿宋" w:hAnsi="仿宋" w:eastAsia="仿宋" w:cs="Tahoma"/>
          <w:sz w:val="24"/>
          <w:szCs w:val="24"/>
        </w:rPr>
      </w:pPr>
      <w:r>
        <w:rPr>
          <w:rFonts w:hint="eastAsia" w:ascii="仿宋" w:hAnsi="仿宋" w:eastAsia="仿宋" w:cs="Tahoma"/>
          <w:sz w:val="24"/>
          <w:szCs w:val="24"/>
        </w:rPr>
        <w:t>1.项目概况：广东财经大学第33栋学生宿舍一、二层用于食堂建设，为毛坯交付，除安装电梯外，其它设施设备均未配置，需对食堂一、二层及厨房、餐厅和包房等进行装修改造，并配备厨房设施设备、就餐桌椅、空调等。食堂用餐面积4769平方米，食堂二楼设有包间，包间内含7套12人圆桌，1套28人圆桌。具体数据如下表：</w:t>
      </w:r>
    </w:p>
    <w:tbl>
      <w:tblPr>
        <w:tblStyle w:val="15"/>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268"/>
        <w:gridCol w:w="2268"/>
        <w:gridCol w:w="1828"/>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184"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楼层</w:t>
            </w:r>
          </w:p>
        </w:tc>
        <w:tc>
          <w:tcPr>
            <w:tcW w:w="2268"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大厅用餐面积（㎡）</w:t>
            </w:r>
          </w:p>
        </w:tc>
        <w:tc>
          <w:tcPr>
            <w:tcW w:w="2268"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就餐使用面积（㎡）</w:t>
            </w:r>
          </w:p>
        </w:tc>
        <w:tc>
          <w:tcPr>
            <w:tcW w:w="1828"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过道面积（㎡）</w:t>
            </w:r>
          </w:p>
        </w:tc>
        <w:tc>
          <w:tcPr>
            <w:tcW w:w="1999"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餐台椅数量（套）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84"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首层餐厅</w:t>
            </w:r>
          </w:p>
        </w:tc>
        <w:tc>
          <w:tcPr>
            <w:tcW w:w="2268"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2514</w:t>
            </w:r>
          </w:p>
        </w:tc>
        <w:tc>
          <w:tcPr>
            <w:tcW w:w="2268"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1500</w:t>
            </w:r>
          </w:p>
        </w:tc>
        <w:tc>
          <w:tcPr>
            <w:tcW w:w="1828"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1014</w:t>
            </w:r>
          </w:p>
        </w:tc>
        <w:tc>
          <w:tcPr>
            <w:tcW w:w="1999"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184"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二层餐厅</w:t>
            </w:r>
          </w:p>
        </w:tc>
        <w:tc>
          <w:tcPr>
            <w:tcW w:w="2268"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2255</w:t>
            </w:r>
          </w:p>
        </w:tc>
        <w:tc>
          <w:tcPr>
            <w:tcW w:w="2268"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756</w:t>
            </w:r>
          </w:p>
        </w:tc>
        <w:tc>
          <w:tcPr>
            <w:tcW w:w="1828"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1499</w:t>
            </w:r>
          </w:p>
        </w:tc>
        <w:tc>
          <w:tcPr>
            <w:tcW w:w="1999" w:type="dxa"/>
            <w:vAlign w:val="center"/>
          </w:tcPr>
          <w:p>
            <w:pPr>
              <w:widowControl/>
              <w:adjustRightInd w:val="0"/>
              <w:snapToGrid w:val="0"/>
              <w:spacing w:line="360" w:lineRule="auto"/>
              <w:jc w:val="center"/>
              <w:rPr>
                <w:rFonts w:ascii="仿宋" w:hAnsi="仿宋" w:eastAsia="仿宋" w:cs="Tahoma"/>
                <w:sz w:val="24"/>
              </w:rPr>
            </w:pPr>
            <w:r>
              <w:rPr>
                <w:rFonts w:hint="eastAsia" w:ascii="仿宋" w:hAnsi="仿宋" w:eastAsia="仿宋" w:cs="Tahoma"/>
                <w:sz w:val="24"/>
              </w:rPr>
              <w:t>630</w:t>
            </w:r>
          </w:p>
        </w:tc>
      </w:tr>
    </w:tbl>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2.食堂经营承包方应按学校要求及食堂标准进行设计和建设，对食堂进行装修改造，并完成食堂空调系统、厨房设备、“明厨亮灶”监控系统安装、食堂家具采购及安装等内容，总投资约人民币2000万元。</w:t>
      </w:r>
    </w:p>
    <w:p>
      <w:pPr>
        <w:adjustRightInd w:val="0"/>
        <w:snapToGrid w:val="0"/>
        <w:spacing w:line="360" w:lineRule="auto"/>
        <w:ind w:firstLine="560"/>
        <w:rPr>
          <w:rFonts w:ascii="仿宋" w:hAnsi="仿宋" w:eastAsia="仿宋" w:cs="Tahoma"/>
          <w:sz w:val="24"/>
          <w:szCs w:val="24"/>
        </w:rPr>
      </w:pPr>
      <w:r>
        <w:rPr>
          <w:rFonts w:hint="eastAsia" w:ascii="仿宋" w:hAnsi="仿宋" w:eastAsia="仿宋" w:cs="Tahoma"/>
          <w:bCs/>
          <w:sz w:val="24"/>
          <w:szCs w:val="24"/>
        </w:rPr>
        <w:t>3.食堂经营承包方需接受学校各项管</w:t>
      </w:r>
      <w:bookmarkStart w:id="1" w:name="_GoBack"/>
      <w:bookmarkEnd w:id="1"/>
      <w:r>
        <w:rPr>
          <w:rFonts w:hint="eastAsia" w:ascii="仿宋" w:hAnsi="仿宋" w:eastAsia="仿宋" w:cs="Tahoma"/>
          <w:bCs/>
          <w:sz w:val="24"/>
          <w:szCs w:val="24"/>
        </w:rPr>
        <w:t>理要求，对食堂进行合法经营，为学校师生提供安全健康的餐饮服务。</w:t>
      </w:r>
    </w:p>
    <w:p>
      <w:pPr>
        <w:adjustRightInd w:val="0"/>
        <w:snapToGrid w:val="0"/>
        <w:spacing w:line="360" w:lineRule="auto"/>
        <w:ind w:firstLine="560"/>
        <w:rPr>
          <w:rFonts w:ascii="仿宋" w:hAnsi="仿宋" w:eastAsia="仿宋" w:cs="Tahoma"/>
          <w:b/>
          <w:bCs/>
          <w:sz w:val="24"/>
          <w:szCs w:val="24"/>
        </w:rPr>
      </w:pPr>
      <w:r>
        <w:rPr>
          <w:rFonts w:hint="eastAsia" w:ascii="仿宋" w:hAnsi="仿宋" w:eastAsia="仿宋" w:cs="Tahoma"/>
          <w:b/>
          <w:bCs/>
          <w:sz w:val="24"/>
          <w:szCs w:val="24"/>
        </w:rPr>
        <w:t>五、采购清单及要求</w:t>
      </w:r>
    </w:p>
    <w:p>
      <w:pPr>
        <w:pStyle w:val="7"/>
        <w:ind w:firstLine="480"/>
        <w:rPr>
          <w:rFonts w:ascii="仿宋" w:hAnsi="仿宋" w:eastAsia="仿宋" w:cs="Tahoma"/>
          <w:bCs/>
          <w:sz w:val="24"/>
          <w:szCs w:val="24"/>
        </w:rPr>
      </w:pPr>
      <w:r>
        <w:rPr>
          <w:rFonts w:hint="eastAsia" w:ascii="仿宋" w:hAnsi="仿宋" w:eastAsia="仿宋" w:cs="Tahoma"/>
          <w:bCs/>
          <w:sz w:val="24"/>
          <w:szCs w:val="24"/>
        </w:rPr>
        <w:t>（一）采购清单：</w:t>
      </w:r>
    </w:p>
    <w:tbl>
      <w:tblPr>
        <w:tblStyle w:val="14"/>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18"/>
        <w:gridCol w:w="4696"/>
        <w:gridCol w:w="992"/>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blHeader/>
          <w:jc w:val="center"/>
        </w:trPr>
        <w:tc>
          <w:tcPr>
            <w:tcW w:w="705" w:type="dxa"/>
            <w:shd w:val="clear" w:color="auto" w:fill="auto"/>
            <w:vAlign w:val="center"/>
          </w:tcPr>
          <w:p>
            <w:pPr>
              <w:adjustRightInd w:val="0"/>
              <w:snapToGrid w:val="0"/>
              <w:spacing w:line="360" w:lineRule="auto"/>
              <w:jc w:val="center"/>
              <w:rPr>
                <w:rFonts w:ascii="仿宋" w:hAnsi="仿宋" w:eastAsia="仿宋" w:cs="Tahoma"/>
                <w:sz w:val="24"/>
                <w:szCs w:val="24"/>
              </w:rPr>
            </w:pPr>
            <w:r>
              <w:rPr>
                <w:rFonts w:hint="eastAsia" w:ascii="仿宋" w:hAnsi="仿宋" w:eastAsia="仿宋" w:cs="Tahoma"/>
                <w:sz w:val="24"/>
                <w:szCs w:val="24"/>
              </w:rPr>
              <w:t>序号</w:t>
            </w:r>
          </w:p>
        </w:tc>
        <w:tc>
          <w:tcPr>
            <w:tcW w:w="1418" w:type="dxa"/>
            <w:shd w:val="clear" w:color="auto" w:fill="auto"/>
            <w:vAlign w:val="center"/>
          </w:tcPr>
          <w:p>
            <w:pPr>
              <w:adjustRightInd w:val="0"/>
              <w:snapToGrid w:val="0"/>
              <w:spacing w:line="360" w:lineRule="auto"/>
              <w:jc w:val="center"/>
              <w:rPr>
                <w:rFonts w:ascii="仿宋" w:hAnsi="仿宋" w:eastAsia="仿宋" w:cs="Tahoma"/>
                <w:sz w:val="24"/>
                <w:szCs w:val="24"/>
              </w:rPr>
            </w:pPr>
            <w:r>
              <w:rPr>
                <w:rFonts w:hint="eastAsia" w:ascii="仿宋" w:hAnsi="仿宋" w:eastAsia="仿宋" w:cs="Tahoma"/>
                <w:sz w:val="24"/>
                <w:szCs w:val="24"/>
              </w:rPr>
              <w:t>物资（服务）名称</w:t>
            </w:r>
          </w:p>
        </w:tc>
        <w:tc>
          <w:tcPr>
            <w:tcW w:w="4696" w:type="dxa"/>
            <w:shd w:val="clear" w:color="auto" w:fill="auto"/>
            <w:vAlign w:val="center"/>
          </w:tcPr>
          <w:p>
            <w:pPr>
              <w:adjustRightInd w:val="0"/>
              <w:snapToGrid w:val="0"/>
              <w:spacing w:line="360" w:lineRule="auto"/>
              <w:jc w:val="center"/>
              <w:rPr>
                <w:rFonts w:ascii="仿宋" w:hAnsi="仿宋" w:eastAsia="仿宋" w:cs="Tahoma"/>
                <w:sz w:val="24"/>
                <w:szCs w:val="24"/>
              </w:rPr>
            </w:pPr>
            <w:r>
              <w:rPr>
                <w:rFonts w:hint="eastAsia" w:ascii="仿宋" w:hAnsi="仿宋" w:eastAsia="仿宋" w:cs="Tahoma"/>
                <w:sz w:val="24"/>
                <w:szCs w:val="24"/>
              </w:rPr>
              <w:t>服务内容</w:t>
            </w:r>
          </w:p>
        </w:tc>
        <w:tc>
          <w:tcPr>
            <w:tcW w:w="992" w:type="dxa"/>
            <w:shd w:val="clear" w:color="auto" w:fill="auto"/>
            <w:vAlign w:val="center"/>
          </w:tcPr>
          <w:p>
            <w:pPr>
              <w:adjustRightInd w:val="0"/>
              <w:snapToGrid w:val="0"/>
              <w:spacing w:line="360" w:lineRule="auto"/>
              <w:jc w:val="center"/>
              <w:rPr>
                <w:rFonts w:ascii="仿宋" w:hAnsi="仿宋" w:eastAsia="仿宋" w:cs="Tahoma"/>
                <w:sz w:val="24"/>
                <w:szCs w:val="24"/>
              </w:rPr>
            </w:pPr>
            <w:r>
              <w:rPr>
                <w:rFonts w:hint="eastAsia" w:ascii="仿宋" w:hAnsi="仿宋" w:eastAsia="仿宋" w:cs="Tahoma"/>
                <w:sz w:val="24"/>
                <w:szCs w:val="24"/>
              </w:rPr>
              <w:t>数量</w:t>
            </w:r>
          </w:p>
        </w:tc>
        <w:tc>
          <w:tcPr>
            <w:tcW w:w="892" w:type="dxa"/>
            <w:vAlign w:val="center"/>
          </w:tcPr>
          <w:p>
            <w:pPr>
              <w:adjustRightInd w:val="0"/>
              <w:snapToGrid w:val="0"/>
              <w:spacing w:line="360" w:lineRule="auto"/>
              <w:jc w:val="center"/>
              <w:rPr>
                <w:rFonts w:ascii="仿宋" w:hAnsi="仿宋" w:eastAsia="仿宋" w:cs="Tahoma"/>
                <w:sz w:val="24"/>
                <w:szCs w:val="24"/>
              </w:rPr>
            </w:pPr>
            <w:r>
              <w:rPr>
                <w:rFonts w:hint="eastAsia" w:ascii="仿宋" w:hAnsi="仿宋" w:eastAsia="仿宋" w:cs="Tahom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05" w:type="dxa"/>
            <w:shd w:val="clear" w:color="auto" w:fill="auto"/>
            <w:vAlign w:val="center"/>
          </w:tcPr>
          <w:p>
            <w:pPr>
              <w:adjustRightInd w:val="0"/>
              <w:snapToGrid w:val="0"/>
              <w:spacing w:line="360" w:lineRule="auto"/>
              <w:ind w:firstLine="210" w:firstLineChars="100"/>
              <w:rPr>
                <w:rFonts w:ascii="仿宋" w:hAnsi="仿宋" w:eastAsia="仿宋" w:cs="Tahoma"/>
                <w:szCs w:val="21"/>
              </w:rPr>
            </w:pPr>
            <w:r>
              <w:rPr>
                <w:rFonts w:hint="eastAsia" w:ascii="仿宋" w:hAnsi="仿宋" w:eastAsia="仿宋" w:cs="Tahoma"/>
                <w:szCs w:val="21"/>
              </w:rPr>
              <w:t>1</w:t>
            </w:r>
          </w:p>
        </w:tc>
        <w:tc>
          <w:tcPr>
            <w:tcW w:w="1418" w:type="dxa"/>
            <w:shd w:val="clear" w:color="auto" w:fill="auto"/>
            <w:vAlign w:val="center"/>
          </w:tcPr>
          <w:p>
            <w:pPr>
              <w:adjustRightInd w:val="0"/>
              <w:snapToGrid w:val="0"/>
              <w:spacing w:line="360" w:lineRule="auto"/>
              <w:jc w:val="center"/>
              <w:rPr>
                <w:rFonts w:ascii="仿宋" w:hAnsi="仿宋" w:eastAsia="仿宋" w:cs="Tahoma"/>
                <w:szCs w:val="21"/>
              </w:rPr>
            </w:pPr>
            <w:r>
              <w:rPr>
                <w:rFonts w:hint="eastAsia" w:ascii="仿宋" w:hAnsi="仿宋" w:eastAsia="仿宋" w:cs="Tahoma"/>
                <w:szCs w:val="21"/>
              </w:rPr>
              <w:t>广东财经大学第33栋学生宿舍食堂建设经营承包项目咨询服务</w:t>
            </w:r>
          </w:p>
        </w:tc>
        <w:tc>
          <w:tcPr>
            <w:tcW w:w="4696" w:type="dxa"/>
            <w:shd w:val="clear" w:color="auto" w:fill="auto"/>
            <w:vAlign w:val="center"/>
          </w:tcPr>
          <w:p>
            <w:pPr>
              <w:adjustRightInd w:val="0"/>
              <w:snapToGrid w:val="0"/>
              <w:spacing w:line="276" w:lineRule="auto"/>
              <w:rPr>
                <w:rFonts w:ascii="仿宋" w:hAnsi="仿宋" w:eastAsia="仿宋" w:cs="Tahoma"/>
                <w:szCs w:val="21"/>
              </w:rPr>
            </w:pPr>
            <w:r>
              <w:rPr>
                <w:rFonts w:hint="eastAsia"/>
                <w:bCs/>
                <w:szCs w:val="21"/>
              </w:rPr>
              <w:t>1.</w:t>
            </w:r>
            <w:r>
              <w:rPr>
                <w:rFonts w:hint="eastAsia" w:ascii="仿宋" w:hAnsi="仿宋" w:eastAsia="仿宋" w:cs="Tahoma"/>
                <w:szCs w:val="21"/>
              </w:rPr>
              <w:t>结合食堂建筑设计图纸，经市场调研等，对食堂装修改造、食堂空调系统、“明厨亮灶”监控系统、厨房设备、食堂家具采购等内容，</w:t>
            </w:r>
            <w:r>
              <w:rPr>
                <w:rFonts w:hint="eastAsia" w:ascii="仿宋" w:hAnsi="仿宋" w:eastAsia="仿宋" w:cs="Tahoma"/>
                <w:szCs w:val="21"/>
                <w:lang w:val="en-US" w:eastAsia="zh-CN"/>
              </w:rPr>
              <w:t>编制食堂</w:t>
            </w:r>
            <w:r>
              <w:rPr>
                <w:rFonts w:hint="eastAsia" w:ascii="仿宋" w:hAnsi="仿宋" w:eastAsia="仿宋" w:cs="Tahoma"/>
                <w:szCs w:val="21"/>
              </w:rPr>
              <w:t>装修工程量清单及空调、家具、设备等项目采购明细清单，编制第33栋学生宿舍食堂建设经营承包项目的最高投标限价。</w:t>
            </w:r>
          </w:p>
          <w:p>
            <w:pPr>
              <w:adjustRightInd w:val="0"/>
              <w:snapToGrid w:val="0"/>
              <w:spacing w:line="276" w:lineRule="auto"/>
              <w:rPr>
                <w:rFonts w:ascii="仿宋" w:hAnsi="仿宋" w:eastAsia="仿宋" w:cs="Tahoma"/>
                <w:szCs w:val="21"/>
              </w:rPr>
            </w:pPr>
            <w:r>
              <w:rPr>
                <w:rFonts w:hint="eastAsia" w:ascii="仿宋" w:hAnsi="仿宋" w:eastAsia="仿宋" w:cs="Tahoma"/>
                <w:szCs w:val="21"/>
              </w:rPr>
              <w:t>2.对广东财经大学第33栋学生宿舍食堂经营承包项目开展市场调研工作，调研相关产业发展情况、市场供给、同类采购项目历史成交信息，并形成高校食堂建设和经营的分析报告。</w:t>
            </w:r>
          </w:p>
          <w:p>
            <w:pPr>
              <w:adjustRightInd w:val="0"/>
              <w:snapToGrid w:val="0"/>
              <w:spacing w:line="276" w:lineRule="auto"/>
              <w:rPr>
                <w:rFonts w:ascii="仿宋" w:hAnsi="仿宋" w:eastAsia="仿宋" w:cs="Tahoma"/>
                <w:szCs w:val="21"/>
              </w:rPr>
            </w:pPr>
            <w:r>
              <w:rPr>
                <w:rFonts w:hint="eastAsia" w:ascii="仿宋" w:hAnsi="仿宋" w:eastAsia="仿宋" w:cs="Tahoma"/>
                <w:szCs w:val="21"/>
              </w:rPr>
              <w:t>3.对项目整体投资回报进行分析测算，结合广州地区高校食堂建设运营调研情况，形成食堂建设投资回报分析报告，并出具本项目经营承包年限建议等。</w:t>
            </w:r>
          </w:p>
          <w:p>
            <w:pPr>
              <w:adjustRightInd w:val="0"/>
              <w:snapToGrid w:val="0"/>
              <w:spacing w:line="276" w:lineRule="auto"/>
              <w:rPr>
                <w:rFonts w:ascii="仿宋" w:hAnsi="仿宋" w:eastAsia="仿宋" w:cs="Tahoma"/>
                <w:szCs w:val="21"/>
              </w:rPr>
            </w:pPr>
            <w:r>
              <w:rPr>
                <w:rFonts w:hint="eastAsia" w:ascii="仿宋" w:hAnsi="仿宋" w:eastAsia="仿宋" w:cs="Tahoma"/>
                <w:szCs w:val="21"/>
              </w:rPr>
              <w:t>4.组织潜在供应商现场踏勘会、答疑会，收集、整理供应商反馈信息，并形成工作纪要。</w:t>
            </w:r>
          </w:p>
          <w:p>
            <w:pPr>
              <w:adjustRightInd w:val="0"/>
              <w:snapToGrid w:val="0"/>
              <w:spacing w:line="276" w:lineRule="auto"/>
              <w:rPr>
                <w:rFonts w:ascii="仿宋" w:hAnsi="仿宋" w:eastAsia="仿宋" w:cs="Tahoma"/>
                <w:szCs w:val="21"/>
              </w:rPr>
            </w:pPr>
            <w:r>
              <w:rPr>
                <w:rFonts w:hint="eastAsia" w:ascii="仿宋" w:hAnsi="仿宋" w:eastAsia="仿宋" w:cs="Tahoma"/>
                <w:szCs w:val="21"/>
              </w:rPr>
              <w:t>5.编制食堂建设经营承包采购项目文件，</w:t>
            </w:r>
            <w:r>
              <w:rPr>
                <w:rFonts w:hint="eastAsia" w:ascii="仿宋" w:hAnsi="仿宋" w:eastAsia="仿宋" w:cs="Tahoma"/>
                <w:szCs w:val="21"/>
                <w:lang w:val="en-US" w:eastAsia="zh-CN"/>
              </w:rPr>
              <w:t>含编制项目采购需求管理、需求调查报告、</w:t>
            </w:r>
            <w:r>
              <w:rPr>
                <w:rFonts w:hint="eastAsia" w:ascii="仿宋" w:hAnsi="仿宋" w:eastAsia="仿宋" w:cs="Tahoma"/>
                <w:szCs w:val="21"/>
              </w:rPr>
              <w:t>用户需求书</w:t>
            </w:r>
            <w:r>
              <w:rPr>
                <w:rFonts w:hint="eastAsia" w:ascii="仿宋" w:hAnsi="仿宋" w:eastAsia="仿宋" w:cs="Tahoma"/>
                <w:szCs w:val="21"/>
                <w:lang w:val="en-US" w:eastAsia="zh-CN"/>
              </w:rPr>
              <w:t>等</w:t>
            </w:r>
            <w:r>
              <w:rPr>
                <w:rFonts w:hint="eastAsia" w:ascii="仿宋" w:hAnsi="仿宋" w:eastAsia="仿宋" w:cs="Tahoma"/>
                <w:szCs w:val="21"/>
              </w:rPr>
              <w:t>。</w:t>
            </w:r>
          </w:p>
          <w:p>
            <w:pPr>
              <w:adjustRightInd w:val="0"/>
              <w:snapToGrid w:val="0"/>
              <w:spacing w:line="276" w:lineRule="auto"/>
              <w:rPr>
                <w:rFonts w:ascii="仿宋" w:hAnsi="仿宋" w:eastAsia="仿宋" w:cs="Tahoma"/>
                <w:szCs w:val="21"/>
              </w:rPr>
            </w:pPr>
            <w:r>
              <w:rPr>
                <w:rFonts w:hint="eastAsia" w:ascii="仿宋" w:hAnsi="仿宋" w:eastAsia="仿宋" w:cs="Tahoma"/>
                <w:szCs w:val="21"/>
              </w:rPr>
              <w:t>6.组织专家论证会</w:t>
            </w:r>
            <w:r>
              <w:rPr>
                <w:rFonts w:hint="eastAsia" w:ascii="仿宋" w:hAnsi="仿宋" w:eastAsia="仿宋" w:cs="Tahoma"/>
                <w:szCs w:val="21"/>
                <w:lang w:val="en-US" w:eastAsia="zh-CN"/>
              </w:rPr>
              <w:t>议</w:t>
            </w:r>
            <w:r>
              <w:rPr>
                <w:rFonts w:hint="eastAsia" w:ascii="仿宋" w:hAnsi="仿宋" w:eastAsia="仿宋" w:cs="Tahoma"/>
                <w:szCs w:val="21"/>
              </w:rPr>
              <w:t>，论证经营承包方案的合理性，并根据专家意见优化项目采购需求书</w:t>
            </w:r>
            <w:r>
              <w:rPr>
                <w:rFonts w:hint="eastAsia" w:ascii="仿宋" w:hAnsi="仿宋" w:eastAsia="仿宋" w:cs="Tahoma"/>
                <w:szCs w:val="21"/>
                <w:lang w:val="en-US" w:eastAsia="zh-CN"/>
              </w:rPr>
              <w:t>等</w:t>
            </w:r>
            <w:r>
              <w:rPr>
                <w:rFonts w:hint="eastAsia" w:ascii="仿宋" w:hAnsi="仿宋" w:eastAsia="仿宋" w:cs="Tahoma"/>
                <w:szCs w:val="21"/>
              </w:rPr>
              <w:t>。</w:t>
            </w:r>
          </w:p>
          <w:p>
            <w:pPr>
              <w:adjustRightInd w:val="0"/>
              <w:snapToGrid w:val="0"/>
              <w:spacing w:line="276" w:lineRule="auto"/>
              <w:rPr>
                <w:rFonts w:ascii="仿宋" w:hAnsi="仿宋" w:eastAsia="仿宋" w:cs="Tahoma"/>
                <w:szCs w:val="21"/>
              </w:rPr>
            </w:pPr>
            <w:r>
              <w:rPr>
                <w:rFonts w:hint="eastAsia" w:ascii="仿宋" w:hAnsi="仿宋" w:eastAsia="仿宋" w:cs="Tahoma"/>
                <w:szCs w:val="21"/>
              </w:rPr>
              <w:t>7.对采购需求书内容进行审查，排除倾向性，并提出优化方案。</w:t>
            </w:r>
          </w:p>
          <w:p>
            <w:pPr>
              <w:adjustRightInd w:val="0"/>
              <w:snapToGrid w:val="0"/>
              <w:spacing w:line="276" w:lineRule="auto"/>
              <w:rPr>
                <w:rFonts w:ascii="仿宋" w:hAnsi="仿宋" w:eastAsia="仿宋" w:cs="Tahoma"/>
                <w:szCs w:val="21"/>
              </w:rPr>
            </w:pPr>
            <w:r>
              <w:rPr>
                <w:rFonts w:hint="eastAsia" w:ascii="仿宋" w:hAnsi="仿宋" w:eastAsia="仿宋" w:cs="Tahoma"/>
                <w:szCs w:val="21"/>
              </w:rPr>
              <w:t>8.配合采购人做好第33栋学生宿舍食堂建设经营承包项目采购过程中，对项目需求内容问题解释及更正等工作。</w:t>
            </w:r>
          </w:p>
        </w:tc>
        <w:tc>
          <w:tcPr>
            <w:tcW w:w="992" w:type="dxa"/>
            <w:shd w:val="clear" w:color="auto" w:fill="auto"/>
            <w:vAlign w:val="center"/>
          </w:tcPr>
          <w:p>
            <w:pPr>
              <w:adjustRightInd w:val="0"/>
              <w:snapToGrid w:val="0"/>
              <w:spacing w:line="360" w:lineRule="auto"/>
              <w:jc w:val="center"/>
              <w:rPr>
                <w:rFonts w:ascii="仿宋" w:hAnsi="仿宋" w:eastAsia="仿宋" w:cs="Tahoma"/>
                <w:szCs w:val="21"/>
              </w:rPr>
            </w:pPr>
            <w:r>
              <w:rPr>
                <w:rFonts w:hint="eastAsia" w:ascii="仿宋" w:hAnsi="仿宋" w:eastAsia="仿宋" w:cs="Tahoma"/>
                <w:szCs w:val="21"/>
              </w:rPr>
              <w:t>1</w:t>
            </w:r>
          </w:p>
        </w:tc>
        <w:tc>
          <w:tcPr>
            <w:tcW w:w="892" w:type="dxa"/>
            <w:vAlign w:val="center"/>
          </w:tcPr>
          <w:p>
            <w:pPr>
              <w:adjustRightInd w:val="0"/>
              <w:snapToGrid w:val="0"/>
              <w:spacing w:line="360" w:lineRule="auto"/>
              <w:rPr>
                <w:rFonts w:ascii="仿宋" w:hAnsi="仿宋" w:eastAsia="仿宋" w:cs="Tahoma"/>
                <w:szCs w:val="21"/>
              </w:rPr>
            </w:pPr>
          </w:p>
        </w:tc>
      </w:tr>
    </w:tbl>
    <w:p>
      <w:pPr>
        <w:pStyle w:val="7"/>
        <w:ind w:firstLine="480"/>
        <w:rPr>
          <w:rFonts w:ascii="仿宋" w:hAnsi="仿宋" w:eastAsia="仿宋" w:cs="Tahoma"/>
          <w:bCs/>
          <w:sz w:val="24"/>
          <w:szCs w:val="24"/>
        </w:rPr>
      </w:pPr>
      <w:r>
        <w:rPr>
          <w:rFonts w:hint="eastAsia" w:ascii="仿宋" w:hAnsi="仿宋" w:eastAsia="仿宋" w:cs="Tahoma"/>
          <w:bCs/>
          <w:sz w:val="24"/>
          <w:szCs w:val="24"/>
        </w:rPr>
        <w:t>（二）其他技术（或服务）要求</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1.</w:t>
      </w:r>
      <w:r>
        <w:rPr>
          <w:rFonts w:hint="eastAsia" w:ascii="仿宋" w:hAnsi="仿宋" w:eastAsia="仿宋" w:cs="Tahoma"/>
          <w:bCs/>
          <w:sz w:val="24"/>
          <w:szCs w:val="24"/>
          <w:lang w:eastAsia="zh-CN"/>
        </w:rPr>
        <w:t>成交供应商</w:t>
      </w:r>
      <w:r>
        <w:rPr>
          <w:rFonts w:hint="eastAsia" w:ascii="仿宋" w:hAnsi="仿宋" w:eastAsia="仿宋" w:cs="Tahoma"/>
          <w:bCs/>
          <w:sz w:val="24"/>
          <w:szCs w:val="24"/>
        </w:rPr>
        <w:t>拟派本项目人员应有同类型项目经验。并根据有关规定，本着为合法合规为原则，科学、客观、公正地开展采购咨询服务工作，对项目开展工作中出现的管理和协调问题及时响应并提出具体的意见和解决建议；同时对资料审查的准确性负责，并负有保密责任。</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2.</w:t>
      </w:r>
      <w:r>
        <w:rPr>
          <w:rFonts w:hint="eastAsia" w:ascii="仿宋" w:hAnsi="仿宋" w:eastAsia="仿宋" w:cs="Tahoma"/>
          <w:bCs/>
          <w:sz w:val="24"/>
          <w:szCs w:val="24"/>
          <w:lang w:eastAsia="zh-CN"/>
        </w:rPr>
        <w:t>成交供应商</w:t>
      </w:r>
      <w:r>
        <w:rPr>
          <w:rFonts w:hint="eastAsia" w:ascii="仿宋" w:hAnsi="仿宋" w:eastAsia="仿宋" w:cs="Tahoma"/>
          <w:bCs/>
          <w:sz w:val="24"/>
          <w:szCs w:val="24"/>
        </w:rPr>
        <w:t>依据采购人的需要，就招标采购咨询工作参考有关专家或者供应商的意见。通过招标采购需求论证，保证招标采购需求科学合理、符合实际。</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3.服务成果交付要求</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（1）服务成果交付内容：</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Ⅰ.项目技术方案设计说明文本；</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Ⅱ.项目装修工程量清单及空调、家具、设备等采购明细清单；</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Ⅲ.项目最高投标限价；</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Ⅳ.高校食堂建设和经营的分析报告；</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Ⅴ.食堂建设投资回报分析报告及经营承包年限建议书；</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Ⅵ.项目</w:t>
      </w:r>
      <w:r>
        <w:rPr>
          <w:rFonts w:hint="eastAsia" w:ascii="仿宋" w:hAnsi="仿宋" w:eastAsia="仿宋" w:cs="Tahoma"/>
          <w:bCs/>
          <w:sz w:val="24"/>
          <w:szCs w:val="24"/>
          <w:lang w:val="en-US" w:eastAsia="zh-CN"/>
        </w:rPr>
        <w:t>采购需求管理、需求调查报告、</w:t>
      </w:r>
      <w:r>
        <w:rPr>
          <w:rFonts w:hint="eastAsia" w:ascii="仿宋" w:hAnsi="仿宋" w:eastAsia="仿宋" w:cs="Tahoma"/>
          <w:bCs/>
          <w:sz w:val="24"/>
          <w:szCs w:val="24"/>
        </w:rPr>
        <w:t>用户需求书；</w:t>
      </w:r>
    </w:p>
    <w:p>
      <w:pPr>
        <w:adjustRightInd w:val="0"/>
        <w:snapToGrid w:val="0"/>
        <w:spacing w:line="360" w:lineRule="auto"/>
        <w:ind w:firstLine="560"/>
        <w:rPr>
          <w:rFonts w:ascii="仿宋" w:hAnsi="仿宋" w:eastAsia="仿宋" w:cs="Tahoma"/>
          <w:bCs/>
          <w:sz w:val="24"/>
          <w:szCs w:val="24"/>
        </w:rPr>
      </w:pPr>
      <w:r>
        <w:rPr>
          <w:rFonts w:hint="eastAsia" w:ascii="仿宋" w:hAnsi="仿宋" w:eastAsia="仿宋" w:cs="Tahoma"/>
          <w:bCs/>
          <w:sz w:val="24"/>
          <w:szCs w:val="24"/>
        </w:rPr>
        <w:t>Ⅶ.项目调研论证过程材料等。</w:t>
      </w:r>
    </w:p>
    <w:p>
      <w:pPr>
        <w:adjustRightInd w:val="0"/>
        <w:snapToGrid w:val="0"/>
        <w:spacing w:line="360" w:lineRule="auto"/>
        <w:ind w:firstLine="600" w:firstLineChars="250"/>
        <w:rPr>
          <w:rFonts w:ascii="仿宋" w:hAnsi="仿宋" w:eastAsia="仿宋" w:cs="Tahoma"/>
          <w:bCs/>
          <w:sz w:val="24"/>
          <w:szCs w:val="24"/>
        </w:rPr>
      </w:pPr>
      <w:r>
        <w:rPr>
          <w:rFonts w:hint="eastAsia" w:ascii="仿宋" w:hAnsi="仿宋" w:eastAsia="仿宋" w:cs="Tahoma"/>
          <w:bCs/>
          <w:sz w:val="24"/>
          <w:szCs w:val="24"/>
        </w:rPr>
        <w:t>（2）服务</w:t>
      </w:r>
      <w:r>
        <w:rPr>
          <w:rFonts w:hint="eastAsia" w:ascii="仿宋" w:hAnsi="仿宋" w:eastAsia="仿宋" w:cs="Tahoma"/>
          <w:bCs/>
          <w:sz w:val="24"/>
          <w:szCs w:val="24"/>
          <w:lang w:val="en-US" w:eastAsia="zh-CN"/>
        </w:rPr>
        <w:t>成果</w:t>
      </w:r>
      <w:r>
        <w:rPr>
          <w:rFonts w:hint="eastAsia" w:ascii="仿宋" w:hAnsi="仿宋" w:eastAsia="仿宋" w:cs="Tahoma"/>
          <w:bCs/>
          <w:sz w:val="24"/>
          <w:szCs w:val="24"/>
        </w:rPr>
        <w:t>交付时间：合同签订后20日内按要求</w:t>
      </w:r>
      <w:r>
        <w:rPr>
          <w:rFonts w:hint="eastAsia" w:ascii="仿宋" w:hAnsi="仿宋" w:eastAsia="仿宋" w:cs="Tahoma"/>
          <w:bCs/>
          <w:sz w:val="24"/>
          <w:szCs w:val="24"/>
          <w:lang w:val="en-US" w:eastAsia="zh-CN"/>
        </w:rPr>
        <w:t>提交服务成果资料</w:t>
      </w:r>
      <w:r>
        <w:rPr>
          <w:rFonts w:hint="eastAsia" w:ascii="仿宋" w:hAnsi="仿宋" w:eastAsia="仿宋" w:cs="Tahoma"/>
          <w:bCs/>
          <w:sz w:val="24"/>
          <w:szCs w:val="24"/>
        </w:rPr>
        <w:t>初稿，30日内根据采购人意见修改完成终稿。</w:t>
      </w:r>
    </w:p>
    <w:p>
      <w:pPr>
        <w:adjustRightInd w:val="0"/>
        <w:snapToGrid w:val="0"/>
        <w:spacing w:line="360" w:lineRule="auto"/>
        <w:ind w:firstLine="600" w:firstLineChars="250"/>
        <w:rPr>
          <w:rFonts w:ascii="仿宋" w:hAnsi="仿宋" w:eastAsia="仿宋" w:cs="Tahoma"/>
          <w:bCs/>
          <w:sz w:val="24"/>
          <w:szCs w:val="24"/>
        </w:rPr>
      </w:pPr>
      <w:r>
        <w:rPr>
          <w:rFonts w:hint="eastAsia" w:ascii="仿宋" w:hAnsi="仿宋" w:eastAsia="仿宋" w:cs="Tahoma"/>
          <w:bCs/>
          <w:sz w:val="24"/>
          <w:szCs w:val="24"/>
        </w:rPr>
        <w:t>（3）回避事项：服务内容可能有其他利害关系的，可能影响公正、公平的情形，</w:t>
      </w:r>
      <w:r>
        <w:rPr>
          <w:rFonts w:hint="eastAsia" w:ascii="仿宋" w:hAnsi="仿宋" w:eastAsia="仿宋" w:cs="Tahoma"/>
          <w:bCs/>
          <w:sz w:val="24"/>
          <w:szCs w:val="24"/>
          <w:lang w:eastAsia="zh-CN"/>
        </w:rPr>
        <w:t>成交供应商</w:t>
      </w:r>
      <w:r>
        <w:rPr>
          <w:rFonts w:hint="eastAsia" w:ascii="仿宋" w:hAnsi="仿宋" w:eastAsia="仿宋" w:cs="Tahoma"/>
          <w:bCs/>
          <w:sz w:val="24"/>
          <w:szCs w:val="24"/>
        </w:rPr>
        <w:t>应主动提出回避。</w:t>
      </w:r>
    </w:p>
    <w:p>
      <w:pPr>
        <w:adjustRightInd w:val="0"/>
        <w:snapToGrid w:val="0"/>
        <w:spacing w:line="360" w:lineRule="auto"/>
        <w:ind w:firstLine="560"/>
        <w:rPr>
          <w:rFonts w:ascii="仿宋" w:hAnsi="仿宋" w:eastAsia="仿宋" w:cs="Tahoma"/>
          <w:b/>
          <w:bCs/>
          <w:sz w:val="24"/>
          <w:szCs w:val="24"/>
        </w:rPr>
      </w:pPr>
      <w:r>
        <w:rPr>
          <w:rFonts w:hint="eastAsia" w:ascii="仿宋" w:hAnsi="仿宋" w:eastAsia="仿宋" w:cs="Tahoma"/>
          <w:b/>
          <w:bCs/>
          <w:sz w:val="24"/>
          <w:szCs w:val="24"/>
        </w:rPr>
        <w:t>六、支付方式</w:t>
      </w:r>
    </w:p>
    <w:p>
      <w:pPr>
        <w:pStyle w:val="7"/>
        <w:ind w:firstLine="480"/>
        <w:rPr>
          <w:rFonts w:ascii="仿宋" w:hAnsi="仿宋" w:eastAsia="仿宋" w:cs="Tahoma"/>
          <w:bCs/>
          <w:sz w:val="24"/>
          <w:szCs w:val="24"/>
        </w:rPr>
      </w:pPr>
      <w:r>
        <w:rPr>
          <w:rFonts w:hint="eastAsia" w:ascii="仿宋" w:hAnsi="仿宋" w:eastAsia="仿宋" w:cs="Tahoma"/>
          <w:bCs/>
          <w:sz w:val="24"/>
          <w:szCs w:val="24"/>
        </w:rPr>
        <w:t>（一）成交供应商按合同要求，完成服务内容及提交服务成果文件，且</w:t>
      </w:r>
      <w:r>
        <w:rPr>
          <w:rFonts w:hint="eastAsia" w:ascii="仿宋" w:hAnsi="仿宋" w:eastAsia="仿宋" w:cs="Tahoma"/>
          <w:bCs/>
          <w:sz w:val="24"/>
          <w:szCs w:val="24"/>
          <w:lang w:val="en-US" w:eastAsia="zh-CN"/>
        </w:rPr>
        <w:t>广东财经大学</w:t>
      </w:r>
      <w:r>
        <w:rPr>
          <w:rFonts w:hint="eastAsia" w:ascii="仿宋" w:hAnsi="仿宋" w:eastAsia="仿宋" w:cs="Tahoma"/>
          <w:bCs/>
          <w:sz w:val="24"/>
          <w:szCs w:val="24"/>
        </w:rPr>
        <w:t>第33栋学生宿舍食堂建设经营承包项目完成采购后，一次性全额支付合同费用。</w:t>
      </w:r>
    </w:p>
    <w:p>
      <w:pPr>
        <w:adjustRightInd w:val="0"/>
        <w:snapToGrid w:val="0"/>
        <w:spacing w:line="360" w:lineRule="auto"/>
        <w:ind w:firstLine="560"/>
        <w:rPr>
          <w:rFonts w:ascii="仿宋" w:hAnsi="仿宋" w:eastAsia="仿宋" w:cs="Tahoma"/>
          <w:sz w:val="24"/>
          <w:szCs w:val="24"/>
        </w:rPr>
      </w:pPr>
      <w:r>
        <w:rPr>
          <w:rFonts w:hint="eastAsia" w:ascii="仿宋" w:hAnsi="仿宋" w:eastAsia="仿宋" w:cs="Tahoma"/>
          <w:sz w:val="24"/>
          <w:szCs w:val="24"/>
        </w:rPr>
        <w:t>（二）</w:t>
      </w:r>
      <w:r>
        <w:rPr>
          <w:rFonts w:hint="eastAsia" w:ascii="仿宋" w:hAnsi="仿宋" w:eastAsia="仿宋" w:cs="Tahoma"/>
          <w:sz w:val="24"/>
          <w:szCs w:val="24"/>
          <w:lang w:eastAsia="zh-CN"/>
        </w:rPr>
        <w:t>成交供应商</w:t>
      </w:r>
      <w:r>
        <w:rPr>
          <w:rFonts w:hint="eastAsia" w:ascii="仿宋" w:hAnsi="仿宋" w:eastAsia="仿宋" w:cs="Tahoma"/>
          <w:sz w:val="24"/>
          <w:szCs w:val="24"/>
        </w:rPr>
        <w:t>向采购人申请支付时需提供：1）合同；2）经采购人确认的支付申请；3）</w:t>
      </w:r>
      <w:r>
        <w:rPr>
          <w:rFonts w:hint="eastAsia" w:ascii="仿宋" w:hAnsi="仿宋" w:eastAsia="仿宋" w:cs="Tahoma"/>
          <w:sz w:val="24"/>
          <w:szCs w:val="24"/>
          <w:lang w:eastAsia="zh-CN"/>
        </w:rPr>
        <w:t>成交供应商</w:t>
      </w:r>
      <w:r>
        <w:rPr>
          <w:rFonts w:hint="eastAsia" w:ascii="仿宋" w:hAnsi="仿宋" w:eastAsia="仿宋" w:cs="Tahoma"/>
          <w:sz w:val="24"/>
          <w:szCs w:val="24"/>
        </w:rPr>
        <w:t>开具的正式发票（增值税普通/专用发票）。</w:t>
      </w:r>
    </w:p>
    <w:p>
      <w:pPr>
        <w:adjustRightInd w:val="0"/>
        <w:snapToGrid w:val="0"/>
        <w:spacing w:line="360" w:lineRule="auto"/>
        <w:ind w:firstLine="560"/>
        <w:rPr>
          <w:rFonts w:ascii="仿宋" w:hAnsi="仿宋" w:eastAsia="仿宋" w:cs="Tahoma"/>
          <w:sz w:val="24"/>
          <w:szCs w:val="24"/>
        </w:rPr>
      </w:pPr>
      <w:r>
        <w:rPr>
          <w:rFonts w:hint="eastAsia" w:ascii="仿宋" w:hAnsi="仿宋" w:eastAsia="仿宋" w:cs="Tahoma"/>
          <w:sz w:val="24"/>
          <w:szCs w:val="24"/>
        </w:rPr>
        <w:t>（三）以上付款以银行转账方式进行支付。</w:t>
      </w:r>
    </w:p>
    <w:p>
      <w:pPr>
        <w:spacing w:line="300" w:lineRule="auto"/>
        <w:ind w:firstLine="482" w:firstLineChars="200"/>
        <w:rPr>
          <w:rFonts w:ascii="仿宋" w:hAnsi="仿宋" w:eastAsia="仿宋"/>
          <w:b/>
          <w:sz w:val="24"/>
          <w:szCs w:val="24"/>
        </w:rPr>
      </w:pPr>
      <w:r>
        <w:rPr>
          <w:rFonts w:hint="eastAsia" w:ascii="仿宋" w:hAnsi="仿宋" w:eastAsia="仿宋"/>
          <w:b/>
          <w:sz w:val="24"/>
          <w:szCs w:val="24"/>
        </w:rPr>
        <w:t>七、双方权利和义务</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（一）</w:t>
      </w:r>
      <w:r>
        <w:rPr>
          <w:rFonts w:hint="eastAsia" w:ascii="仿宋" w:hAnsi="仿宋" w:eastAsia="仿宋" w:cs="宋体"/>
          <w:sz w:val="24"/>
          <w:szCs w:val="24"/>
          <w:lang w:val="en-US" w:eastAsia="zh-CN"/>
        </w:rPr>
        <w:t>采购人</w:t>
      </w:r>
      <w:r>
        <w:rPr>
          <w:rFonts w:hint="eastAsia" w:ascii="仿宋" w:hAnsi="仿宋" w:eastAsia="仿宋" w:cs="宋体"/>
          <w:sz w:val="24"/>
          <w:szCs w:val="24"/>
        </w:rPr>
        <w:t>的权利与义务</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1.有权向</w:t>
      </w:r>
      <w:r>
        <w:rPr>
          <w:rFonts w:hint="eastAsia" w:ascii="仿宋" w:hAnsi="仿宋" w:eastAsia="仿宋" w:cs="宋体"/>
          <w:sz w:val="24"/>
          <w:szCs w:val="24"/>
          <w:lang w:val="en-US" w:eastAsia="zh-CN"/>
        </w:rPr>
        <w:t>成交供应商</w:t>
      </w:r>
      <w:r>
        <w:rPr>
          <w:rFonts w:hint="eastAsia" w:ascii="仿宋" w:hAnsi="仿宋" w:eastAsia="仿宋" w:cs="宋体"/>
          <w:sz w:val="24"/>
          <w:szCs w:val="24"/>
        </w:rPr>
        <w:t>询问工作进展情况及相关的内容。</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2.有权阐述对具体问题的意见和建议。</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3.当</w:t>
      </w:r>
      <w:r>
        <w:rPr>
          <w:rFonts w:hint="eastAsia" w:ascii="仿宋" w:hAnsi="仿宋" w:eastAsia="仿宋" w:cs="宋体"/>
          <w:sz w:val="24"/>
          <w:szCs w:val="24"/>
          <w:lang w:val="en-US" w:eastAsia="zh-CN"/>
        </w:rPr>
        <w:t>采购人</w:t>
      </w:r>
      <w:r>
        <w:rPr>
          <w:rFonts w:hint="eastAsia" w:ascii="仿宋" w:hAnsi="仿宋" w:eastAsia="仿宋" w:cs="宋体"/>
          <w:sz w:val="24"/>
          <w:szCs w:val="24"/>
        </w:rPr>
        <w:t>认定咨询专业人员不按合同履行其职责，或与第三人串通给甲方造成经济损失的，</w:t>
      </w:r>
      <w:r>
        <w:rPr>
          <w:rFonts w:hint="eastAsia" w:ascii="仿宋" w:hAnsi="仿宋" w:eastAsia="仿宋" w:cs="宋体"/>
          <w:sz w:val="24"/>
          <w:szCs w:val="24"/>
          <w:lang w:val="en-US" w:eastAsia="zh-CN"/>
        </w:rPr>
        <w:t>采购人</w:t>
      </w:r>
      <w:r>
        <w:rPr>
          <w:rFonts w:hint="eastAsia" w:ascii="仿宋" w:hAnsi="仿宋" w:eastAsia="仿宋" w:cs="宋体"/>
          <w:sz w:val="24"/>
          <w:szCs w:val="24"/>
        </w:rPr>
        <w:t>有权要求更换咨询专业人员，直至终止合同并要求</w:t>
      </w:r>
      <w:r>
        <w:rPr>
          <w:rFonts w:hint="eastAsia" w:ascii="仿宋" w:hAnsi="仿宋" w:eastAsia="仿宋" w:cs="宋体"/>
          <w:sz w:val="24"/>
          <w:szCs w:val="24"/>
          <w:lang w:val="en-US" w:eastAsia="zh-CN"/>
        </w:rPr>
        <w:t>成交供应商</w:t>
      </w:r>
      <w:r>
        <w:rPr>
          <w:rFonts w:hint="eastAsia" w:ascii="仿宋" w:hAnsi="仿宋" w:eastAsia="仿宋" w:cs="宋体"/>
          <w:sz w:val="24"/>
          <w:szCs w:val="24"/>
        </w:rPr>
        <w:t>承担相应的赔偿责任。</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lang w:val="en-US" w:eastAsia="zh-CN"/>
        </w:rPr>
        <w:t>4</w:t>
      </w:r>
      <w:r>
        <w:rPr>
          <w:rFonts w:hint="eastAsia" w:ascii="仿宋" w:hAnsi="仿宋" w:eastAsia="仿宋" w:cs="宋体"/>
          <w:sz w:val="24"/>
          <w:szCs w:val="24"/>
        </w:rPr>
        <w:t>.</w:t>
      </w:r>
      <w:r>
        <w:rPr>
          <w:rFonts w:hint="eastAsia" w:ascii="仿宋" w:hAnsi="仿宋" w:eastAsia="仿宋" w:cs="宋体"/>
          <w:sz w:val="24"/>
          <w:szCs w:val="24"/>
          <w:lang w:val="en-US" w:eastAsia="zh-CN"/>
        </w:rPr>
        <w:t>采购人</w:t>
      </w:r>
      <w:r>
        <w:rPr>
          <w:rFonts w:hint="eastAsia" w:ascii="仿宋" w:hAnsi="仿宋" w:eastAsia="仿宋" w:cs="宋体"/>
          <w:sz w:val="24"/>
          <w:szCs w:val="24"/>
        </w:rPr>
        <w:t>应当在约定的时间内，免费向</w:t>
      </w:r>
      <w:r>
        <w:rPr>
          <w:rFonts w:hint="eastAsia" w:ascii="仿宋" w:hAnsi="仿宋" w:eastAsia="仿宋" w:cs="宋体"/>
          <w:sz w:val="24"/>
          <w:szCs w:val="24"/>
          <w:lang w:val="en-US" w:eastAsia="zh-CN"/>
        </w:rPr>
        <w:t>成交供应商</w:t>
      </w:r>
      <w:r>
        <w:rPr>
          <w:rFonts w:hint="eastAsia" w:ascii="仿宋" w:hAnsi="仿宋" w:eastAsia="仿宋" w:cs="宋体"/>
          <w:sz w:val="24"/>
          <w:szCs w:val="24"/>
        </w:rPr>
        <w:t>提供与本项目咨询</w:t>
      </w:r>
      <w:r>
        <w:rPr>
          <w:rFonts w:hint="eastAsia" w:ascii="仿宋" w:hAnsi="仿宋" w:eastAsia="仿宋" w:cs="宋体"/>
          <w:sz w:val="24"/>
          <w:szCs w:val="24"/>
          <w:lang w:val="en-US" w:eastAsia="zh-CN"/>
        </w:rPr>
        <w:t>服务</w:t>
      </w:r>
      <w:r>
        <w:rPr>
          <w:rFonts w:hint="eastAsia" w:ascii="仿宋" w:hAnsi="仿宋" w:eastAsia="仿宋" w:cs="宋体"/>
          <w:sz w:val="24"/>
          <w:szCs w:val="24"/>
        </w:rPr>
        <w:t>有关的资料。</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lang w:val="en-US" w:eastAsia="zh-CN"/>
        </w:rPr>
        <w:t>5</w:t>
      </w:r>
      <w:r>
        <w:rPr>
          <w:rFonts w:hint="eastAsia" w:ascii="仿宋" w:hAnsi="仿宋" w:eastAsia="仿宋" w:cs="宋体"/>
          <w:sz w:val="24"/>
          <w:szCs w:val="24"/>
        </w:rPr>
        <w:t>.法律法规以及合同约定的其他权利和义务。</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（二）</w:t>
      </w:r>
      <w:r>
        <w:rPr>
          <w:rFonts w:hint="eastAsia" w:ascii="仿宋" w:hAnsi="仿宋" w:eastAsia="仿宋" w:cs="宋体"/>
          <w:sz w:val="24"/>
          <w:szCs w:val="24"/>
          <w:lang w:val="en-US" w:eastAsia="zh-CN"/>
        </w:rPr>
        <w:t>成交供应商</w:t>
      </w:r>
      <w:r>
        <w:rPr>
          <w:rFonts w:hint="eastAsia" w:ascii="仿宋" w:hAnsi="仿宋" w:eastAsia="仿宋" w:cs="宋体"/>
          <w:sz w:val="24"/>
          <w:szCs w:val="24"/>
        </w:rPr>
        <w:t>的权利与义务</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1.在咨询</w:t>
      </w:r>
      <w:r>
        <w:rPr>
          <w:rFonts w:hint="eastAsia" w:ascii="仿宋" w:hAnsi="仿宋" w:eastAsia="仿宋" w:cs="宋体"/>
          <w:sz w:val="24"/>
          <w:szCs w:val="24"/>
          <w:lang w:val="en-US" w:eastAsia="zh-CN"/>
        </w:rPr>
        <w:t>服务</w:t>
      </w:r>
      <w:r>
        <w:rPr>
          <w:rFonts w:hint="eastAsia" w:ascii="仿宋" w:hAnsi="仿宋" w:eastAsia="仿宋" w:cs="宋体"/>
          <w:sz w:val="24"/>
          <w:szCs w:val="24"/>
        </w:rPr>
        <w:t>过程中，如</w:t>
      </w:r>
      <w:r>
        <w:rPr>
          <w:rFonts w:hint="eastAsia" w:ascii="仿宋" w:hAnsi="仿宋" w:eastAsia="仿宋" w:cs="宋体"/>
          <w:sz w:val="24"/>
          <w:szCs w:val="24"/>
          <w:lang w:val="en-US" w:eastAsia="zh-CN"/>
        </w:rPr>
        <w:t>采购人</w:t>
      </w:r>
      <w:r>
        <w:rPr>
          <w:rFonts w:hint="eastAsia" w:ascii="仿宋" w:hAnsi="仿宋" w:eastAsia="仿宋" w:cs="宋体"/>
          <w:sz w:val="24"/>
          <w:szCs w:val="24"/>
        </w:rPr>
        <w:t>提供的资料不明确时可向</w:t>
      </w:r>
      <w:r>
        <w:rPr>
          <w:rFonts w:hint="eastAsia" w:ascii="仿宋" w:hAnsi="仿宋" w:eastAsia="仿宋" w:cs="宋体"/>
          <w:sz w:val="24"/>
          <w:szCs w:val="24"/>
          <w:lang w:val="en-US" w:eastAsia="zh-CN"/>
        </w:rPr>
        <w:t>采购人</w:t>
      </w:r>
      <w:r>
        <w:rPr>
          <w:rFonts w:hint="eastAsia" w:ascii="仿宋" w:hAnsi="仿宋" w:eastAsia="仿宋" w:cs="宋体"/>
          <w:sz w:val="24"/>
          <w:szCs w:val="24"/>
        </w:rPr>
        <w:t>提出书面报告。</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2.在咨询</w:t>
      </w:r>
      <w:r>
        <w:rPr>
          <w:rFonts w:hint="eastAsia" w:ascii="仿宋" w:hAnsi="仿宋" w:eastAsia="仿宋" w:cs="宋体"/>
          <w:sz w:val="24"/>
          <w:szCs w:val="24"/>
          <w:lang w:val="en-US" w:eastAsia="zh-CN"/>
        </w:rPr>
        <w:t>服务</w:t>
      </w:r>
      <w:r>
        <w:rPr>
          <w:rFonts w:hint="eastAsia" w:ascii="仿宋" w:hAnsi="仿宋" w:eastAsia="仿宋" w:cs="宋体"/>
          <w:sz w:val="24"/>
          <w:szCs w:val="24"/>
        </w:rPr>
        <w:t>过程中，必须到</w:t>
      </w:r>
      <w:r>
        <w:rPr>
          <w:rFonts w:hint="eastAsia" w:ascii="仿宋" w:hAnsi="仿宋" w:eastAsia="仿宋" w:cs="宋体"/>
          <w:sz w:val="24"/>
          <w:szCs w:val="24"/>
          <w:lang w:val="en-US" w:eastAsia="zh-CN"/>
        </w:rPr>
        <w:t>项目</w:t>
      </w:r>
      <w:r>
        <w:rPr>
          <w:rFonts w:hint="eastAsia" w:ascii="仿宋" w:hAnsi="仿宋" w:eastAsia="仿宋" w:cs="宋体"/>
          <w:sz w:val="24"/>
          <w:szCs w:val="24"/>
        </w:rPr>
        <w:t>现场勘察采集</w:t>
      </w:r>
      <w:r>
        <w:rPr>
          <w:rFonts w:hint="eastAsia" w:ascii="仿宋" w:hAnsi="仿宋" w:eastAsia="仿宋" w:cs="宋体"/>
          <w:sz w:val="24"/>
          <w:szCs w:val="24"/>
          <w:lang w:val="en-US" w:eastAsia="zh-CN"/>
        </w:rPr>
        <w:t>并复核</w:t>
      </w:r>
      <w:r>
        <w:rPr>
          <w:rFonts w:hint="eastAsia" w:ascii="仿宋" w:hAnsi="仿宋" w:eastAsia="仿宋" w:cs="宋体"/>
          <w:sz w:val="24"/>
          <w:szCs w:val="24"/>
        </w:rPr>
        <w:t>相关数据等。</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3.在履行合同期间，向</w:t>
      </w:r>
      <w:r>
        <w:rPr>
          <w:rFonts w:hint="eastAsia" w:ascii="仿宋" w:hAnsi="仿宋" w:eastAsia="仿宋" w:cs="宋体"/>
          <w:sz w:val="24"/>
          <w:szCs w:val="24"/>
          <w:lang w:val="en-US" w:eastAsia="zh-CN"/>
        </w:rPr>
        <w:t>采购人</w:t>
      </w:r>
      <w:r>
        <w:rPr>
          <w:rFonts w:hint="eastAsia" w:ascii="仿宋" w:hAnsi="仿宋" w:eastAsia="仿宋" w:cs="宋体"/>
          <w:sz w:val="24"/>
          <w:szCs w:val="24"/>
        </w:rPr>
        <w:t>提供合同约定范围内的</w:t>
      </w:r>
      <w:r>
        <w:rPr>
          <w:rFonts w:hint="eastAsia" w:ascii="仿宋" w:hAnsi="仿宋" w:eastAsia="仿宋" w:cs="宋体"/>
          <w:sz w:val="24"/>
          <w:szCs w:val="24"/>
          <w:lang w:val="en-US" w:eastAsia="zh-CN"/>
        </w:rPr>
        <w:t>咨询</w:t>
      </w:r>
      <w:r>
        <w:rPr>
          <w:rFonts w:hint="eastAsia" w:ascii="仿宋" w:hAnsi="仿宋" w:eastAsia="仿宋" w:cs="宋体"/>
          <w:sz w:val="24"/>
          <w:szCs w:val="24"/>
        </w:rPr>
        <w:t>服务。</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rPr>
        <w:t>4.在履行合同期间或合同规定期限内，不得泄露与本合同规定业务活动有关的保密资料。</w:t>
      </w:r>
    </w:p>
    <w:p>
      <w:pPr>
        <w:spacing w:line="360" w:lineRule="auto"/>
        <w:ind w:firstLine="480" w:firstLineChars="200"/>
        <w:rPr>
          <w:rFonts w:hint="eastAsia" w:ascii="仿宋" w:hAnsi="仿宋" w:eastAsia="仿宋" w:cs="宋体"/>
          <w:sz w:val="24"/>
          <w:szCs w:val="24"/>
        </w:rPr>
      </w:pPr>
      <w:r>
        <w:rPr>
          <w:rFonts w:hint="eastAsia" w:ascii="仿宋" w:hAnsi="仿宋" w:eastAsia="仿宋" w:cs="宋体"/>
          <w:sz w:val="24"/>
          <w:szCs w:val="24"/>
          <w:lang w:val="en-US" w:eastAsia="zh-CN"/>
        </w:rPr>
        <w:t>5</w:t>
      </w:r>
      <w:r>
        <w:rPr>
          <w:rFonts w:hint="eastAsia" w:ascii="仿宋" w:hAnsi="仿宋" w:eastAsia="仿宋" w:cs="宋体"/>
          <w:sz w:val="24"/>
          <w:szCs w:val="24"/>
        </w:rPr>
        <w:t>.法律法规以及合同约定的其他权利和义务。</w:t>
      </w:r>
    </w:p>
    <w:p>
      <w:pPr>
        <w:spacing w:line="360" w:lineRule="auto"/>
        <w:ind w:firstLine="482" w:firstLineChars="200"/>
        <w:rPr>
          <w:rFonts w:ascii="仿宋" w:hAnsi="仿宋" w:eastAsia="仿宋"/>
          <w:b/>
          <w:kern w:val="2"/>
          <w:sz w:val="24"/>
          <w:szCs w:val="24"/>
        </w:rPr>
      </w:pPr>
      <w:r>
        <w:rPr>
          <w:rFonts w:hint="eastAsia" w:ascii="仿宋" w:hAnsi="仿宋" w:eastAsia="仿宋"/>
          <w:b/>
          <w:kern w:val="2"/>
          <w:sz w:val="24"/>
          <w:szCs w:val="24"/>
        </w:rPr>
        <w:t>八、违约责任</w:t>
      </w:r>
    </w:p>
    <w:p>
      <w:pPr>
        <w:pStyle w:val="12"/>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成交供应商</w:t>
      </w:r>
      <w:r>
        <w:rPr>
          <w:rFonts w:hint="eastAsia" w:ascii="仿宋" w:hAnsi="仿宋" w:eastAsia="仿宋" w:cs="仿宋"/>
          <w:sz w:val="24"/>
          <w:szCs w:val="24"/>
        </w:rPr>
        <w:t>提供的服务不符合采购文件、投标文件或本合同规定的，采购人有权拒收，并且</w:t>
      </w:r>
      <w:r>
        <w:rPr>
          <w:rFonts w:hint="eastAsia" w:ascii="仿宋" w:hAnsi="仿宋" w:eastAsia="仿宋" w:cs="仿宋"/>
          <w:sz w:val="24"/>
          <w:szCs w:val="24"/>
          <w:lang w:eastAsia="zh-CN"/>
        </w:rPr>
        <w:t>成交供应商</w:t>
      </w:r>
      <w:r>
        <w:rPr>
          <w:rFonts w:hint="eastAsia" w:ascii="仿宋" w:hAnsi="仿宋" w:eastAsia="仿宋" w:cs="仿宋"/>
          <w:sz w:val="24"/>
          <w:szCs w:val="24"/>
        </w:rPr>
        <w:t>须向采购人支付合同总价5%的违约金。</w:t>
      </w:r>
    </w:p>
    <w:p>
      <w:pPr>
        <w:spacing w:line="360" w:lineRule="auto"/>
        <w:ind w:firstLine="480" w:firstLineChars="20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（二）由于</w:t>
      </w:r>
      <w:r>
        <w:rPr>
          <w:rFonts w:hint="eastAsia" w:ascii="仿宋" w:hAnsi="仿宋" w:eastAsia="仿宋" w:cs="仿宋"/>
          <w:color w:val="auto"/>
          <w:kern w:val="2"/>
          <w:sz w:val="24"/>
          <w:szCs w:val="24"/>
          <w:lang w:eastAsia="zh-CN"/>
        </w:rPr>
        <w:t>成交供应商</w:t>
      </w:r>
      <w:r>
        <w:rPr>
          <w:rFonts w:hint="eastAsia" w:ascii="仿宋" w:hAnsi="仿宋" w:eastAsia="仿宋" w:cs="仿宋"/>
          <w:color w:val="auto"/>
          <w:kern w:val="2"/>
          <w:sz w:val="24"/>
          <w:szCs w:val="24"/>
        </w:rPr>
        <w:t>原因，因前期调研、咨询成果的论证深度不够、方案缺陷等与市场需求偏差较大，严重影响采购人委托项目的采购</w:t>
      </w:r>
      <w:r>
        <w:rPr>
          <w:rFonts w:hint="eastAsia" w:ascii="仿宋" w:hAnsi="仿宋" w:eastAsia="仿宋" w:cs="仿宋"/>
          <w:color w:val="auto"/>
          <w:kern w:val="2"/>
          <w:sz w:val="24"/>
          <w:szCs w:val="24"/>
          <w:lang w:val="en-US" w:eastAsia="zh-CN"/>
        </w:rPr>
        <w:t>计划</w:t>
      </w:r>
      <w:r>
        <w:rPr>
          <w:rFonts w:hint="eastAsia" w:ascii="仿宋" w:hAnsi="仿宋" w:eastAsia="仿宋" w:cs="仿宋"/>
          <w:color w:val="auto"/>
          <w:kern w:val="2"/>
          <w:sz w:val="24"/>
          <w:szCs w:val="24"/>
        </w:rPr>
        <w:t>，甲方有权拒收，并且乙方须向甲方支付合同总价5%的违约金。</w:t>
      </w:r>
    </w:p>
    <w:p>
      <w:pPr>
        <w:pStyle w:val="7"/>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（三）成交供应商未在规定期限内完成委托业务，每逾期一天，按合同价的3%向采购人偿付违约金。逾期超过10个日历天，采购人有权单方解除合同，不支付该项目咨询服务费。</w:t>
      </w:r>
    </w:p>
    <w:p>
      <w:pPr>
        <w:pStyle w:val="7"/>
        <w:spacing w:line="360" w:lineRule="auto"/>
        <w:ind w:firstLine="480"/>
        <w:rPr>
          <w:rFonts w:hint="eastAsia" w:ascii="仿宋" w:hAnsi="仿宋" w:eastAsia="仿宋" w:cs="仿宋"/>
          <w:sz w:val="24"/>
          <w:szCs w:val="24"/>
        </w:rPr>
      </w:pPr>
      <w:r>
        <w:rPr>
          <w:rFonts w:hint="eastAsia" w:ascii="仿宋" w:hAnsi="仿宋" w:eastAsia="仿宋" w:cs="仿宋"/>
          <w:color w:val="auto"/>
          <w:kern w:val="2"/>
          <w:sz w:val="24"/>
          <w:szCs w:val="24"/>
        </w:rPr>
        <w:t>（</w:t>
      </w:r>
      <w:r>
        <w:rPr>
          <w:rFonts w:hint="eastAsia" w:ascii="仿宋" w:hAnsi="仿宋" w:eastAsia="仿宋" w:cs="仿宋"/>
          <w:color w:val="auto"/>
          <w:kern w:val="2"/>
          <w:sz w:val="24"/>
          <w:szCs w:val="24"/>
          <w:lang w:val="en-US" w:eastAsia="zh-CN"/>
        </w:rPr>
        <w:t>四</w:t>
      </w:r>
      <w:r>
        <w:rPr>
          <w:rFonts w:hint="eastAsia" w:ascii="仿宋" w:hAnsi="仿宋" w:eastAsia="仿宋" w:cs="仿宋"/>
          <w:color w:val="auto"/>
          <w:kern w:val="2"/>
          <w:sz w:val="24"/>
          <w:szCs w:val="24"/>
        </w:rPr>
        <w:t>）采购人未按照本合同约定支付</w:t>
      </w:r>
      <w:r>
        <w:rPr>
          <w:rFonts w:hint="eastAsia" w:ascii="仿宋" w:hAnsi="仿宋" w:eastAsia="仿宋" w:cs="仿宋"/>
          <w:color w:val="auto"/>
          <w:kern w:val="2"/>
          <w:sz w:val="24"/>
          <w:szCs w:val="24"/>
          <w:lang w:val="en-US" w:eastAsia="zh-CN"/>
        </w:rPr>
        <w:t>咨询</w:t>
      </w:r>
      <w:r>
        <w:rPr>
          <w:rFonts w:hint="eastAsia" w:ascii="仿宋" w:hAnsi="仿宋" w:eastAsia="仿宋" w:cs="仿宋"/>
          <w:color w:val="auto"/>
          <w:kern w:val="2"/>
          <w:sz w:val="24"/>
          <w:szCs w:val="24"/>
        </w:rPr>
        <w:t>服务费的，经</w:t>
      </w:r>
      <w:r>
        <w:rPr>
          <w:rFonts w:hint="eastAsia" w:ascii="仿宋" w:hAnsi="仿宋" w:eastAsia="仿宋" w:cs="仿宋"/>
          <w:color w:val="auto"/>
          <w:kern w:val="2"/>
          <w:sz w:val="24"/>
          <w:szCs w:val="24"/>
          <w:lang w:val="en-US" w:eastAsia="zh-CN"/>
        </w:rPr>
        <w:t>成交供应商</w:t>
      </w:r>
      <w:r>
        <w:rPr>
          <w:rFonts w:hint="eastAsia" w:ascii="仿宋" w:hAnsi="仿宋" w:eastAsia="仿宋" w:cs="仿宋"/>
          <w:color w:val="auto"/>
          <w:kern w:val="2"/>
          <w:sz w:val="24"/>
          <w:szCs w:val="24"/>
        </w:rPr>
        <w:t>书面催告后，在20个工作日内仍未支付的</w:t>
      </w:r>
      <w:r>
        <w:rPr>
          <w:rFonts w:hint="eastAsia" w:ascii="仿宋" w:hAnsi="仿宋" w:eastAsia="仿宋" w:cs="仿宋"/>
          <w:color w:val="auto"/>
          <w:kern w:val="2"/>
          <w:sz w:val="24"/>
          <w:szCs w:val="24"/>
          <w:lang w:eastAsia="zh-CN"/>
        </w:rPr>
        <w:t>，</w:t>
      </w:r>
      <w:r>
        <w:rPr>
          <w:rFonts w:hint="eastAsia" w:ascii="仿宋" w:hAnsi="仿宋" w:eastAsia="仿宋" w:cs="仿宋"/>
          <w:sz w:val="24"/>
          <w:szCs w:val="24"/>
          <w:lang w:val="en-US" w:eastAsia="zh-CN"/>
        </w:rPr>
        <w:t>每逾期一天，采购人按合同价的3%向成交供应商偿付违约金。</w:t>
      </w:r>
    </w:p>
    <w:p>
      <w:pPr>
        <w:pStyle w:val="12"/>
        <w:spacing w:line="360" w:lineRule="auto"/>
        <w:ind w:firstLine="480" w:firstLineChars="200"/>
        <w:rPr>
          <w:rFonts w:hint="eastAsia" w:ascii="仿宋" w:hAnsi="仿宋" w:eastAsia="仿宋" w:cs="仿宋"/>
          <w:b/>
          <w:bCs/>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五</w:t>
      </w:r>
      <w:r>
        <w:rPr>
          <w:rFonts w:hint="eastAsia" w:ascii="仿宋" w:hAnsi="仿宋" w:eastAsia="仿宋" w:cs="仿宋"/>
          <w:sz w:val="24"/>
          <w:szCs w:val="24"/>
        </w:rPr>
        <w:t>）其它违约责任按《中华人民共和国民法典》处理。</w:t>
      </w:r>
    </w:p>
    <w:p>
      <w:pPr>
        <w:pStyle w:val="12"/>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九、保密</w:t>
      </w:r>
    </w:p>
    <w:p>
      <w:pPr>
        <w:pStyle w:val="7"/>
        <w:spacing w:line="360" w:lineRule="auto"/>
        <w:ind w:firstLine="480"/>
        <w:rPr>
          <w:rFonts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eastAsia="zh-CN"/>
        </w:rPr>
        <w:t>成交供应商</w:t>
      </w:r>
      <w:r>
        <w:rPr>
          <w:rFonts w:hint="eastAsia" w:ascii="仿宋" w:hAnsi="仿宋" w:eastAsia="仿宋" w:cs="仿宋"/>
          <w:sz w:val="24"/>
          <w:szCs w:val="24"/>
        </w:rPr>
        <w:t>对在工作过程中接触到的采购人的任何资料、文件、数据（无论是书面的还是电子的），以及对为采购人服务形成的任何交付物，负有为采购人保密的责任。未经采购人书面同意，</w:t>
      </w:r>
      <w:r>
        <w:rPr>
          <w:rFonts w:hint="eastAsia" w:ascii="仿宋" w:hAnsi="仿宋" w:eastAsia="仿宋" w:cs="仿宋"/>
          <w:sz w:val="24"/>
          <w:szCs w:val="24"/>
          <w:lang w:eastAsia="zh-CN"/>
        </w:rPr>
        <w:t>成交供应商</w:t>
      </w:r>
      <w:r>
        <w:rPr>
          <w:rFonts w:hint="eastAsia" w:ascii="仿宋" w:hAnsi="仿宋" w:eastAsia="仿宋" w:cs="仿宋"/>
          <w:sz w:val="24"/>
          <w:szCs w:val="24"/>
        </w:rPr>
        <w:t>不得以任何方式向任何第三方提供或透露。</w:t>
      </w:r>
    </w:p>
    <w:p>
      <w:pPr>
        <w:pStyle w:val="7"/>
        <w:spacing w:line="360" w:lineRule="auto"/>
        <w:ind w:firstLine="480"/>
        <w:rPr>
          <w:rFonts w:ascii="仿宋" w:hAnsi="仿宋" w:eastAsia="仿宋" w:cs="仿宋"/>
          <w:sz w:val="24"/>
          <w:szCs w:val="24"/>
        </w:rPr>
      </w:pPr>
      <w:r>
        <w:rPr>
          <w:rFonts w:hint="eastAsia" w:ascii="仿宋" w:hAnsi="仿宋" w:eastAsia="仿宋" w:cs="仿宋"/>
          <w:sz w:val="24"/>
          <w:szCs w:val="24"/>
        </w:rPr>
        <w:t>（二）采购人向</w:t>
      </w:r>
      <w:r>
        <w:rPr>
          <w:rFonts w:hint="eastAsia" w:ascii="仿宋" w:hAnsi="仿宋" w:eastAsia="仿宋" w:cs="仿宋"/>
          <w:sz w:val="24"/>
          <w:szCs w:val="24"/>
          <w:lang w:eastAsia="zh-CN"/>
        </w:rPr>
        <w:t>成交供应商</w:t>
      </w:r>
      <w:r>
        <w:rPr>
          <w:rFonts w:hint="eastAsia" w:ascii="仿宋" w:hAnsi="仿宋" w:eastAsia="仿宋" w:cs="仿宋"/>
          <w:sz w:val="24"/>
          <w:szCs w:val="24"/>
        </w:rPr>
        <w:t>提供的任何资料、文件和信息，在</w:t>
      </w:r>
      <w:r>
        <w:rPr>
          <w:rFonts w:hint="eastAsia" w:ascii="仿宋" w:hAnsi="仿宋" w:eastAsia="仿宋" w:cs="仿宋"/>
          <w:sz w:val="24"/>
          <w:szCs w:val="24"/>
          <w:lang w:eastAsia="zh-CN"/>
        </w:rPr>
        <w:t>成交供应商</w:t>
      </w:r>
      <w:r>
        <w:rPr>
          <w:rFonts w:hint="eastAsia" w:ascii="仿宋" w:hAnsi="仿宋" w:eastAsia="仿宋" w:cs="仿宋"/>
          <w:sz w:val="24"/>
          <w:szCs w:val="24"/>
        </w:rPr>
        <w:t>服务结束后，</w:t>
      </w:r>
      <w:r>
        <w:rPr>
          <w:rFonts w:hint="eastAsia" w:ascii="仿宋" w:hAnsi="仿宋" w:eastAsia="仿宋" w:cs="仿宋"/>
          <w:sz w:val="24"/>
          <w:szCs w:val="24"/>
          <w:lang w:eastAsia="zh-CN"/>
        </w:rPr>
        <w:t>成交供应商</w:t>
      </w:r>
      <w:r>
        <w:rPr>
          <w:rFonts w:hint="eastAsia" w:ascii="仿宋" w:hAnsi="仿宋" w:eastAsia="仿宋" w:cs="仿宋"/>
          <w:sz w:val="24"/>
          <w:szCs w:val="24"/>
        </w:rPr>
        <w:t>均应及时归还采购人，电子文档的应从自己的电脑等存储设备上予永久删除。</w:t>
      </w:r>
    </w:p>
    <w:p>
      <w:pPr>
        <w:pStyle w:val="7"/>
        <w:spacing w:line="360" w:lineRule="auto"/>
        <w:ind w:firstLine="480"/>
        <w:rPr>
          <w:rFonts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lang w:eastAsia="zh-CN"/>
        </w:rPr>
        <w:t>成交供应商</w:t>
      </w:r>
      <w:r>
        <w:rPr>
          <w:rFonts w:hint="eastAsia" w:ascii="仿宋" w:hAnsi="仿宋" w:eastAsia="仿宋" w:cs="仿宋"/>
          <w:sz w:val="24"/>
          <w:szCs w:val="24"/>
        </w:rPr>
        <w:t>违反上述保密规定，</w:t>
      </w:r>
      <w:r>
        <w:rPr>
          <w:rFonts w:hint="eastAsia" w:ascii="仿宋" w:hAnsi="仿宋" w:eastAsia="仿宋" w:cs="仿宋"/>
          <w:sz w:val="24"/>
          <w:szCs w:val="24"/>
          <w:lang w:eastAsia="zh-CN"/>
        </w:rPr>
        <w:t>成交供应商</w:t>
      </w:r>
      <w:r>
        <w:rPr>
          <w:rFonts w:hint="eastAsia" w:ascii="仿宋" w:hAnsi="仿宋" w:eastAsia="仿宋" w:cs="仿宋"/>
          <w:sz w:val="24"/>
          <w:szCs w:val="24"/>
        </w:rPr>
        <w:t>应承担相应的法律责任。</w:t>
      </w:r>
    </w:p>
    <w:p>
      <w:pPr>
        <w:pStyle w:val="7"/>
        <w:spacing w:line="360" w:lineRule="auto"/>
        <w:ind w:firstLine="480"/>
        <w:rPr>
          <w:rFonts w:ascii="仿宋" w:hAnsi="仿宋" w:eastAsia="仿宋" w:cs="仿宋"/>
          <w:sz w:val="24"/>
          <w:szCs w:val="24"/>
        </w:rPr>
      </w:pPr>
      <w:r>
        <w:rPr>
          <w:rFonts w:hint="eastAsia" w:ascii="仿宋" w:hAnsi="仿宋" w:eastAsia="仿宋" w:cs="仿宋"/>
          <w:sz w:val="24"/>
          <w:szCs w:val="24"/>
        </w:rPr>
        <w:t>（四）以上</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r>
        <w:rPr>
          <w:rFonts w:hint="eastAsia" w:ascii="仿宋" w:hAnsi="仿宋" w:eastAsia="仿宋" w:cs="仿宋"/>
          <w:sz w:val="24"/>
          <w:szCs w:val="24"/>
        </w:rPr>
        <w:t>款在服务期满、解除或终止后仍然有效。</w:t>
      </w:r>
    </w:p>
    <w:p>
      <w:pPr>
        <w:widowControl w:val="0"/>
        <w:adjustRightInd w:val="0"/>
        <w:snapToGrid w:val="0"/>
        <w:spacing w:line="360" w:lineRule="auto"/>
        <w:ind w:left="420" w:leftChars="200"/>
        <w:rPr>
          <w:rFonts w:ascii="仿宋" w:hAnsi="仿宋" w:eastAsia="仿宋"/>
          <w:b/>
          <w:kern w:val="2"/>
          <w:sz w:val="24"/>
          <w:szCs w:val="24"/>
        </w:rPr>
      </w:pPr>
      <w:r>
        <w:rPr>
          <w:rFonts w:hint="eastAsia" w:ascii="仿宋" w:hAnsi="仿宋" w:eastAsia="仿宋"/>
          <w:b/>
          <w:kern w:val="2"/>
          <w:sz w:val="24"/>
          <w:szCs w:val="24"/>
        </w:rPr>
        <w:t>十、报价文件内容（报价供应商报价时需对以下内容逐条响应，且提供材料并加盖报价供应商公章,如未按要求提交或资料不齐全，视为不响应询价文件实质性要求，按无效报价处理）</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（一）按要求提交加盖报价供应商公章的</w:t>
      </w:r>
      <w:r>
        <w:rPr>
          <w:rFonts w:hint="eastAsia" w:ascii="仿宋" w:hAnsi="仿宋" w:eastAsia="仿宋" w:cs="宋体"/>
          <w:b/>
          <w:sz w:val="24"/>
          <w:szCs w:val="24"/>
        </w:rPr>
        <w:t>《报价声明》</w:t>
      </w:r>
      <w:r>
        <w:rPr>
          <w:rFonts w:hint="eastAsia" w:ascii="仿宋" w:hAnsi="仿宋" w:eastAsia="仿宋" w:cs="宋体"/>
          <w:bCs/>
          <w:sz w:val="24"/>
          <w:szCs w:val="24"/>
        </w:rPr>
        <w:t>（见附件1）</w:t>
      </w:r>
      <w:r>
        <w:rPr>
          <w:rFonts w:hint="eastAsia" w:ascii="仿宋" w:hAnsi="仿宋" w:eastAsia="仿宋" w:cs="宋体"/>
          <w:sz w:val="24"/>
          <w:szCs w:val="24"/>
        </w:rPr>
        <w:t>。</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（二）按要求提交加盖报价供应商公章的</w:t>
      </w:r>
      <w:r>
        <w:rPr>
          <w:rFonts w:hint="eastAsia" w:ascii="仿宋" w:hAnsi="仿宋" w:eastAsia="仿宋" w:cs="宋体"/>
          <w:sz w:val="24"/>
          <w:szCs w:val="24"/>
          <w:lang w:eastAsia="zh-CN"/>
        </w:rPr>
        <w:t>《</w:t>
      </w:r>
      <w:r>
        <w:rPr>
          <w:rFonts w:hint="eastAsia" w:ascii="仿宋" w:hAnsi="仿宋" w:eastAsia="仿宋"/>
          <w:b/>
          <w:sz w:val="24"/>
          <w:szCs w:val="24"/>
        </w:rPr>
        <w:t>报价一览表</w:t>
      </w:r>
      <w:r>
        <w:rPr>
          <w:rFonts w:hint="eastAsia" w:ascii="仿宋" w:hAnsi="仿宋" w:eastAsia="仿宋" w:cs="宋体"/>
          <w:sz w:val="24"/>
          <w:szCs w:val="24"/>
          <w:lang w:eastAsia="zh-CN"/>
        </w:rPr>
        <w:t>》</w:t>
      </w:r>
      <w:r>
        <w:rPr>
          <w:rFonts w:hint="eastAsia" w:ascii="仿宋" w:hAnsi="仿宋" w:eastAsia="仿宋"/>
          <w:b/>
          <w:sz w:val="24"/>
          <w:szCs w:val="24"/>
          <w:lang w:eastAsia="zh-CN"/>
        </w:rPr>
        <w:t>、《</w:t>
      </w:r>
      <w:r>
        <w:rPr>
          <w:rFonts w:hint="eastAsia" w:ascii="仿宋" w:hAnsi="仿宋" w:eastAsia="仿宋"/>
          <w:b/>
          <w:sz w:val="24"/>
          <w:szCs w:val="24"/>
        </w:rPr>
        <w:t>报价明细表</w:t>
      </w:r>
      <w:r>
        <w:rPr>
          <w:rFonts w:hint="eastAsia" w:ascii="仿宋" w:hAnsi="仿宋" w:eastAsia="仿宋"/>
          <w:b/>
          <w:sz w:val="24"/>
          <w:szCs w:val="24"/>
          <w:lang w:eastAsia="zh-CN"/>
        </w:rPr>
        <w:t>》</w:t>
      </w:r>
      <w:r>
        <w:rPr>
          <w:rFonts w:hint="eastAsia" w:ascii="仿宋" w:hAnsi="仿宋" w:eastAsia="仿宋"/>
          <w:b/>
          <w:sz w:val="24"/>
          <w:szCs w:val="24"/>
        </w:rPr>
        <w:t>（附件2</w:t>
      </w:r>
      <w:r>
        <w:rPr>
          <w:rFonts w:hint="eastAsia" w:ascii="仿宋" w:hAnsi="仿宋" w:eastAsia="仿宋"/>
          <w:b/>
          <w:sz w:val="24"/>
          <w:szCs w:val="24"/>
          <w:lang w:val="en-US" w:eastAsia="zh-CN"/>
        </w:rPr>
        <w:t>-1、附件2-2</w:t>
      </w:r>
      <w:r>
        <w:rPr>
          <w:rFonts w:hint="eastAsia" w:ascii="仿宋" w:hAnsi="仿宋" w:eastAsia="仿宋"/>
          <w:b/>
          <w:sz w:val="24"/>
          <w:szCs w:val="24"/>
        </w:rPr>
        <w:t>）</w:t>
      </w:r>
      <w:r>
        <w:rPr>
          <w:rFonts w:hint="eastAsia" w:ascii="仿宋" w:hAnsi="仿宋" w:eastAsia="仿宋" w:cs="宋体"/>
          <w:sz w:val="24"/>
          <w:szCs w:val="24"/>
        </w:rPr>
        <w:t>。</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（三）提交企业法人</w:t>
      </w:r>
      <w:r>
        <w:rPr>
          <w:rFonts w:hint="eastAsia" w:ascii="仿宋" w:hAnsi="仿宋" w:eastAsia="仿宋" w:cs="宋体"/>
          <w:b/>
          <w:sz w:val="24"/>
          <w:szCs w:val="24"/>
        </w:rPr>
        <w:t>《营业执照》副本</w:t>
      </w:r>
      <w:r>
        <w:rPr>
          <w:rFonts w:hint="eastAsia" w:ascii="仿宋" w:hAnsi="仿宋" w:eastAsia="仿宋" w:cs="宋体"/>
          <w:sz w:val="24"/>
          <w:szCs w:val="24"/>
        </w:rPr>
        <w:t>或</w:t>
      </w:r>
      <w:r>
        <w:rPr>
          <w:rFonts w:hint="eastAsia" w:ascii="仿宋" w:hAnsi="仿宋" w:eastAsia="仿宋" w:cs="宋体"/>
          <w:b/>
          <w:sz w:val="24"/>
          <w:szCs w:val="24"/>
        </w:rPr>
        <w:t>事业单位法人证书</w:t>
      </w:r>
      <w:r>
        <w:rPr>
          <w:rFonts w:hint="eastAsia" w:ascii="仿宋" w:hAnsi="仿宋" w:eastAsia="仿宋" w:cs="宋体"/>
          <w:sz w:val="24"/>
          <w:szCs w:val="24"/>
        </w:rPr>
        <w:t>或</w:t>
      </w:r>
      <w:r>
        <w:rPr>
          <w:rFonts w:hint="eastAsia" w:ascii="仿宋" w:hAnsi="仿宋" w:eastAsia="仿宋" w:cs="宋体"/>
          <w:b/>
          <w:sz w:val="24"/>
          <w:szCs w:val="24"/>
        </w:rPr>
        <w:t>法人登记证书复印件</w:t>
      </w:r>
      <w:r>
        <w:rPr>
          <w:rFonts w:hint="eastAsia" w:ascii="仿宋" w:hAnsi="仿宋" w:eastAsia="仿宋" w:cs="宋体"/>
          <w:sz w:val="24"/>
          <w:szCs w:val="24"/>
        </w:rPr>
        <w:t>。</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（四）按要求提交</w:t>
      </w:r>
      <w:r>
        <w:rPr>
          <w:rFonts w:hint="eastAsia" w:ascii="仿宋" w:hAnsi="仿宋" w:eastAsia="仿宋" w:cs="宋体"/>
          <w:b/>
          <w:sz w:val="24"/>
          <w:szCs w:val="24"/>
        </w:rPr>
        <w:t>法定代表人证明书、授权委托书</w:t>
      </w:r>
      <w:r>
        <w:rPr>
          <w:rFonts w:hint="eastAsia" w:ascii="仿宋" w:hAnsi="仿宋" w:eastAsia="仿宋" w:cs="宋体"/>
          <w:bCs/>
          <w:sz w:val="24"/>
          <w:szCs w:val="24"/>
        </w:rPr>
        <w:t>（附件4、附件5）</w:t>
      </w:r>
      <w:r>
        <w:rPr>
          <w:rFonts w:hint="eastAsia" w:ascii="仿宋" w:hAnsi="仿宋" w:eastAsia="仿宋" w:cs="宋体"/>
          <w:sz w:val="24"/>
          <w:szCs w:val="24"/>
        </w:rPr>
        <w:t>。</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（五）提供</w:t>
      </w:r>
      <w:r>
        <w:rPr>
          <w:rFonts w:hint="eastAsia" w:ascii="仿宋" w:hAnsi="仿宋" w:eastAsia="仿宋" w:cs="仿宋"/>
          <w:sz w:val="24"/>
          <w:szCs w:val="24"/>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仿宋" w:hAnsi="仿宋" w:eastAsia="仿宋" w:cs="仿宋"/>
          <w:b/>
          <w:color w:val="auto"/>
          <w:sz w:val="24"/>
          <w:szCs w:val="24"/>
        </w:rPr>
        <w:t>（提供查询的页面截图）。</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（六）</w:t>
      </w:r>
      <w:r>
        <w:rPr>
          <w:rFonts w:hint="eastAsia" w:ascii="仿宋" w:hAnsi="仿宋" w:eastAsia="仿宋" w:cs="仿宋"/>
          <w:sz w:val="24"/>
          <w:szCs w:val="24"/>
        </w:rPr>
        <w:t>具有独立承担民事责任能力，且具备履行合同所必需的设备和专业技术能力</w:t>
      </w:r>
      <w:r>
        <w:rPr>
          <w:rFonts w:hint="eastAsia" w:ascii="仿宋" w:hAnsi="仿宋" w:eastAsia="仿宋" w:cs="仿宋"/>
          <w:b/>
          <w:sz w:val="24"/>
          <w:szCs w:val="24"/>
        </w:rPr>
        <w:t>（提供说明材料或承诺书）</w:t>
      </w:r>
      <w:r>
        <w:rPr>
          <w:rFonts w:hint="eastAsia" w:ascii="仿宋" w:hAnsi="仿宋" w:eastAsia="仿宋" w:cs="仿宋"/>
          <w:sz w:val="24"/>
          <w:szCs w:val="24"/>
        </w:rPr>
        <w:t>。</w:t>
      </w:r>
    </w:p>
    <w:p>
      <w:pPr>
        <w:autoSpaceDE w:val="0"/>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仿宋"/>
          <w:sz w:val="24"/>
          <w:szCs w:val="24"/>
        </w:rPr>
        <w:t>（七）</w:t>
      </w:r>
      <w:r>
        <w:rPr>
          <w:rFonts w:hint="eastAsia" w:ascii="仿宋" w:hAnsi="仿宋" w:eastAsia="仿宋" w:cs="宋体"/>
          <w:sz w:val="24"/>
          <w:szCs w:val="24"/>
        </w:rPr>
        <w:t>非联合体投标承诺书（见附件3）。</w:t>
      </w:r>
    </w:p>
    <w:p>
      <w:pPr>
        <w:pStyle w:val="23"/>
        <w:spacing w:line="360" w:lineRule="auto"/>
        <w:ind w:firstLine="480"/>
        <w:rPr>
          <w:rFonts w:eastAsia="仿宋"/>
          <w:sz w:val="24"/>
          <w:szCs w:val="24"/>
        </w:rPr>
      </w:pPr>
      <w:r>
        <w:rPr>
          <w:rFonts w:hint="eastAsia" w:ascii="仿宋" w:hAnsi="仿宋" w:eastAsia="仿宋" w:cs="宋体"/>
          <w:sz w:val="24"/>
          <w:szCs w:val="24"/>
        </w:rPr>
        <w:t>（八）提交中小企业声明函（见附件</w:t>
      </w:r>
      <w:r>
        <w:rPr>
          <w:rFonts w:ascii="仿宋" w:hAnsi="仿宋" w:eastAsia="仿宋" w:cs="宋体"/>
          <w:sz w:val="24"/>
          <w:szCs w:val="24"/>
        </w:rPr>
        <w:t>6</w:t>
      </w:r>
      <w:r>
        <w:rPr>
          <w:rFonts w:hint="eastAsia" w:ascii="仿宋" w:hAnsi="仿宋" w:eastAsia="仿宋" w:cs="宋体"/>
          <w:sz w:val="24"/>
          <w:szCs w:val="24"/>
        </w:rPr>
        <w:t>）。</w:t>
      </w:r>
    </w:p>
    <w:p>
      <w:pPr>
        <w:spacing w:line="360" w:lineRule="auto"/>
        <w:ind w:firstLine="480" w:firstLineChars="200"/>
        <w:rPr>
          <w:sz w:val="24"/>
          <w:szCs w:val="24"/>
        </w:rPr>
      </w:pPr>
      <w:r>
        <w:rPr>
          <w:rFonts w:hint="eastAsia" w:ascii="仿宋" w:hAnsi="仿宋" w:eastAsia="仿宋" w:cs="宋体"/>
          <w:sz w:val="24"/>
          <w:szCs w:val="24"/>
        </w:rPr>
        <w:t>（九）提交本项目要求的其他技术（或服务）响应文件。</w:t>
      </w:r>
    </w:p>
    <w:p>
      <w:pPr>
        <w:widowControl w:val="0"/>
        <w:adjustRightInd w:val="0"/>
        <w:snapToGrid w:val="0"/>
        <w:spacing w:line="360" w:lineRule="auto"/>
        <w:ind w:left="420" w:leftChars="200"/>
        <w:rPr>
          <w:rFonts w:ascii="仿宋" w:hAnsi="仿宋" w:eastAsia="仿宋"/>
          <w:b/>
          <w:kern w:val="2"/>
          <w:sz w:val="24"/>
          <w:szCs w:val="24"/>
        </w:rPr>
      </w:pPr>
      <w:r>
        <w:rPr>
          <w:rFonts w:hint="eastAsia" w:ascii="仿宋" w:hAnsi="仿宋" w:eastAsia="仿宋"/>
          <w:b/>
          <w:kern w:val="2"/>
          <w:sz w:val="24"/>
          <w:szCs w:val="24"/>
        </w:rPr>
        <w:t>十一、项目报价要求：</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 xml:space="preserve">（一）各供应商报价应为一次性报价，否则为无效报价。 </w:t>
      </w:r>
    </w:p>
    <w:p>
      <w:pPr>
        <w:spacing w:line="360" w:lineRule="auto"/>
        <w:ind w:firstLine="480" w:firstLineChars="200"/>
        <w:rPr>
          <w:rFonts w:ascii="仿宋" w:hAnsi="仿宋" w:eastAsia="仿宋" w:cs="宋体"/>
          <w:sz w:val="24"/>
          <w:szCs w:val="24"/>
        </w:rPr>
      </w:pPr>
      <w:r>
        <w:rPr>
          <w:rFonts w:hint="eastAsia" w:ascii="仿宋" w:hAnsi="仿宋" w:eastAsia="仿宋" w:cs="Tahoma"/>
          <w:sz w:val="24"/>
          <w:szCs w:val="24"/>
        </w:rPr>
        <w:t>（二）报价供应商只能提供一份报价方案，否则为无效报价。</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（三）报价文件不符合要求者视为无效报价。</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（四）供应商报价超过预算金额的视为无效报价。</w:t>
      </w:r>
    </w:p>
    <w:p>
      <w:pPr>
        <w:spacing w:line="360" w:lineRule="auto"/>
        <w:ind w:firstLine="482" w:firstLineChars="200"/>
        <w:rPr>
          <w:rFonts w:ascii="仿宋" w:hAnsi="仿宋" w:eastAsia="仿宋" w:cs="宋体"/>
          <w:b/>
          <w:bCs/>
          <w:sz w:val="24"/>
          <w:szCs w:val="24"/>
        </w:rPr>
      </w:pPr>
      <w:r>
        <w:rPr>
          <w:rFonts w:hint="eastAsia" w:ascii="仿宋" w:hAnsi="仿宋" w:eastAsia="仿宋" w:cs="宋体"/>
          <w:b/>
          <w:bCs/>
          <w:sz w:val="24"/>
          <w:szCs w:val="24"/>
        </w:rPr>
        <w:t>（五）本次询价须满足</w:t>
      </w:r>
      <w:r>
        <w:rPr>
          <w:rFonts w:hint="eastAsia" w:ascii="仿宋" w:hAnsi="仿宋" w:eastAsia="仿宋" w:cs="宋体"/>
          <w:b/>
          <w:bCs/>
          <w:sz w:val="24"/>
          <w:szCs w:val="24"/>
          <w:u w:val="single"/>
        </w:rPr>
        <w:t>三</w:t>
      </w:r>
      <w:r>
        <w:rPr>
          <w:rFonts w:hint="eastAsia" w:ascii="仿宋" w:hAnsi="仿宋" w:eastAsia="仿宋" w:cs="宋体"/>
          <w:b/>
          <w:bCs/>
          <w:sz w:val="24"/>
          <w:szCs w:val="24"/>
        </w:rPr>
        <w:t>家或以上供应商提交报价，价低者中标；若有效报价不足</w:t>
      </w:r>
      <w:r>
        <w:rPr>
          <w:rFonts w:hint="eastAsia" w:ascii="仿宋" w:hAnsi="仿宋" w:eastAsia="仿宋" w:cs="宋体"/>
          <w:b/>
          <w:bCs/>
          <w:sz w:val="24"/>
          <w:szCs w:val="24"/>
          <w:u w:val="single"/>
        </w:rPr>
        <w:t>三</w:t>
      </w:r>
      <w:r>
        <w:rPr>
          <w:rFonts w:hint="eastAsia" w:ascii="仿宋" w:hAnsi="仿宋" w:eastAsia="仿宋" w:cs="宋体"/>
          <w:b/>
          <w:bCs/>
          <w:sz w:val="24"/>
          <w:szCs w:val="24"/>
        </w:rPr>
        <w:t>家，则本次询价失败。</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（六）无论询价结果如何，供应商应承担准备文件和递交文件所发生的任何成本和费用。</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（七）供应商所递交的报价文件须密封完好。采购人拒收没有密封完好的报价文件。</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（八）递交了报价文件但不参加唱价的供应商，视为默认唱价结果。</w:t>
      </w:r>
    </w:p>
    <w:p>
      <w:pPr>
        <w:widowControl w:val="0"/>
        <w:adjustRightInd w:val="0"/>
        <w:snapToGrid w:val="0"/>
        <w:spacing w:line="360" w:lineRule="auto"/>
        <w:ind w:left="420" w:leftChars="200"/>
        <w:rPr>
          <w:rFonts w:ascii="仿宋" w:hAnsi="仿宋" w:eastAsia="仿宋"/>
          <w:b/>
          <w:kern w:val="2"/>
          <w:sz w:val="24"/>
          <w:szCs w:val="24"/>
        </w:rPr>
      </w:pPr>
      <w:r>
        <w:rPr>
          <w:rFonts w:hint="eastAsia" w:ascii="仿宋" w:hAnsi="仿宋" w:eastAsia="仿宋"/>
          <w:b/>
          <w:kern w:val="2"/>
          <w:sz w:val="24"/>
          <w:szCs w:val="24"/>
        </w:rPr>
        <w:t>十二、确定成交供应商原则</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（一）在通过资格性与符合性审查、满足技术（或服务）需求有效报价三家或以上的，按照</w:t>
      </w:r>
      <w:r>
        <w:rPr>
          <w:rFonts w:hint="eastAsia" w:ascii="仿宋" w:hAnsi="仿宋" w:eastAsia="仿宋" w:cs="宋体"/>
          <w:b/>
          <w:bCs/>
          <w:sz w:val="24"/>
          <w:szCs w:val="24"/>
          <w:u w:val="single"/>
        </w:rPr>
        <w:t>报价最低原则</w:t>
      </w:r>
      <w:r>
        <w:rPr>
          <w:rFonts w:hint="eastAsia" w:ascii="仿宋" w:hAnsi="仿宋" w:eastAsia="仿宋" w:cs="宋体"/>
          <w:sz w:val="24"/>
          <w:szCs w:val="24"/>
        </w:rPr>
        <w:t>确定成交供应商。</w:t>
      </w:r>
      <w:r>
        <w:rPr>
          <w:rFonts w:hint="eastAsia" w:ascii="仿宋" w:hAnsi="仿宋" w:eastAsia="仿宋" w:cs="宋体"/>
          <w:b/>
          <w:bCs/>
          <w:sz w:val="24"/>
          <w:szCs w:val="24"/>
          <w:u w:val="single"/>
        </w:rPr>
        <w:t>有效报价最低</w:t>
      </w:r>
      <w:r>
        <w:rPr>
          <w:rFonts w:hint="eastAsia" w:ascii="仿宋" w:hAnsi="仿宋" w:eastAsia="仿宋" w:cs="宋体"/>
          <w:sz w:val="24"/>
          <w:szCs w:val="24"/>
        </w:rPr>
        <w:t>的供应商为第一成交候选人，</w:t>
      </w:r>
      <w:r>
        <w:rPr>
          <w:rFonts w:hint="eastAsia" w:ascii="仿宋" w:hAnsi="仿宋" w:eastAsia="仿宋" w:cs="宋体"/>
          <w:b/>
          <w:bCs/>
          <w:sz w:val="24"/>
          <w:szCs w:val="24"/>
          <w:u w:val="single"/>
        </w:rPr>
        <w:t>有效报价第二低</w:t>
      </w:r>
      <w:r>
        <w:rPr>
          <w:rFonts w:hint="eastAsia" w:ascii="仿宋" w:hAnsi="仿宋" w:eastAsia="仿宋" w:cs="宋体"/>
          <w:sz w:val="24"/>
          <w:szCs w:val="24"/>
        </w:rPr>
        <w:t>的供应商为第二成交候选人，</w:t>
      </w:r>
      <w:r>
        <w:rPr>
          <w:rFonts w:hint="eastAsia" w:ascii="仿宋" w:hAnsi="仿宋" w:eastAsia="仿宋" w:cs="宋体"/>
          <w:b/>
          <w:bCs/>
          <w:sz w:val="24"/>
          <w:szCs w:val="24"/>
          <w:u w:val="single"/>
        </w:rPr>
        <w:t>有效报价第三低</w:t>
      </w:r>
      <w:r>
        <w:rPr>
          <w:rFonts w:hint="eastAsia" w:ascii="仿宋" w:hAnsi="仿宋" w:eastAsia="仿宋" w:cs="宋体"/>
          <w:sz w:val="24"/>
          <w:szCs w:val="24"/>
        </w:rPr>
        <w:t>的供应商为第三成交候选人，依次类推。若有效报价不足3家，本次询价失败。</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（二）当出现相同报价时，按收到递交纸质版报价文件的先后顺序，由采购小组成员从号码箱中随机代抽取一个乒乓球，以乒乓球上标注的号码数作为相同报价的供应商的排名顺序（从小到大）。</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（三）若成交供应商放弃成交资格或不按照学校采购制度的规定签订合同或被采购人单方面解除合同的，采购人有权依照排名先后顺序依次选择其他供应商作为成交供应商。</w:t>
      </w:r>
    </w:p>
    <w:p>
      <w:pPr>
        <w:widowControl w:val="0"/>
        <w:adjustRightInd w:val="0"/>
        <w:snapToGrid w:val="0"/>
        <w:spacing w:line="360" w:lineRule="auto"/>
        <w:ind w:firstLine="241" w:firstLineChars="100"/>
        <w:rPr>
          <w:rFonts w:ascii="仿宋" w:hAnsi="仿宋" w:eastAsia="仿宋"/>
          <w:b/>
          <w:kern w:val="2"/>
          <w:sz w:val="24"/>
          <w:szCs w:val="24"/>
        </w:rPr>
      </w:pPr>
      <w:r>
        <w:rPr>
          <w:rFonts w:hint="eastAsia" w:ascii="仿宋" w:hAnsi="仿宋" w:eastAsia="仿宋"/>
          <w:b/>
          <w:kern w:val="2"/>
          <w:sz w:val="24"/>
          <w:szCs w:val="24"/>
        </w:rPr>
        <w:t>十三、如果本次供应商报价均超过本项目预算金额，本次询价采购失败。</w:t>
      </w:r>
    </w:p>
    <w:p>
      <w:pPr>
        <w:widowControl w:val="0"/>
        <w:adjustRightInd w:val="0"/>
        <w:snapToGrid w:val="0"/>
        <w:spacing w:line="360" w:lineRule="auto"/>
        <w:ind w:firstLine="241" w:firstLineChars="100"/>
        <w:rPr>
          <w:rFonts w:ascii="仿宋" w:hAnsi="仿宋" w:eastAsia="仿宋" w:cs="Arial"/>
          <w:color w:val="auto"/>
          <w:sz w:val="24"/>
          <w:szCs w:val="24"/>
        </w:rPr>
      </w:pPr>
      <w:r>
        <w:rPr>
          <w:rFonts w:hint="eastAsia" w:ascii="仿宋" w:hAnsi="仿宋" w:eastAsia="仿宋"/>
          <w:b/>
          <w:color w:val="auto"/>
          <w:kern w:val="2"/>
          <w:sz w:val="24"/>
          <w:szCs w:val="24"/>
        </w:rPr>
        <w:t>十四、报价文件送达时间及送达方式：</w:t>
      </w:r>
      <w:r>
        <w:rPr>
          <w:rFonts w:ascii="Calibri" w:hAnsi="Calibri" w:eastAsia="仿宋" w:cs="Calibri"/>
          <w:color w:val="auto"/>
          <w:sz w:val="24"/>
          <w:szCs w:val="24"/>
          <w:u w:val="single"/>
        </w:rPr>
        <w:t> </w:t>
      </w:r>
      <w:r>
        <w:rPr>
          <w:rFonts w:hint="eastAsia" w:ascii="仿宋" w:hAnsi="仿宋" w:eastAsia="仿宋" w:cs="微软雅黑"/>
          <w:color w:val="auto"/>
          <w:sz w:val="24"/>
          <w:szCs w:val="24"/>
          <w:u w:val="single"/>
        </w:rPr>
        <w:t xml:space="preserve"> </w:t>
      </w:r>
      <w:r>
        <w:rPr>
          <w:rFonts w:hint="eastAsia" w:ascii="仿宋" w:hAnsi="仿宋" w:eastAsia="仿宋" w:cs="Tahoma"/>
          <w:color w:val="auto"/>
          <w:sz w:val="24"/>
          <w:szCs w:val="24"/>
          <w:u w:val="single"/>
        </w:rPr>
        <w:t>202</w:t>
      </w:r>
      <w:r>
        <w:rPr>
          <w:rFonts w:ascii="仿宋" w:hAnsi="仿宋" w:eastAsia="仿宋" w:cs="Tahoma"/>
          <w:color w:val="auto"/>
          <w:sz w:val="24"/>
          <w:szCs w:val="24"/>
          <w:u w:val="single"/>
        </w:rPr>
        <w:t>2</w:t>
      </w:r>
      <w:r>
        <w:rPr>
          <w:rFonts w:hint="eastAsia" w:ascii="仿宋" w:hAnsi="仿宋" w:eastAsia="仿宋" w:cs="Tahoma"/>
          <w:color w:val="auto"/>
          <w:sz w:val="24"/>
          <w:szCs w:val="24"/>
        </w:rPr>
        <w:t>年</w:t>
      </w:r>
      <w:r>
        <w:rPr>
          <w:rFonts w:hint="eastAsia" w:ascii="仿宋" w:hAnsi="仿宋" w:eastAsia="仿宋" w:cs="Tahoma"/>
          <w:color w:val="auto"/>
          <w:sz w:val="24"/>
          <w:szCs w:val="24"/>
          <w:u w:val="single"/>
        </w:rPr>
        <w:t xml:space="preserve"> 7</w:t>
      </w:r>
      <w:r>
        <w:rPr>
          <w:rFonts w:hint="eastAsia" w:ascii="仿宋" w:hAnsi="仿宋" w:eastAsia="仿宋" w:cs="Tahoma"/>
          <w:color w:val="auto"/>
          <w:sz w:val="24"/>
          <w:szCs w:val="24"/>
        </w:rPr>
        <w:t>月</w:t>
      </w:r>
      <w:r>
        <w:rPr>
          <w:rFonts w:hint="eastAsia" w:ascii="仿宋" w:hAnsi="仿宋" w:eastAsia="仿宋" w:cs="Tahoma"/>
          <w:color w:val="auto"/>
          <w:sz w:val="24"/>
          <w:szCs w:val="24"/>
          <w:u w:val="single"/>
        </w:rPr>
        <w:t xml:space="preserve"> 27 </w:t>
      </w:r>
      <w:r>
        <w:rPr>
          <w:rFonts w:hint="eastAsia" w:ascii="仿宋" w:hAnsi="仿宋" w:eastAsia="仿宋" w:cs="Tahoma"/>
          <w:color w:val="auto"/>
          <w:sz w:val="24"/>
          <w:szCs w:val="24"/>
        </w:rPr>
        <w:t>日（星期三）上午</w:t>
      </w:r>
      <w:r>
        <w:rPr>
          <w:rFonts w:ascii="仿宋" w:hAnsi="仿宋" w:eastAsia="仿宋" w:cs="Tahoma"/>
          <w:color w:val="auto"/>
          <w:sz w:val="24"/>
          <w:szCs w:val="24"/>
        </w:rPr>
        <w:t>10</w:t>
      </w:r>
      <w:r>
        <w:rPr>
          <w:rFonts w:hint="eastAsia" w:ascii="仿宋" w:hAnsi="仿宋" w:eastAsia="仿宋" w:cs="Tahoma"/>
          <w:color w:val="auto"/>
          <w:sz w:val="24"/>
          <w:szCs w:val="24"/>
        </w:rPr>
        <w:t>点3</w:t>
      </w:r>
      <w:r>
        <w:rPr>
          <w:rFonts w:ascii="仿宋" w:hAnsi="仿宋" w:eastAsia="仿宋" w:cs="Tahoma"/>
          <w:color w:val="auto"/>
          <w:sz w:val="24"/>
          <w:szCs w:val="24"/>
        </w:rPr>
        <w:t>0分</w:t>
      </w:r>
      <w:r>
        <w:rPr>
          <w:rFonts w:hint="eastAsia" w:ascii="仿宋" w:hAnsi="仿宋" w:eastAsia="仿宋" w:cs="Tahoma"/>
          <w:color w:val="auto"/>
          <w:sz w:val="24"/>
          <w:szCs w:val="24"/>
        </w:rPr>
        <w:t>前</w:t>
      </w:r>
      <w:r>
        <w:rPr>
          <w:rFonts w:hint="eastAsia" w:ascii="仿宋" w:hAnsi="仿宋" w:eastAsia="仿宋" w:cs="Arial"/>
          <w:color w:val="auto"/>
          <w:sz w:val="24"/>
          <w:szCs w:val="24"/>
        </w:rPr>
        <w:t>（备注：因疫情防控，报价文件须采用顺丰邮寄方式送达，</w:t>
      </w:r>
      <w:r>
        <w:rPr>
          <w:rFonts w:hint="eastAsia" w:ascii="仿宋" w:hAnsi="仿宋" w:eastAsia="仿宋" w:cs="Tahoma"/>
          <w:color w:val="auto"/>
          <w:sz w:val="24"/>
          <w:szCs w:val="24"/>
        </w:rPr>
        <w:t>★所有文件均需加盖公章，且需独立密封包装，</w:t>
      </w:r>
      <w:r>
        <w:rPr>
          <w:rFonts w:hint="eastAsia" w:ascii="仿宋" w:hAnsi="仿宋" w:eastAsia="仿宋" w:cs="Arial"/>
          <w:color w:val="auto"/>
          <w:sz w:val="24"/>
          <w:szCs w:val="24"/>
        </w:rPr>
        <w:t>以邮件收件通知时间为准）。</w:t>
      </w:r>
    </w:p>
    <w:p>
      <w:pPr>
        <w:pStyle w:val="12"/>
        <w:ind w:firstLine="241" w:firstLineChars="100"/>
        <w:rPr>
          <w:rFonts w:ascii="仿宋" w:hAnsi="仿宋" w:eastAsia="仿宋"/>
          <w:color w:val="auto"/>
          <w:sz w:val="24"/>
          <w:szCs w:val="24"/>
        </w:rPr>
      </w:pPr>
      <w:r>
        <w:rPr>
          <w:rFonts w:hint="eastAsia" w:ascii="仿宋" w:hAnsi="仿宋" w:eastAsia="仿宋"/>
          <w:b/>
          <w:color w:val="auto"/>
          <w:kern w:val="2"/>
          <w:sz w:val="24"/>
          <w:szCs w:val="24"/>
        </w:rPr>
        <w:t>十五、报价文件快递地点：</w:t>
      </w:r>
      <w:r>
        <w:rPr>
          <w:rFonts w:hint="eastAsia" w:ascii="仿宋" w:hAnsi="仿宋" w:eastAsia="仿宋"/>
          <w:color w:val="auto"/>
          <w:kern w:val="2"/>
          <w:sz w:val="24"/>
          <w:szCs w:val="24"/>
        </w:rPr>
        <w:t>广东省广州市海珠区仑头路21号</w:t>
      </w:r>
      <w:r>
        <w:rPr>
          <w:rFonts w:hint="eastAsia" w:ascii="仿宋" w:hAnsi="仿宋" w:eastAsia="仿宋" w:cs="Tahoma"/>
          <w:color w:val="auto"/>
          <w:sz w:val="24"/>
          <w:szCs w:val="24"/>
        </w:rPr>
        <w:t>广东财经大学后勤处（联系人 苏老师，联系电话：84096196</w:t>
      </w:r>
      <w:r>
        <w:rPr>
          <w:rFonts w:hint="eastAsia" w:ascii="仿宋" w:hAnsi="仿宋" w:eastAsia="仿宋" w:cs="Tahoma"/>
          <w:color w:val="auto"/>
          <w:sz w:val="24"/>
          <w:szCs w:val="24"/>
          <w:lang w:val="en-US" w:eastAsia="zh-CN"/>
        </w:rPr>
        <w:t>/13922219508</w:t>
      </w:r>
      <w:r>
        <w:rPr>
          <w:rFonts w:hint="eastAsia" w:ascii="仿宋" w:hAnsi="仿宋" w:eastAsia="仿宋" w:cs="Tahoma"/>
          <w:color w:val="auto"/>
          <w:sz w:val="24"/>
          <w:szCs w:val="24"/>
        </w:rPr>
        <w:t>）。</w:t>
      </w:r>
    </w:p>
    <w:p>
      <w:pPr>
        <w:widowControl w:val="0"/>
        <w:adjustRightInd w:val="0"/>
        <w:snapToGrid w:val="0"/>
        <w:spacing w:line="360" w:lineRule="auto"/>
        <w:ind w:firstLine="241" w:firstLineChars="100"/>
        <w:rPr>
          <w:rFonts w:ascii="仿宋" w:hAnsi="仿宋" w:eastAsia="仿宋"/>
          <w:color w:val="auto"/>
          <w:sz w:val="24"/>
          <w:szCs w:val="24"/>
        </w:rPr>
      </w:pPr>
      <w:r>
        <w:rPr>
          <w:rFonts w:hint="eastAsia" w:ascii="仿宋" w:hAnsi="仿宋" w:eastAsia="仿宋" w:cs="Arial"/>
          <w:b/>
          <w:color w:val="auto"/>
          <w:sz w:val="24"/>
          <w:szCs w:val="24"/>
        </w:rPr>
        <w:t>十六、询价评审时间及地点：</w:t>
      </w:r>
      <w:r>
        <w:rPr>
          <w:rFonts w:hint="eastAsia" w:ascii="仿宋" w:hAnsi="仿宋" w:eastAsia="仿宋" w:cs="Arial"/>
          <w:color w:val="auto"/>
          <w:sz w:val="24"/>
          <w:szCs w:val="24"/>
          <w:u w:val="single"/>
        </w:rPr>
        <w:t>2022</w:t>
      </w:r>
      <w:r>
        <w:rPr>
          <w:rFonts w:hint="eastAsia" w:ascii="仿宋" w:hAnsi="仿宋" w:eastAsia="仿宋" w:cs="Arial"/>
          <w:color w:val="auto"/>
          <w:sz w:val="24"/>
          <w:szCs w:val="24"/>
        </w:rPr>
        <w:t>年</w:t>
      </w:r>
      <w:r>
        <w:rPr>
          <w:rFonts w:hint="eastAsia" w:ascii="仿宋" w:hAnsi="仿宋" w:eastAsia="仿宋" w:cs="Arial"/>
          <w:color w:val="auto"/>
          <w:sz w:val="24"/>
          <w:szCs w:val="24"/>
          <w:u w:val="single"/>
        </w:rPr>
        <w:t>7</w:t>
      </w:r>
      <w:r>
        <w:rPr>
          <w:rFonts w:hint="eastAsia" w:ascii="仿宋" w:hAnsi="仿宋" w:eastAsia="仿宋" w:cs="Arial"/>
          <w:color w:val="auto"/>
          <w:sz w:val="24"/>
          <w:szCs w:val="24"/>
        </w:rPr>
        <w:t>月</w:t>
      </w:r>
      <w:r>
        <w:rPr>
          <w:rFonts w:hint="eastAsia" w:ascii="仿宋" w:hAnsi="仿宋" w:eastAsia="仿宋" w:cs="Arial"/>
          <w:color w:val="auto"/>
          <w:sz w:val="24"/>
          <w:szCs w:val="24"/>
          <w:u w:val="single"/>
        </w:rPr>
        <w:t>27</w:t>
      </w:r>
      <w:r>
        <w:rPr>
          <w:rFonts w:hint="eastAsia" w:ascii="仿宋" w:hAnsi="仿宋" w:eastAsia="仿宋" w:cs="Arial"/>
          <w:color w:val="auto"/>
          <w:sz w:val="24"/>
          <w:szCs w:val="24"/>
        </w:rPr>
        <w:t>日（星期三）上午</w:t>
      </w:r>
      <w:r>
        <w:rPr>
          <w:rFonts w:ascii="仿宋" w:hAnsi="仿宋" w:eastAsia="仿宋" w:cs="Arial"/>
          <w:color w:val="auto"/>
          <w:sz w:val="24"/>
          <w:szCs w:val="24"/>
        </w:rPr>
        <w:t>10</w:t>
      </w:r>
      <w:r>
        <w:rPr>
          <w:rFonts w:hint="eastAsia" w:ascii="仿宋" w:hAnsi="仿宋" w:eastAsia="仿宋" w:cs="Arial"/>
          <w:color w:val="auto"/>
          <w:sz w:val="24"/>
          <w:szCs w:val="24"/>
        </w:rPr>
        <w:t>:</w:t>
      </w:r>
      <w:r>
        <w:rPr>
          <w:rFonts w:ascii="仿宋" w:hAnsi="仿宋" w:eastAsia="仿宋" w:cs="Arial"/>
          <w:color w:val="auto"/>
          <w:sz w:val="24"/>
          <w:szCs w:val="24"/>
        </w:rPr>
        <w:t>3</w:t>
      </w:r>
      <w:r>
        <w:rPr>
          <w:rFonts w:hint="eastAsia" w:ascii="仿宋" w:hAnsi="仿宋" w:eastAsia="仿宋" w:cs="Arial"/>
          <w:color w:val="auto"/>
          <w:sz w:val="24"/>
          <w:szCs w:val="24"/>
        </w:rPr>
        <w:t>0分，校医院楼401后勤处会议室（备注：此日期应与报价文件送达日期一致）。</w:t>
      </w:r>
    </w:p>
    <w:p>
      <w:pPr>
        <w:widowControl w:val="0"/>
        <w:adjustRightInd w:val="0"/>
        <w:snapToGrid w:val="0"/>
        <w:spacing w:line="360" w:lineRule="auto"/>
        <w:ind w:firstLine="241" w:firstLineChars="100"/>
        <w:rPr>
          <w:rFonts w:ascii="仿宋" w:hAnsi="仿宋" w:eastAsia="仿宋"/>
          <w:b/>
          <w:color w:val="auto"/>
          <w:kern w:val="2"/>
          <w:sz w:val="24"/>
          <w:szCs w:val="24"/>
        </w:rPr>
      </w:pPr>
      <w:r>
        <w:rPr>
          <w:rFonts w:hint="eastAsia" w:ascii="仿宋" w:hAnsi="仿宋" w:eastAsia="仿宋"/>
          <w:b/>
          <w:color w:val="auto"/>
          <w:kern w:val="2"/>
          <w:sz w:val="24"/>
          <w:szCs w:val="24"/>
        </w:rPr>
        <w:t>十七、本询价文件未尽事宜的解释权属于广东财经大学后勤处。</w:t>
      </w:r>
    </w:p>
    <w:p>
      <w:pPr>
        <w:jc w:val="center"/>
        <w:rPr>
          <w:rFonts w:ascii="仿宋" w:hAnsi="仿宋" w:eastAsia="仿宋" w:cs="Tahoma"/>
          <w:color w:val="auto"/>
          <w:sz w:val="24"/>
          <w:szCs w:val="24"/>
        </w:rPr>
      </w:pPr>
      <w:r>
        <w:rPr>
          <w:rFonts w:hint="eastAsia" w:ascii="仿宋" w:hAnsi="仿宋" w:eastAsia="仿宋" w:cs="Tahoma"/>
          <w:color w:val="auto"/>
          <w:sz w:val="24"/>
          <w:szCs w:val="24"/>
        </w:rPr>
        <w:t xml:space="preserve">                             </w:t>
      </w:r>
    </w:p>
    <w:p>
      <w:pPr>
        <w:pStyle w:val="12"/>
        <w:rPr>
          <w:sz w:val="24"/>
          <w:szCs w:val="24"/>
        </w:rPr>
      </w:pPr>
    </w:p>
    <w:p>
      <w:pPr>
        <w:jc w:val="center"/>
        <w:rPr>
          <w:rFonts w:ascii="仿宋" w:hAnsi="仿宋" w:eastAsia="仿宋" w:cs="Tahoma"/>
          <w:color w:val="auto"/>
          <w:sz w:val="24"/>
          <w:szCs w:val="24"/>
        </w:rPr>
      </w:pPr>
      <w:r>
        <w:rPr>
          <w:rFonts w:hint="eastAsia" w:ascii="仿宋" w:hAnsi="仿宋" w:eastAsia="仿宋" w:cs="Tahoma"/>
          <w:color w:val="auto"/>
          <w:sz w:val="24"/>
          <w:szCs w:val="24"/>
        </w:rPr>
        <w:t xml:space="preserve">                     </w:t>
      </w:r>
    </w:p>
    <w:p>
      <w:pPr>
        <w:jc w:val="center"/>
        <w:rPr>
          <w:rFonts w:ascii="仿宋" w:hAnsi="仿宋" w:eastAsia="仿宋" w:cs="Tahoma"/>
          <w:color w:val="auto"/>
          <w:sz w:val="24"/>
          <w:szCs w:val="24"/>
        </w:rPr>
      </w:pPr>
      <w:r>
        <w:rPr>
          <w:rFonts w:hint="eastAsia" w:ascii="仿宋" w:hAnsi="仿宋" w:eastAsia="仿宋" w:cs="Tahoma"/>
          <w:color w:val="auto"/>
          <w:sz w:val="24"/>
          <w:szCs w:val="24"/>
        </w:rPr>
        <w:t xml:space="preserve">                                          广东财经大学后勤处</w:t>
      </w:r>
    </w:p>
    <w:p>
      <w:pPr>
        <w:jc w:val="center"/>
        <w:rPr>
          <w:rFonts w:ascii="仿宋" w:hAnsi="仿宋" w:eastAsia="仿宋" w:cs="Tahoma"/>
          <w:color w:val="auto"/>
          <w:sz w:val="24"/>
          <w:szCs w:val="24"/>
        </w:rPr>
      </w:pPr>
      <w:r>
        <w:rPr>
          <w:rFonts w:hint="eastAsia" w:ascii="仿宋" w:hAnsi="仿宋" w:eastAsia="仿宋" w:cs="Tahoma"/>
          <w:color w:val="auto"/>
          <w:sz w:val="24"/>
          <w:szCs w:val="24"/>
        </w:rPr>
        <w:t xml:space="preserve">                                           202</w:t>
      </w:r>
      <w:r>
        <w:rPr>
          <w:rFonts w:ascii="仿宋" w:hAnsi="仿宋" w:eastAsia="仿宋" w:cs="Tahoma"/>
          <w:color w:val="auto"/>
          <w:sz w:val="24"/>
          <w:szCs w:val="24"/>
        </w:rPr>
        <w:t>2</w:t>
      </w:r>
      <w:r>
        <w:rPr>
          <w:rFonts w:hint="eastAsia" w:ascii="仿宋" w:hAnsi="仿宋" w:eastAsia="仿宋" w:cs="Tahoma"/>
          <w:color w:val="auto"/>
          <w:sz w:val="24"/>
          <w:szCs w:val="24"/>
        </w:rPr>
        <w:t xml:space="preserve">年7月22日 </w:t>
      </w:r>
    </w:p>
    <w:p>
      <w:pPr>
        <w:rPr>
          <w:rFonts w:ascii="仿宋" w:hAnsi="仿宋" w:eastAsia="仿宋" w:cs="Tahoma"/>
          <w:sz w:val="24"/>
        </w:rPr>
      </w:pPr>
      <w:r>
        <w:rPr>
          <w:rFonts w:ascii="仿宋" w:hAnsi="仿宋" w:eastAsia="仿宋" w:cs="Tahoma"/>
          <w:color w:val="auto"/>
          <w:sz w:val="24"/>
          <w:szCs w:val="24"/>
        </w:rPr>
        <w:br w:type="page"/>
      </w:r>
      <w:r>
        <w:rPr>
          <w:rFonts w:hint="eastAsia" w:ascii="仿宋" w:hAnsi="仿宋" w:eastAsia="仿宋" w:cs="Tahoma"/>
          <w:sz w:val="24"/>
        </w:rPr>
        <w:t>附件1</w:t>
      </w:r>
    </w:p>
    <w:p>
      <w:pPr>
        <w:jc w:val="center"/>
        <w:rPr>
          <w:rFonts w:ascii="仿宋" w:hAnsi="仿宋" w:eastAsia="仿宋"/>
          <w:b/>
          <w:sz w:val="28"/>
          <w:szCs w:val="28"/>
        </w:rPr>
      </w:pPr>
      <w:r>
        <w:rPr>
          <w:rFonts w:hint="eastAsia" w:ascii="仿宋" w:hAnsi="仿宋" w:eastAsia="仿宋"/>
          <w:b/>
          <w:sz w:val="28"/>
          <w:szCs w:val="28"/>
        </w:rPr>
        <w:t>报价声明</w:t>
      </w:r>
    </w:p>
    <w:p>
      <w:pPr>
        <w:adjustRightInd w:val="0"/>
        <w:snapToGrid w:val="0"/>
        <w:spacing w:line="360" w:lineRule="auto"/>
        <w:ind w:right="78" w:rightChars="37"/>
        <w:rPr>
          <w:rFonts w:ascii="仿宋" w:hAnsi="仿宋" w:eastAsia="仿宋"/>
          <w:sz w:val="24"/>
          <w:szCs w:val="24"/>
        </w:rPr>
      </w:pPr>
      <w:r>
        <w:rPr>
          <w:rFonts w:hint="eastAsia" w:ascii="仿宋" w:hAnsi="仿宋" w:eastAsia="仿宋"/>
          <w:sz w:val="24"/>
          <w:szCs w:val="24"/>
        </w:rPr>
        <w:t>广东财经大学：</w:t>
      </w:r>
    </w:p>
    <w:p>
      <w:pPr>
        <w:spacing w:line="440" w:lineRule="exact"/>
        <w:ind w:firstLine="528" w:firstLineChars="220"/>
        <w:rPr>
          <w:rFonts w:ascii="仿宋" w:hAnsi="仿宋" w:eastAsia="仿宋"/>
          <w:sz w:val="24"/>
          <w:szCs w:val="24"/>
        </w:rPr>
      </w:pPr>
      <w:r>
        <w:rPr>
          <w:rFonts w:hint="eastAsia" w:ascii="仿宋" w:hAnsi="仿宋" w:eastAsia="仿宋"/>
          <w:sz w:val="24"/>
          <w:szCs w:val="24"/>
        </w:rPr>
        <w:t>我方确认收到贵方提供的</w:t>
      </w:r>
      <w:r>
        <w:rPr>
          <w:rFonts w:hint="eastAsia" w:ascii="仿宋" w:hAnsi="仿宋" w:eastAsia="仿宋"/>
          <w:b/>
          <w:bCs/>
          <w:sz w:val="24"/>
          <w:szCs w:val="24"/>
          <w:u w:val="single"/>
        </w:rPr>
        <w:t>广东财经大学第33栋学生宿舍食堂建设经营承包项目咨询服务</w:t>
      </w:r>
      <w:r>
        <w:rPr>
          <w:rFonts w:hint="eastAsia" w:ascii="仿宋" w:hAnsi="仿宋" w:eastAsia="仿宋"/>
          <w:sz w:val="24"/>
          <w:szCs w:val="24"/>
        </w:rPr>
        <w:t>询价文件及相关附件的全部内容，我方：</w:t>
      </w:r>
      <w:r>
        <w:rPr>
          <w:rFonts w:hint="eastAsia" w:ascii="仿宋" w:hAnsi="仿宋" w:eastAsia="仿宋"/>
          <w:b/>
          <w:sz w:val="24"/>
          <w:szCs w:val="24"/>
          <w:u w:val="double"/>
        </w:rPr>
        <w:t xml:space="preserve">(报价人名称)                 </w:t>
      </w:r>
      <w:r>
        <w:rPr>
          <w:rFonts w:hint="eastAsia" w:ascii="仿宋" w:hAnsi="仿宋" w:eastAsia="仿宋"/>
          <w:sz w:val="24"/>
          <w:szCs w:val="24"/>
        </w:rPr>
        <w:t>作为报价供应商正式授权</w:t>
      </w:r>
      <w:r>
        <w:rPr>
          <w:rFonts w:hint="eastAsia" w:ascii="仿宋" w:hAnsi="仿宋" w:eastAsia="仿宋"/>
          <w:b/>
          <w:sz w:val="24"/>
          <w:szCs w:val="24"/>
          <w:u w:val="double"/>
        </w:rPr>
        <w:t xml:space="preserve"> (授权代表全名、职务、身份证号码)              </w:t>
      </w:r>
      <w:r>
        <w:rPr>
          <w:rFonts w:hint="eastAsia" w:ascii="仿宋" w:hAnsi="仿宋" w:eastAsia="仿宋"/>
          <w:sz w:val="24"/>
          <w:szCs w:val="24"/>
        </w:rPr>
        <w:t>代表我方进行有关本项目询价的一切事宜。</w:t>
      </w:r>
    </w:p>
    <w:p>
      <w:pPr>
        <w:spacing w:line="440" w:lineRule="exact"/>
        <w:ind w:firstLine="410" w:firstLineChars="171"/>
        <w:rPr>
          <w:rFonts w:ascii="仿宋" w:hAnsi="仿宋" w:eastAsia="仿宋"/>
          <w:sz w:val="24"/>
          <w:szCs w:val="24"/>
        </w:rPr>
      </w:pPr>
      <w:r>
        <w:rPr>
          <w:rFonts w:hint="eastAsia" w:ascii="仿宋" w:hAnsi="仿宋" w:eastAsia="仿宋"/>
          <w:sz w:val="24"/>
          <w:szCs w:val="24"/>
        </w:rPr>
        <w:t>在此提交的报价文件纸质版正本</w:t>
      </w:r>
      <w:r>
        <w:rPr>
          <w:rFonts w:hint="eastAsia" w:ascii="仿宋" w:hAnsi="仿宋" w:eastAsia="仿宋"/>
          <w:b/>
          <w:sz w:val="24"/>
          <w:szCs w:val="24"/>
          <w:u w:val="double"/>
        </w:rPr>
        <w:t xml:space="preserve"> 1 </w:t>
      </w:r>
      <w:r>
        <w:rPr>
          <w:rFonts w:hint="eastAsia" w:ascii="仿宋" w:hAnsi="仿宋" w:eastAsia="仿宋"/>
          <w:sz w:val="24"/>
          <w:szCs w:val="24"/>
        </w:rPr>
        <w:t xml:space="preserve">套，副本 </w:t>
      </w:r>
      <w:r>
        <w:rPr>
          <w:rFonts w:hint="eastAsia" w:ascii="仿宋" w:hAnsi="仿宋" w:eastAsia="仿宋"/>
          <w:b/>
          <w:sz w:val="24"/>
          <w:szCs w:val="24"/>
          <w:u w:val="double"/>
        </w:rPr>
        <w:t xml:space="preserve">1 </w:t>
      </w:r>
      <w:r>
        <w:rPr>
          <w:rFonts w:hint="eastAsia" w:ascii="仿宋" w:hAnsi="仿宋" w:eastAsia="仿宋"/>
          <w:sz w:val="24"/>
          <w:szCs w:val="24"/>
        </w:rPr>
        <w:t>套，电子稿</w:t>
      </w:r>
      <w:r>
        <w:rPr>
          <w:rFonts w:hint="eastAsia" w:ascii="仿宋" w:hAnsi="仿宋" w:eastAsia="仿宋"/>
          <w:b/>
          <w:sz w:val="24"/>
          <w:szCs w:val="24"/>
          <w:u w:val="double"/>
        </w:rPr>
        <w:t>1</w:t>
      </w:r>
      <w:r>
        <w:rPr>
          <w:rFonts w:hint="eastAsia" w:ascii="仿宋" w:hAnsi="仿宋" w:eastAsia="仿宋"/>
          <w:sz w:val="24"/>
          <w:szCs w:val="24"/>
        </w:rPr>
        <w:t>套，</w:t>
      </w:r>
      <w:r>
        <w:rPr>
          <w:rFonts w:hint="eastAsia" w:ascii="仿宋" w:hAnsi="仿宋" w:eastAsia="仿宋"/>
          <w:b/>
          <w:sz w:val="24"/>
          <w:szCs w:val="24"/>
        </w:rPr>
        <w:t>报价文件包括如下内容：</w:t>
      </w:r>
    </w:p>
    <w:p>
      <w:pPr>
        <w:widowControl w:val="0"/>
        <w:numPr>
          <w:ilvl w:val="0"/>
          <w:numId w:val="1"/>
        </w:numPr>
        <w:spacing w:line="360" w:lineRule="auto"/>
        <w:textAlignment w:val="auto"/>
        <w:rPr>
          <w:rFonts w:ascii="仿宋" w:hAnsi="仿宋" w:eastAsia="仿宋"/>
          <w:b/>
          <w:sz w:val="24"/>
          <w:szCs w:val="24"/>
        </w:rPr>
      </w:pPr>
      <w:r>
        <w:rPr>
          <w:rFonts w:hint="eastAsia" w:ascii="仿宋" w:hAnsi="仿宋" w:eastAsia="仿宋"/>
          <w:b/>
          <w:sz w:val="24"/>
          <w:szCs w:val="24"/>
        </w:rPr>
        <w:t>本报价声明。</w:t>
      </w:r>
    </w:p>
    <w:p>
      <w:pPr>
        <w:widowControl w:val="0"/>
        <w:numPr>
          <w:ilvl w:val="0"/>
          <w:numId w:val="1"/>
        </w:numPr>
        <w:spacing w:line="360" w:lineRule="auto"/>
        <w:textAlignment w:val="auto"/>
        <w:rPr>
          <w:rFonts w:ascii="仿宋" w:hAnsi="仿宋" w:eastAsia="仿宋"/>
          <w:b/>
          <w:sz w:val="24"/>
          <w:szCs w:val="24"/>
        </w:rPr>
      </w:pPr>
      <w:r>
        <w:rPr>
          <w:rFonts w:hint="eastAsia" w:ascii="仿宋" w:hAnsi="仿宋" w:eastAsia="仿宋"/>
          <w:b/>
          <w:sz w:val="24"/>
          <w:szCs w:val="24"/>
        </w:rPr>
        <w:t>报价一览表</w:t>
      </w:r>
      <w:r>
        <w:rPr>
          <w:rFonts w:hint="eastAsia" w:ascii="仿宋" w:hAnsi="仿宋" w:eastAsia="仿宋"/>
          <w:b/>
          <w:sz w:val="24"/>
          <w:szCs w:val="24"/>
          <w:lang w:eastAsia="zh-CN"/>
        </w:rPr>
        <w:t>、</w:t>
      </w:r>
      <w:r>
        <w:rPr>
          <w:rFonts w:hint="eastAsia" w:ascii="仿宋" w:hAnsi="仿宋" w:eastAsia="仿宋"/>
          <w:b/>
          <w:sz w:val="24"/>
          <w:szCs w:val="24"/>
        </w:rPr>
        <w:t>报价明细表（附件2</w:t>
      </w:r>
      <w:r>
        <w:rPr>
          <w:rFonts w:hint="eastAsia" w:ascii="仿宋" w:hAnsi="仿宋" w:eastAsia="仿宋"/>
          <w:b/>
          <w:sz w:val="24"/>
          <w:szCs w:val="24"/>
          <w:lang w:val="en-US" w:eastAsia="zh-CN"/>
        </w:rPr>
        <w:t>-1、附件2-2</w:t>
      </w:r>
      <w:r>
        <w:rPr>
          <w:rFonts w:hint="eastAsia" w:ascii="仿宋" w:hAnsi="仿宋" w:eastAsia="仿宋"/>
          <w:b/>
          <w:sz w:val="24"/>
          <w:szCs w:val="24"/>
        </w:rPr>
        <w:t>）。</w:t>
      </w:r>
    </w:p>
    <w:p>
      <w:pPr>
        <w:widowControl w:val="0"/>
        <w:numPr>
          <w:ilvl w:val="0"/>
          <w:numId w:val="1"/>
        </w:numPr>
        <w:spacing w:line="360" w:lineRule="auto"/>
        <w:textAlignment w:val="auto"/>
        <w:rPr>
          <w:rFonts w:ascii="仿宋" w:hAnsi="仿宋" w:eastAsia="仿宋"/>
          <w:b/>
          <w:sz w:val="24"/>
          <w:szCs w:val="24"/>
        </w:rPr>
      </w:pPr>
      <w:r>
        <w:rPr>
          <w:rFonts w:hint="eastAsia" w:ascii="仿宋" w:hAnsi="仿宋" w:eastAsia="仿宋"/>
          <w:b/>
          <w:sz w:val="24"/>
          <w:szCs w:val="24"/>
        </w:rPr>
        <w:t>企业法人《营业执照》副本或事业单位法人证书或法人登记证书复印件。</w:t>
      </w:r>
    </w:p>
    <w:p>
      <w:pPr>
        <w:widowControl w:val="0"/>
        <w:numPr>
          <w:ilvl w:val="0"/>
          <w:numId w:val="1"/>
        </w:numPr>
        <w:spacing w:line="360" w:lineRule="auto"/>
        <w:textAlignment w:val="auto"/>
        <w:rPr>
          <w:rFonts w:ascii="仿宋" w:hAnsi="仿宋" w:eastAsia="仿宋"/>
          <w:b/>
          <w:sz w:val="24"/>
          <w:szCs w:val="24"/>
        </w:rPr>
      </w:pPr>
      <w:r>
        <w:rPr>
          <w:rFonts w:hint="eastAsia" w:ascii="仿宋" w:hAnsi="仿宋" w:eastAsia="仿宋"/>
          <w:b/>
          <w:sz w:val="24"/>
          <w:szCs w:val="24"/>
        </w:rPr>
        <w:t>法定代表人证明书、授权委托书（附件4、附件5）。</w:t>
      </w:r>
    </w:p>
    <w:p>
      <w:pPr>
        <w:pStyle w:val="22"/>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提供查询的页面截图）。</w:t>
      </w:r>
    </w:p>
    <w:p>
      <w:pPr>
        <w:pStyle w:val="22"/>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具有独立承担民事责任能力，且具备履行合同所必需的设备和专业技术能力（提供说明材料或承诺书）。</w:t>
      </w:r>
    </w:p>
    <w:p>
      <w:pPr>
        <w:pStyle w:val="22"/>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非联合体投标承诺书（见附件3）。</w:t>
      </w:r>
    </w:p>
    <w:p>
      <w:pPr>
        <w:pStyle w:val="22"/>
        <w:numPr>
          <w:ilvl w:val="0"/>
          <w:numId w:val="1"/>
        </w:numPr>
        <w:spacing w:line="360" w:lineRule="auto"/>
        <w:ind w:firstLineChars="0"/>
        <w:rPr>
          <w:rFonts w:ascii="仿宋" w:hAnsi="仿宋" w:eastAsia="仿宋"/>
          <w:b/>
          <w:sz w:val="24"/>
          <w:szCs w:val="24"/>
        </w:rPr>
      </w:pPr>
      <w:r>
        <w:rPr>
          <w:rFonts w:hint="eastAsia" w:ascii="仿宋" w:hAnsi="仿宋" w:eastAsia="仿宋"/>
          <w:b/>
          <w:sz w:val="24"/>
          <w:szCs w:val="24"/>
        </w:rPr>
        <w:t>提交中小企业声明函（见附件6）。</w:t>
      </w:r>
    </w:p>
    <w:p>
      <w:pPr>
        <w:pStyle w:val="22"/>
        <w:numPr>
          <w:ilvl w:val="0"/>
          <w:numId w:val="1"/>
        </w:numPr>
        <w:spacing w:line="360" w:lineRule="auto"/>
        <w:ind w:firstLineChars="0"/>
        <w:rPr>
          <w:rFonts w:ascii="仿宋" w:hAnsi="仿宋" w:eastAsia="仿宋" w:cs="Tahoma"/>
          <w:b/>
          <w:sz w:val="24"/>
          <w:szCs w:val="24"/>
        </w:rPr>
      </w:pPr>
      <w:r>
        <w:rPr>
          <w:rFonts w:hint="eastAsia" w:ascii="仿宋" w:hAnsi="仿宋" w:eastAsia="仿宋"/>
          <w:b/>
          <w:sz w:val="24"/>
          <w:szCs w:val="24"/>
        </w:rPr>
        <w:t>提交本项目要求的其他技术（或服务）响应文件。</w:t>
      </w:r>
    </w:p>
    <w:p>
      <w:pPr>
        <w:adjustRightInd w:val="0"/>
        <w:snapToGrid w:val="0"/>
        <w:spacing w:line="360" w:lineRule="auto"/>
        <w:ind w:right="78" w:rightChars="37" w:firstLine="482" w:firstLineChars="200"/>
        <w:rPr>
          <w:rFonts w:ascii="仿宋" w:hAnsi="仿宋" w:eastAsia="仿宋" w:cs="Tahoma"/>
          <w:b/>
          <w:sz w:val="24"/>
          <w:szCs w:val="24"/>
        </w:rPr>
      </w:pPr>
      <w:r>
        <w:rPr>
          <w:rFonts w:hint="eastAsia" w:ascii="仿宋" w:hAnsi="仿宋" w:eastAsia="仿宋" w:cs="Tahoma"/>
          <w:b/>
          <w:sz w:val="24"/>
          <w:szCs w:val="24"/>
        </w:rPr>
        <w:t>我方已完全明白询价文件的所有条款要求，并重申以下几点：</w:t>
      </w:r>
    </w:p>
    <w:p>
      <w:pPr>
        <w:widowControl w:val="0"/>
        <w:numPr>
          <w:ilvl w:val="0"/>
          <w:numId w:val="2"/>
        </w:numPr>
        <w:spacing w:line="440" w:lineRule="exact"/>
        <w:textAlignment w:val="auto"/>
        <w:rPr>
          <w:rFonts w:ascii="仿宋" w:hAnsi="仿宋" w:eastAsia="仿宋"/>
          <w:sz w:val="24"/>
          <w:szCs w:val="24"/>
        </w:rPr>
      </w:pPr>
      <w:r>
        <w:rPr>
          <w:rFonts w:hint="eastAsia" w:ascii="仿宋" w:hAnsi="仿宋" w:eastAsia="仿宋"/>
          <w:sz w:val="24"/>
          <w:szCs w:val="24"/>
        </w:rPr>
        <w:t>我方严格遵守贵校采购有关规定。</w:t>
      </w:r>
    </w:p>
    <w:p>
      <w:pPr>
        <w:widowControl w:val="0"/>
        <w:numPr>
          <w:ilvl w:val="0"/>
          <w:numId w:val="2"/>
        </w:numPr>
        <w:spacing w:line="440" w:lineRule="exact"/>
        <w:textAlignment w:val="auto"/>
        <w:rPr>
          <w:rFonts w:ascii="仿宋" w:hAnsi="仿宋" w:eastAsia="仿宋"/>
          <w:sz w:val="24"/>
          <w:szCs w:val="24"/>
        </w:rPr>
      </w:pPr>
      <w:r>
        <w:rPr>
          <w:rFonts w:hint="eastAsia" w:ascii="仿宋" w:hAnsi="仿宋" w:eastAsia="仿宋"/>
          <w:sz w:val="24"/>
          <w:szCs w:val="24"/>
        </w:rPr>
        <w:t>我方具备履行合同所必需的设备和专业技术能力。</w:t>
      </w:r>
    </w:p>
    <w:p>
      <w:pPr>
        <w:widowControl w:val="0"/>
        <w:numPr>
          <w:ilvl w:val="0"/>
          <w:numId w:val="2"/>
        </w:numPr>
        <w:spacing w:line="440" w:lineRule="exact"/>
        <w:textAlignment w:val="auto"/>
        <w:rPr>
          <w:rFonts w:ascii="仿宋" w:hAnsi="仿宋" w:eastAsia="仿宋"/>
          <w:sz w:val="24"/>
          <w:szCs w:val="24"/>
        </w:rPr>
      </w:pPr>
      <w:r>
        <w:rPr>
          <w:rFonts w:hint="eastAsia" w:ascii="仿宋" w:hAnsi="仿宋" w:eastAsia="仿宋"/>
          <w:sz w:val="24"/>
          <w:szCs w:val="24"/>
        </w:rPr>
        <w:t>我方已认真阅读询价文件及相关附件的全部内容，对本次询价作出实质性响应。</w:t>
      </w:r>
    </w:p>
    <w:p>
      <w:pPr>
        <w:widowControl w:val="0"/>
        <w:numPr>
          <w:ilvl w:val="0"/>
          <w:numId w:val="2"/>
        </w:numPr>
        <w:spacing w:line="440" w:lineRule="exact"/>
        <w:textAlignment w:val="auto"/>
        <w:rPr>
          <w:rFonts w:ascii="仿宋" w:hAnsi="仿宋" w:eastAsia="仿宋"/>
          <w:sz w:val="24"/>
          <w:szCs w:val="24"/>
        </w:rPr>
      </w:pPr>
      <w:r>
        <w:rPr>
          <w:rFonts w:hint="eastAsia" w:ascii="仿宋" w:hAnsi="仿宋" w:eastAsia="仿宋"/>
          <w:sz w:val="24"/>
          <w:szCs w:val="24"/>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widowControl w:val="0"/>
        <w:numPr>
          <w:ilvl w:val="0"/>
          <w:numId w:val="2"/>
        </w:numPr>
        <w:spacing w:line="440" w:lineRule="exact"/>
        <w:textAlignment w:val="auto"/>
        <w:rPr>
          <w:rFonts w:ascii="仿宋" w:hAnsi="仿宋" w:eastAsia="仿宋"/>
          <w:sz w:val="24"/>
          <w:szCs w:val="24"/>
        </w:rPr>
      </w:pPr>
      <w:r>
        <w:rPr>
          <w:rFonts w:hint="eastAsia" w:ascii="仿宋" w:hAnsi="仿宋" w:eastAsia="仿宋"/>
          <w:sz w:val="24"/>
          <w:szCs w:val="24"/>
        </w:rPr>
        <w:t>我方同意按照贵校的要求提供与报价有关的其它任何数据、信息或资料，并对其真实性和合法性负责。</w:t>
      </w:r>
    </w:p>
    <w:p>
      <w:pPr>
        <w:widowControl w:val="0"/>
        <w:numPr>
          <w:ilvl w:val="0"/>
          <w:numId w:val="2"/>
        </w:numPr>
        <w:spacing w:line="440" w:lineRule="exact"/>
        <w:textAlignment w:val="auto"/>
        <w:rPr>
          <w:rFonts w:ascii="仿宋" w:hAnsi="仿宋" w:eastAsia="仿宋"/>
          <w:sz w:val="24"/>
          <w:szCs w:val="24"/>
        </w:rPr>
      </w:pPr>
      <w:r>
        <w:rPr>
          <w:rFonts w:hint="eastAsia" w:ascii="仿宋" w:hAnsi="仿宋" w:eastAsia="仿宋"/>
          <w:sz w:val="24"/>
          <w:szCs w:val="24"/>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widowControl w:val="0"/>
        <w:numPr>
          <w:ilvl w:val="0"/>
          <w:numId w:val="2"/>
        </w:numPr>
        <w:spacing w:line="440" w:lineRule="exact"/>
        <w:textAlignment w:val="auto"/>
        <w:rPr>
          <w:rFonts w:ascii="仿宋" w:hAnsi="仿宋" w:eastAsia="仿宋"/>
          <w:sz w:val="24"/>
          <w:szCs w:val="24"/>
        </w:rPr>
      </w:pPr>
      <w:r>
        <w:rPr>
          <w:rFonts w:hint="eastAsia" w:ascii="仿宋" w:hAnsi="仿宋" w:eastAsia="仿宋"/>
          <w:sz w:val="24"/>
          <w:szCs w:val="24"/>
        </w:rPr>
        <w:t>近三年，我方在经营销售活动中没有违法行为，在招标投标、政府采购领域中没有违规和违约行为。</w:t>
      </w:r>
    </w:p>
    <w:p>
      <w:pPr>
        <w:tabs>
          <w:tab w:val="left" w:pos="8100"/>
        </w:tabs>
        <w:adjustRightInd w:val="0"/>
        <w:snapToGrid w:val="0"/>
        <w:spacing w:line="348" w:lineRule="auto"/>
        <w:jc w:val="center"/>
        <w:rPr>
          <w:rFonts w:ascii="仿宋" w:hAnsi="仿宋" w:eastAsia="仿宋" w:cs="Tahoma"/>
          <w:sz w:val="24"/>
          <w:szCs w:val="24"/>
        </w:rPr>
      </w:pPr>
    </w:p>
    <w:p>
      <w:pPr>
        <w:tabs>
          <w:tab w:val="left" w:pos="8100"/>
        </w:tabs>
        <w:adjustRightInd w:val="0"/>
        <w:snapToGrid w:val="0"/>
        <w:spacing w:line="348" w:lineRule="auto"/>
        <w:ind w:firstLine="5160" w:firstLineChars="2150"/>
        <w:rPr>
          <w:rFonts w:ascii="仿宋" w:hAnsi="仿宋" w:eastAsia="仿宋" w:cs="Tahoma"/>
          <w:sz w:val="24"/>
          <w:szCs w:val="24"/>
        </w:rPr>
      </w:pPr>
      <w:r>
        <w:rPr>
          <w:rFonts w:hint="eastAsia" w:ascii="仿宋" w:hAnsi="仿宋" w:eastAsia="仿宋" w:cs="Tahoma"/>
          <w:sz w:val="24"/>
          <w:szCs w:val="24"/>
        </w:rPr>
        <w:t xml:space="preserve">报价供应商（公章）：   </w:t>
      </w:r>
    </w:p>
    <w:p>
      <w:pPr>
        <w:tabs>
          <w:tab w:val="left" w:pos="8100"/>
        </w:tabs>
        <w:adjustRightInd w:val="0"/>
        <w:snapToGrid w:val="0"/>
        <w:spacing w:line="348" w:lineRule="auto"/>
        <w:ind w:firstLine="5160" w:firstLineChars="2150"/>
        <w:rPr>
          <w:rFonts w:ascii="仿宋" w:hAnsi="仿宋" w:eastAsia="仿宋" w:cs="Tahoma"/>
          <w:sz w:val="24"/>
          <w:szCs w:val="24"/>
        </w:rPr>
      </w:pPr>
      <w:r>
        <w:rPr>
          <w:rFonts w:hint="eastAsia" w:ascii="仿宋" w:hAnsi="仿宋" w:eastAsia="仿宋" w:cs="Tahoma"/>
          <w:sz w:val="24"/>
          <w:szCs w:val="24"/>
        </w:rPr>
        <w:t>日期：20</w:t>
      </w:r>
      <w:r>
        <w:rPr>
          <w:rFonts w:ascii="仿宋" w:hAnsi="仿宋" w:eastAsia="仿宋" w:cs="Tahoma"/>
          <w:sz w:val="24"/>
          <w:szCs w:val="24"/>
        </w:rPr>
        <w:t>22</w:t>
      </w:r>
      <w:r>
        <w:rPr>
          <w:rFonts w:hint="eastAsia" w:ascii="仿宋" w:hAnsi="仿宋" w:eastAsia="仿宋" w:cs="Tahoma"/>
          <w:sz w:val="24"/>
          <w:szCs w:val="24"/>
        </w:rPr>
        <w:t>年  月  日</w:t>
      </w:r>
    </w:p>
    <w:p>
      <w:pPr>
        <w:rPr>
          <w:rFonts w:ascii="仿宋" w:hAnsi="仿宋" w:eastAsia="仿宋" w:cs="Tahoma"/>
          <w:sz w:val="24"/>
          <w:szCs w:val="24"/>
        </w:rPr>
      </w:pPr>
      <w:r>
        <w:rPr>
          <w:rFonts w:hint="eastAsia" w:ascii="仿宋" w:hAnsi="仿宋" w:eastAsia="仿宋"/>
          <w:b/>
          <w:sz w:val="24"/>
          <w:szCs w:val="24"/>
        </w:rPr>
        <w:t>（注：本报价声明为必要文件，必须加盖报价供应商公章，否则，作无效报价处理）</w:t>
      </w:r>
    </w:p>
    <w:p>
      <w:pPr>
        <w:rPr>
          <w:rFonts w:ascii="仿宋" w:hAnsi="仿宋" w:eastAsia="仿宋" w:cs="Tahoma"/>
          <w:sz w:val="24"/>
        </w:rPr>
      </w:pPr>
      <w:r>
        <w:rPr>
          <w:rFonts w:ascii="仿宋" w:hAnsi="仿宋" w:eastAsia="仿宋" w:cs="Tahoma"/>
          <w:sz w:val="24"/>
        </w:rPr>
        <w:br w:type="page"/>
      </w:r>
    </w:p>
    <w:p>
      <w:pPr>
        <w:tabs>
          <w:tab w:val="left" w:pos="8100"/>
        </w:tabs>
        <w:adjustRightInd w:val="0"/>
        <w:snapToGrid w:val="0"/>
        <w:spacing w:line="348" w:lineRule="auto"/>
        <w:rPr>
          <w:rFonts w:ascii="仿宋" w:hAnsi="仿宋" w:eastAsia="仿宋" w:cs="宋体"/>
          <w:b/>
          <w:sz w:val="28"/>
          <w:szCs w:val="28"/>
        </w:rPr>
      </w:pPr>
      <w:r>
        <w:rPr>
          <w:rFonts w:hint="eastAsia" w:ascii="仿宋" w:hAnsi="仿宋" w:eastAsia="仿宋" w:cs="宋体"/>
          <w:b/>
          <w:sz w:val="24"/>
          <w:szCs w:val="24"/>
        </w:rPr>
        <w:t>附件2-1</w:t>
      </w:r>
      <w:r>
        <w:rPr>
          <w:rFonts w:hint="eastAsia" w:ascii="仿宋" w:hAnsi="仿宋" w:eastAsia="仿宋" w:cs="宋体"/>
          <w:b/>
          <w:sz w:val="28"/>
          <w:szCs w:val="28"/>
        </w:rPr>
        <w:t xml:space="preserve">                                         </w:t>
      </w:r>
    </w:p>
    <w:p>
      <w:pPr>
        <w:pStyle w:val="5"/>
        <w:spacing w:before="0" w:after="0" w:line="400" w:lineRule="exact"/>
        <w:jc w:val="center"/>
        <w:rPr>
          <w:rFonts w:ascii="仿宋" w:hAnsi="仿宋" w:eastAsia="仿宋" w:cs="宋体"/>
          <w:b/>
          <w:szCs w:val="28"/>
        </w:rPr>
      </w:pPr>
      <w:r>
        <w:rPr>
          <w:rFonts w:hint="eastAsia" w:ascii="仿宋" w:hAnsi="仿宋" w:eastAsia="仿宋" w:cs="宋体"/>
          <w:b/>
          <w:szCs w:val="28"/>
        </w:rPr>
        <w:t xml:space="preserve"> 报价一览表  </w:t>
      </w:r>
    </w:p>
    <w:p>
      <w:pPr>
        <w:pStyle w:val="5"/>
        <w:spacing w:before="0" w:after="0" w:line="400" w:lineRule="exact"/>
        <w:ind w:right="720"/>
        <w:jc w:val="right"/>
        <w:rPr>
          <w:rFonts w:ascii="仿宋" w:hAnsi="仿宋" w:eastAsia="仿宋" w:cs="宋体"/>
          <w:kern w:val="2"/>
          <w:szCs w:val="24"/>
        </w:rPr>
      </w:pPr>
      <w:r>
        <w:rPr>
          <w:rFonts w:hint="eastAsia" w:ascii="仿宋" w:hAnsi="仿宋" w:eastAsia="仿宋" w:cs="宋体"/>
          <w:kern w:val="2"/>
          <w:szCs w:val="24"/>
        </w:rPr>
        <w:t>货币单位：人民币元</w:t>
      </w:r>
    </w:p>
    <w:tbl>
      <w:tblPr>
        <w:tblStyle w:val="14"/>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pStyle w:val="9"/>
              <w:jc w:val="left"/>
              <w:rPr>
                <w:rFonts w:ascii="仿宋" w:hAnsi="仿宋" w:eastAsia="仿宋" w:cs="宋体"/>
                <w:b/>
                <w:snapToGrid w:val="0"/>
                <w:sz w:val="24"/>
              </w:rPr>
            </w:pPr>
            <w:r>
              <w:rPr>
                <w:rFonts w:hint="eastAsia" w:ascii="仿宋" w:hAnsi="仿宋" w:eastAsia="仿宋" w:cs="宋体"/>
                <w:b/>
                <w:snapToGrid w:val="0"/>
                <w:sz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pStyle w:val="9"/>
              <w:rPr>
                <w:rFonts w:ascii="仿宋" w:hAnsi="仿宋" w:eastAsia="仿宋" w:cs="宋体"/>
                <w:b/>
                <w:snapToGrid w:val="0"/>
                <w:sz w:val="24"/>
              </w:rPr>
            </w:pPr>
            <w:r>
              <w:rPr>
                <w:rFonts w:hint="eastAsia" w:ascii="仿宋" w:hAnsi="仿宋" w:eastAsia="仿宋" w:cs="宋体"/>
                <w:b/>
                <w:bCs/>
                <w:snapToGrid w:val="0"/>
                <w:sz w:val="24"/>
                <w:u w:val="single"/>
              </w:rPr>
              <w:t>广东财经大学第33栋学生宿舍食堂建设经营承包项目咨询服务</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pStyle w:val="9"/>
              <w:jc w:val="left"/>
              <w:rPr>
                <w:rFonts w:ascii="仿宋" w:hAnsi="仿宋" w:eastAsia="仿宋" w:cs="宋体"/>
                <w:b/>
                <w:snapToGrid w:val="0"/>
                <w:sz w:val="24"/>
              </w:rPr>
            </w:pPr>
            <w:r>
              <w:rPr>
                <w:rFonts w:hint="eastAsia" w:ascii="仿宋" w:hAnsi="仿宋" w:eastAsia="仿宋" w:cs="宋体"/>
                <w:b/>
                <w:snapToGrid w:val="0"/>
                <w:sz w:val="24"/>
              </w:rPr>
              <w:t>项目编号</w:t>
            </w:r>
          </w:p>
        </w:tc>
        <w:tc>
          <w:tcPr>
            <w:tcW w:w="7119" w:type="dxa"/>
            <w:tcBorders>
              <w:top w:val="single" w:color="auto" w:sz="6" w:space="0"/>
              <w:left w:val="single" w:color="auto" w:sz="6" w:space="0"/>
              <w:bottom w:val="single" w:color="auto" w:sz="6" w:space="0"/>
              <w:right w:val="single" w:color="auto" w:sz="6" w:space="0"/>
            </w:tcBorders>
            <w:vAlign w:val="center"/>
          </w:tcPr>
          <w:p>
            <w:pPr>
              <w:pStyle w:val="9"/>
              <w:rPr>
                <w:rFonts w:ascii="仿宋" w:hAnsi="仿宋" w:eastAsia="仿宋" w:cs="宋体"/>
                <w:b/>
                <w:snapToGrid w:val="0"/>
                <w:color w:val="FF0000"/>
                <w:sz w:val="24"/>
              </w:rPr>
            </w:pPr>
            <w:r>
              <w:rPr>
                <w:rFonts w:ascii="仿宋" w:hAnsi="仿宋" w:eastAsia="仿宋"/>
                <w:color w:val="auto"/>
                <w:sz w:val="24"/>
              </w:rPr>
              <w:t xml:space="preserve"> FA-202207-016</w:t>
            </w: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vAlign w:val="center"/>
          </w:tcPr>
          <w:p>
            <w:pPr>
              <w:pStyle w:val="9"/>
              <w:jc w:val="left"/>
              <w:rPr>
                <w:rFonts w:ascii="仿宋" w:hAnsi="仿宋" w:eastAsia="仿宋" w:cs="宋体"/>
                <w:b/>
                <w:snapToGrid w:val="0"/>
                <w:sz w:val="24"/>
              </w:rPr>
            </w:pPr>
            <w:r>
              <w:rPr>
                <w:rFonts w:hint="eastAsia" w:ascii="仿宋" w:hAnsi="仿宋" w:eastAsia="仿宋" w:cs="宋体"/>
                <w:b/>
                <w:snapToGrid w:val="0"/>
                <w:sz w:val="24"/>
              </w:rPr>
              <w:t>总报价（元）</w:t>
            </w:r>
          </w:p>
        </w:tc>
        <w:tc>
          <w:tcPr>
            <w:tcW w:w="7119" w:type="dxa"/>
            <w:tcBorders>
              <w:top w:val="single" w:color="auto" w:sz="6" w:space="0"/>
              <w:left w:val="single" w:color="auto" w:sz="6" w:space="0"/>
              <w:bottom w:val="single" w:color="auto" w:sz="6" w:space="0"/>
              <w:right w:val="single" w:color="auto" w:sz="6" w:space="0"/>
            </w:tcBorders>
            <w:vAlign w:val="center"/>
          </w:tcPr>
          <w:p>
            <w:pPr>
              <w:pStyle w:val="9"/>
              <w:rPr>
                <w:rFonts w:ascii="仿宋" w:hAnsi="仿宋" w:eastAsia="仿宋" w:cs="宋体"/>
                <w:b/>
                <w:snapToGrid w:val="0"/>
                <w:sz w:val="24"/>
                <w:u w:val="single"/>
              </w:rPr>
            </w:pPr>
          </w:p>
          <w:p>
            <w:pPr>
              <w:pStyle w:val="9"/>
              <w:rPr>
                <w:rFonts w:ascii="仿宋" w:hAnsi="仿宋" w:eastAsia="仿宋" w:cs="宋体"/>
                <w:b/>
                <w:snapToGrid w:val="0"/>
                <w:sz w:val="24"/>
              </w:rPr>
            </w:pPr>
            <w:r>
              <w:rPr>
                <w:rFonts w:hint="eastAsia" w:ascii="仿宋" w:hAnsi="仿宋" w:eastAsia="仿宋" w:cs="宋体"/>
                <w:b/>
                <w:snapToGrid w:val="0"/>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vAlign w:val="center"/>
          </w:tcPr>
          <w:p>
            <w:pPr>
              <w:pStyle w:val="9"/>
              <w:jc w:val="left"/>
              <w:rPr>
                <w:rFonts w:ascii="仿宋" w:hAnsi="仿宋" w:eastAsia="仿宋" w:cs="宋体"/>
                <w:b/>
                <w:snapToGrid w:val="0"/>
                <w:sz w:val="24"/>
              </w:rPr>
            </w:pPr>
          </w:p>
        </w:tc>
        <w:tc>
          <w:tcPr>
            <w:tcW w:w="7119" w:type="dxa"/>
            <w:tcBorders>
              <w:top w:val="single" w:color="auto" w:sz="6" w:space="0"/>
              <w:left w:val="single" w:color="auto" w:sz="6" w:space="0"/>
              <w:bottom w:val="single" w:color="auto" w:sz="6" w:space="0"/>
              <w:right w:val="single" w:color="auto" w:sz="6" w:space="0"/>
            </w:tcBorders>
            <w:vAlign w:val="center"/>
          </w:tcPr>
          <w:p>
            <w:pPr>
              <w:pStyle w:val="9"/>
              <w:rPr>
                <w:rFonts w:ascii="仿宋" w:hAnsi="仿宋" w:eastAsia="仿宋" w:cs="宋体"/>
                <w:b/>
                <w:snapToGrid w:val="0"/>
                <w:sz w:val="24"/>
                <w:u w:val="single"/>
              </w:rPr>
            </w:pPr>
          </w:p>
          <w:p>
            <w:pPr>
              <w:pStyle w:val="9"/>
              <w:rPr>
                <w:rFonts w:ascii="仿宋" w:hAnsi="仿宋" w:eastAsia="仿宋" w:cs="宋体"/>
                <w:b/>
                <w:snapToGrid w:val="0"/>
                <w:sz w:val="24"/>
              </w:rPr>
            </w:pPr>
            <w:r>
              <w:rPr>
                <w:rFonts w:hint="eastAsia" w:ascii="仿宋" w:hAnsi="仿宋" w:eastAsia="仿宋" w:cs="宋体"/>
                <w:b/>
                <w:snapToGrid w:val="0"/>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pStyle w:val="9"/>
              <w:jc w:val="left"/>
              <w:rPr>
                <w:rFonts w:ascii="仿宋" w:hAnsi="仿宋" w:eastAsia="仿宋" w:cs="宋体"/>
                <w:b/>
                <w:snapToGrid w:val="0"/>
                <w:sz w:val="24"/>
              </w:rPr>
            </w:pPr>
            <w:r>
              <w:rPr>
                <w:rFonts w:hint="eastAsia" w:ascii="仿宋" w:hAnsi="仿宋" w:eastAsia="仿宋" w:cs="宋体"/>
                <w:b/>
                <w:snapToGrid w:val="0"/>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pStyle w:val="9"/>
              <w:rPr>
                <w:rFonts w:ascii="仿宋" w:hAnsi="仿宋" w:eastAsia="仿宋" w:cs="宋体"/>
                <w:b/>
                <w:snapToGrid w:val="0"/>
                <w:sz w:val="24"/>
              </w:rPr>
            </w:pPr>
          </w:p>
        </w:tc>
      </w:tr>
    </w:tbl>
    <w:p>
      <w:pPr>
        <w:pStyle w:val="9"/>
        <w:spacing w:line="480" w:lineRule="exact"/>
        <w:rPr>
          <w:rFonts w:ascii="仿宋" w:hAnsi="仿宋" w:eastAsia="仿宋" w:cs="宋体"/>
          <w:b/>
          <w:snapToGrid w:val="0"/>
          <w:color w:val="000000"/>
          <w:sz w:val="24"/>
        </w:rPr>
      </w:pPr>
    </w:p>
    <w:p>
      <w:pPr>
        <w:pStyle w:val="9"/>
        <w:spacing w:line="480" w:lineRule="exact"/>
        <w:rPr>
          <w:rFonts w:ascii="仿宋" w:hAnsi="仿宋" w:eastAsia="仿宋" w:cs="宋体"/>
          <w:b/>
          <w:snapToGrid w:val="0"/>
          <w:color w:val="000000"/>
          <w:sz w:val="24"/>
        </w:rPr>
      </w:pPr>
      <w:r>
        <w:rPr>
          <w:rFonts w:hint="eastAsia" w:ascii="仿宋" w:hAnsi="仿宋" w:eastAsia="仿宋" w:cs="宋体"/>
          <w:b/>
          <w:snapToGrid w:val="0"/>
          <w:color w:val="000000"/>
          <w:sz w:val="24"/>
        </w:rPr>
        <w:t>注：</w:t>
      </w:r>
    </w:p>
    <w:p>
      <w:pPr>
        <w:pStyle w:val="9"/>
        <w:spacing w:line="0" w:lineRule="atLeast"/>
        <w:ind w:left="852" w:leftChars="203" w:hanging="426" w:hangingChars="177"/>
        <w:rPr>
          <w:rFonts w:ascii="仿宋" w:hAnsi="仿宋" w:eastAsia="仿宋" w:cs="宋体"/>
          <w:b/>
          <w:snapToGrid w:val="0"/>
          <w:color w:val="000000"/>
          <w:sz w:val="24"/>
        </w:rPr>
      </w:pPr>
      <w:r>
        <w:rPr>
          <w:rFonts w:hint="eastAsia" w:ascii="仿宋" w:hAnsi="仿宋" w:eastAsia="仿宋" w:cs="宋体"/>
          <w:b/>
          <w:snapToGrid w:val="0"/>
          <w:color w:val="000000"/>
          <w:sz w:val="24"/>
        </w:rPr>
        <w:t>1.本表报价包含完成本项目应预见和不可预见的一切含税费用。</w:t>
      </w:r>
    </w:p>
    <w:p>
      <w:pPr>
        <w:pStyle w:val="9"/>
        <w:spacing w:line="0" w:lineRule="atLeast"/>
        <w:ind w:left="852" w:leftChars="203" w:hanging="426" w:hangingChars="177"/>
        <w:rPr>
          <w:rFonts w:ascii="仿宋" w:hAnsi="仿宋" w:eastAsia="仿宋" w:cs="宋体"/>
          <w:b/>
          <w:snapToGrid w:val="0"/>
          <w:color w:val="000000"/>
          <w:sz w:val="24"/>
        </w:rPr>
      </w:pPr>
      <w:r>
        <w:rPr>
          <w:rFonts w:hint="eastAsia" w:ascii="仿宋" w:hAnsi="仿宋" w:eastAsia="仿宋" w:cs="宋体"/>
          <w:b/>
          <w:snapToGrid w:val="0"/>
          <w:color w:val="000000"/>
          <w:sz w:val="24"/>
        </w:rPr>
        <w:t>2.</w:t>
      </w:r>
      <w:r>
        <w:rPr>
          <w:rFonts w:hint="eastAsia" w:ascii="仿宋" w:hAnsi="仿宋" w:eastAsia="仿宋" w:cs="宋体"/>
          <w:b/>
          <w:snapToGrid w:val="0"/>
          <w:color w:val="000000"/>
          <w:sz w:val="24"/>
        </w:rPr>
        <w:tab/>
      </w:r>
      <w:r>
        <w:rPr>
          <w:rFonts w:hint="eastAsia" w:ascii="仿宋" w:hAnsi="仿宋" w:eastAsia="仿宋" w:cs="宋体"/>
          <w:b/>
          <w:snapToGrid w:val="0"/>
          <w:color w:val="000000"/>
          <w:sz w:val="24"/>
        </w:rPr>
        <w:t>表中总报价小写金额与大写金额不一致的，以大写金额为准。</w:t>
      </w:r>
    </w:p>
    <w:p>
      <w:pPr>
        <w:pStyle w:val="9"/>
        <w:spacing w:line="0" w:lineRule="atLeast"/>
        <w:ind w:left="852" w:leftChars="203" w:hanging="426" w:hangingChars="177"/>
        <w:rPr>
          <w:rFonts w:ascii="仿宋" w:hAnsi="仿宋" w:eastAsia="仿宋" w:cs="宋体"/>
          <w:b/>
          <w:snapToGrid w:val="0"/>
          <w:color w:val="000000"/>
          <w:sz w:val="24"/>
        </w:rPr>
      </w:pPr>
      <w:r>
        <w:rPr>
          <w:rFonts w:hint="eastAsia" w:ascii="仿宋" w:hAnsi="仿宋" w:eastAsia="仿宋" w:cs="宋体"/>
          <w:b/>
          <w:snapToGrid w:val="0"/>
          <w:color w:val="000000"/>
          <w:sz w:val="24"/>
        </w:rPr>
        <w:t>3.</w:t>
      </w:r>
      <w:r>
        <w:rPr>
          <w:rFonts w:hint="eastAsia" w:ascii="仿宋" w:hAnsi="仿宋" w:eastAsia="仿宋" w:cs="宋体"/>
          <w:b/>
          <w:snapToGrid w:val="0"/>
          <w:color w:val="000000"/>
          <w:sz w:val="24"/>
        </w:rPr>
        <w:tab/>
      </w:r>
      <w:r>
        <w:rPr>
          <w:rFonts w:hint="eastAsia" w:ascii="仿宋" w:hAnsi="仿宋" w:eastAsia="仿宋" w:cs="宋体"/>
          <w:b/>
          <w:snapToGrid w:val="0"/>
          <w:color w:val="000000"/>
          <w:sz w:val="24"/>
        </w:rPr>
        <w:t>填写此表时不得改变表格的形式。</w:t>
      </w:r>
    </w:p>
    <w:p>
      <w:pPr>
        <w:pStyle w:val="9"/>
        <w:spacing w:line="0" w:lineRule="atLeast"/>
        <w:ind w:left="852" w:leftChars="203" w:hanging="426" w:hangingChars="177"/>
        <w:rPr>
          <w:rFonts w:ascii="仿宋" w:hAnsi="仿宋" w:eastAsia="仿宋" w:cs="宋体"/>
          <w:b/>
          <w:snapToGrid w:val="0"/>
          <w:color w:val="000000"/>
          <w:sz w:val="24"/>
        </w:rPr>
      </w:pPr>
      <w:r>
        <w:rPr>
          <w:rFonts w:hint="eastAsia" w:ascii="仿宋" w:hAnsi="仿宋" w:eastAsia="仿宋" w:cs="宋体"/>
          <w:b/>
          <w:snapToGrid w:val="0"/>
          <w:color w:val="000000"/>
          <w:sz w:val="24"/>
        </w:rPr>
        <w:t>4.</w:t>
      </w:r>
      <w:r>
        <w:rPr>
          <w:rFonts w:hint="eastAsia" w:ascii="仿宋" w:hAnsi="仿宋" w:eastAsia="仿宋" w:cs="宋体"/>
          <w:b/>
          <w:snapToGrid w:val="0"/>
          <w:color w:val="000000"/>
          <w:sz w:val="24"/>
        </w:rPr>
        <w:tab/>
      </w:r>
      <w:r>
        <w:rPr>
          <w:rFonts w:hint="eastAsia" w:ascii="仿宋" w:hAnsi="仿宋" w:eastAsia="仿宋" w:cs="宋体"/>
          <w:b/>
          <w:snapToGrid w:val="0"/>
          <w:color w:val="000000"/>
          <w:sz w:val="24"/>
        </w:rPr>
        <w:t>以上表中内容必须计算机录入、填写、打印。手写按无效报价处理。</w:t>
      </w:r>
    </w:p>
    <w:p>
      <w:pPr>
        <w:pStyle w:val="9"/>
        <w:spacing w:line="0" w:lineRule="atLeast"/>
        <w:ind w:left="852" w:leftChars="203" w:hanging="426" w:hangingChars="177"/>
        <w:rPr>
          <w:rFonts w:ascii="仿宋" w:hAnsi="仿宋" w:eastAsia="仿宋" w:cs="宋体"/>
          <w:b/>
          <w:snapToGrid w:val="0"/>
          <w:color w:val="000000"/>
          <w:sz w:val="24"/>
        </w:rPr>
      </w:pPr>
    </w:p>
    <w:p>
      <w:pPr>
        <w:spacing w:line="480" w:lineRule="exact"/>
        <w:ind w:left="4599" w:leftChars="2190" w:firstLine="240" w:firstLineChars="100"/>
        <w:rPr>
          <w:rFonts w:ascii="仿宋" w:hAnsi="仿宋" w:eastAsia="仿宋" w:cs="宋体"/>
          <w:sz w:val="24"/>
          <w:szCs w:val="24"/>
        </w:rPr>
      </w:pPr>
    </w:p>
    <w:p>
      <w:pPr>
        <w:spacing w:line="480" w:lineRule="exact"/>
        <w:ind w:left="4599" w:leftChars="2190" w:firstLine="240" w:firstLineChars="100"/>
        <w:rPr>
          <w:rFonts w:ascii="仿宋" w:hAnsi="仿宋" w:eastAsia="仿宋" w:cs="宋体"/>
          <w:sz w:val="24"/>
          <w:szCs w:val="24"/>
        </w:rPr>
      </w:pPr>
    </w:p>
    <w:p>
      <w:pPr>
        <w:spacing w:line="480" w:lineRule="exact"/>
        <w:ind w:left="4599" w:leftChars="2190" w:firstLine="240" w:firstLineChars="100"/>
        <w:rPr>
          <w:rFonts w:ascii="仿宋" w:hAnsi="仿宋" w:eastAsia="仿宋" w:cs="宋体"/>
          <w:sz w:val="24"/>
          <w:szCs w:val="24"/>
        </w:rPr>
      </w:pPr>
      <w:r>
        <w:rPr>
          <w:rFonts w:hint="eastAsia" w:ascii="仿宋" w:hAnsi="仿宋" w:eastAsia="仿宋" w:cs="宋体"/>
          <w:sz w:val="24"/>
          <w:szCs w:val="24"/>
        </w:rPr>
        <w:t>报价供应商（公章）：</w:t>
      </w:r>
    </w:p>
    <w:p>
      <w:pPr>
        <w:spacing w:line="480" w:lineRule="exact"/>
        <w:ind w:left="4599" w:leftChars="2190" w:firstLine="240" w:firstLineChars="100"/>
        <w:rPr>
          <w:rFonts w:ascii="仿宋" w:hAnsi="仿宋" w:eastAsia="仿宋" w:cs="宋体"/>
          <w:sz w:val="24"/>
          <w:szCs w:val="24"/>
        </w:rPr>
      </w:pPr>
      <w:r>
        <w:rPr>
          <w:rFonts w:hint="eastAsia" w:ascii="仿宋" w:hAnsi="仿宋" w:eastAsia="仿宋" w:cs="宋体"/>
          <w:sz w:val="24"/>
          <w:szCs w:val="24"/>
        </w:rPr>
        <w:t>报价供应商地址：</w:t>
      </w:r>
    </w:p>
    <w:p>
      <w:pPr>
        <w:spacing w:line="480" w:lineRule="exact"/>
        <w:ind w:left="4599" w:leftChars="2190" w:firstLine="240" w:firstLineChars="100"/>
        <w:rPr>
          <w:rFonts w:ascii="仿宋" w:hAnsi="仿宋" w:eastAsia="仿宋" w:cs="宋体"/>
          <w:sz w:val="24"/>
          <w:szCs w:val="24"/>
        </w:rPr>
      </w:pPr>
      <w:r>
        <w:rPr>
          <w:rFonts w:hint="eastAsia" w:ascii="仿宋" w:hAnsi="仿宋" w:eastAsia="仿宋" w:cs="宋体"/>
          <w:sz w:val="24"/>
          <w:szCs w:val="24"/>
        </w:rPr>
        <w:t>法人或代理人姓名（签名）：</w:t>
      </w:r>
    </w:p>
    <w:p>
      <w:pPr>
        <w:spacing w:line="480" w:lineRule="exact"/>
        <w:ind w:left="4599" w:leftChars="2190" w:firstLine="240" w:firstLineChars="100"/>
        <w:rPr>
          <w:rFonts w:eastAsia="仿宋"/>
        </w:rPr>
      </w:pPr>
      <w:r>
        <w:rPr>
          <w:rFonts w:hint="eastAsia" w:ascii="仿宋" w:hAnsi="仿宋" w:eastAsia="仿宋" w:cs="宋体"/>
          <w:sz w:val="24"/>
          <w:szCs w:val="24"/>
        </w:rPr>
        <w:t>联系电话：</w:t>
      </w:r>
    </w:p>
    <w:p>
      <w:pPr>
        <w:spacing w:line="480" w:lineRule="exact"/>
        <w:ind w:left="4599" w:leftChars="2190" w:firstLine="240" w:firstLineChars="100"/>
        <w:rPr>
          <w:rFonts w:ascii="仿宋" w:hAnsi="仿宋" w:eastAsia="仿宋" w:cs="宋体"/>
          <w:sz w:val="24"/>
          <w:szCs w:val="24"/>
        </w:rPr>
      </w:pPr>
      <w:r>
        <w:rPr>
          <w:rFonts w:hint="eastAsia" w:ascii="仿宋" w:hAnsi="仿宋" w:eastAsia="仿宋" w:cs="宋体"/>
          <w:sz w:val="24"/>
          <w:szCs w:val="24"/>
        </w:rPr>
        <w:t>日    期：</w:t>
      </w:r>
    </w:p>
    <w:p>
      <w:pPr>
        <w:rPr>
          <w:rFonts w:ascii="仿宋" w:hAnsi="仿宋" w:eastAsia="仿宋" w:cs="宋体"/>
          <w:b/>
          <w:sz w:val="24"/>
          <w:szCs w:val="24"/>
        </w:rPr>
      </w:pPr>
      <w:r>
        <w:rPr>
          <w:rFonts w:hint="eastAsia" w:ascii="仿宋" w:hAnsi="仿宋" w:eastAsia="仿宋" w:cs="宋体"/>
          <w:b/>
          <w:sz w:val="24"/>
          <w:szCs w:val="24"/>
        </w:rPr>
        <w:t>（注：本报价表为</w:t>
      </w:r>
      <w:r>
        <w:rPr>
          <w:rFonts w:hint="eastAsia" w:ascii="仿宋" w:hAnsi="仿宋" w:eastAsia="仿宋" w:cs="宋体"/>
          <w:b/>
          <w:sz w:val="24"/>
          <w:szCs w:val="24"/>
          <w:u w:val="single"/>
        </w:rPr>
        <w:t>必要文件</w:t>
      </w:r>
      <w:r>
        <w:rPr>
          <w:rFonts w:hint="eastAsia" w:ascii="仿宋" w:hAnsi="仿宋" w:eastAsia="仿宋" w:cs="宋体"/>
          <w:b/>
          <w:sz w:val="24"/>
          <w:szCs w:val="24"/>
        </w:rPr>
        <w:t>，必须</w:t>
      </w:r>
      <w:r>
        <w:rPr>
          <w:rFonts w:hint="eastAsia" w:ascii="仿宋" w:hAnsi="仿宋" w:eastAsia="仿宋" w:cs="宋体"/>
          <w:b/>
          <w:sz w:val="24"/>
          <w:szCs w:val="24"/>
          <w:u w:val="single"/>
        </w:rPr>
        <w:t>加盖报价供应商公章</w:t>
      </w:r>
      <w:r>
        <w:rPr>
          <w:rFonts w:hint="eastAsia" w:ascii="仿宋" w:hAnsi="仿宋" w:eastAsia="仿宋" w:cs="宋体"/>
          <w:b/>
          <w:sz w:val="24"/>
          <w:szCs w:val="24"/>
        </w:rPr>
        <w:t>，必须有法定代表人或代理人</w:t>
      </w:r>
      <w:r>
        <w:rPr>
          <w:rFonts w:hint="eastAsia" w:ascii="仿宋" w:hAnsi="仿宋" w:eastAsia="仿宋" w:cs="宋体"/>
          <w:b/>
          <w:sz w:val="24"/>
          <w:szCs w:val="24"/>
          <w:u w:val="single"/>
        </w:rPr>
        <w:t>亲笔签名</w:t>
      </w:r>
      <w:r>
        <w:rPr>
          <w:rFonts w:hint="eastAsia" w:ascii="仿宋" w:hAnsi="仿宋" w:eastAsia="仿宋" w:cs="宋体"/>
          <w:b/>
          <w:sz w:val="24"/>
          <w:szCs w:val="24"/>
        </w:rPr>
        <w:t>，否则，作无效处理）</w:t>
      </w:r>
    </w:p>
    <w:p>
      <w:pPr>
        <w:pStyle w:val="7"/>
      </w:pPr>
    </w:p>
    <w:p>
      <w:pPr>
        <w:pStyle w:val="7"/>
      </w:pPr>
    </w:p>
    <w:p>
      <w:pPr>
        <w:pStyle w:val="7"/>
      </w:pPr>
    </w:p>
    <w:p>
      <w:pPr>
        <w:pStyle w:val="7"/>
      </w:pPr>
    </w:p>
    <w:p>
      <w:pPr>
        <w:pStyle w:val="7"/>
      </w:pPr>
    </w:p>
    <w:p>
      <w:pPr>
        <w:spacing w:line="240" w:lineRule="auto"/>
        <w:jc w:val="left"/>
        <w:textAlignment w:val="auto"/>
      </w:pPr>
      <w:r>
        <w:br w:type="page"/>
      </w:r>
    </w:p>
    <w:p>
      <w:pPr>
        <w:pStyle w:val="7"/>
        <w:ind w:firstLine="0" w:firstLineChars="0"/>
        <w:sectPr>
          <w:headerReference r:id="rId5" w:type="default"/>
          <w:footerReference r:id="rId6" w:type="default"/>
          <w:pgSz w:w="11905" w:h="16837"/>
          <w:pgMar w:top="1134" w:right="1474" w:bottom="1134" w:left="1474" w:header="851" w:footer="992" w:gutter="0"/>
          <w:cols w:space="720" w:num="1"/>
          <w:docGrid w:linePitch="286" w:charSpace="0"/>
        </w:sectPr>
      </w:pPr>
    </w:p>
    <w:p>
      <w:pPr>
        <w:widowControl w:val="0"/>
        <w:snapToGrid w:val="0"/>
        <w:spacing w:line="460" w:lineRule="exact"/>
        <w:jc w:val="left"/>
        <w:rPr>
          <w:rFonts w:cs="Tahoma"/>
          <w:b/>
          <w:bCs/>
          <w:sz w:val="24"/>
        </w:rPr>
      </w:pPr>
      <w:r>
        <w:rPr>
          <w:rFonts w:hint="eastAsia" w:cs="Tahoma"/>
          <w:b/>
          <w:bCs/>
          <w:sz w:val="24"/>
        </w:rPr>
        <w:t>附件2-2</w:t>
      </w:r>
    </w:p>
    <w:p>
      <w:pPr>
        <w:spacing w:line="560" w:lineRule="exact"/>
        <w:jc w:val="center"/>
        <w:rPr>
          <w:rFonts w:ascii="宋体" w:hAnsi="宋体"/>
          <w:b/>
          <w:sz w:val="28"/>
          <w:szCs w:val="28"/>
        </w:rPr>
      </w:pPr>
      <w:r>
        <w:rPr>
          <w:rFonts w:hint="eastAsia" w:ascii="宋体" w:hAnsi="宋体"/>
          <w:b/>
          <w:sz w:val="28"/>
          <w:szCs w:val="28"/>
        </w:rPr>
        <w:t>报价明细表</w:t>
      </w:r>
    </w:p>
    <w:p>
      <w:pPr>
        <w:adjustRightInd w:val="0"/>
        <w:snapToGrid w:val="0"/>
        <w:ind w:right="880"/>
        <w:jc w:val="center"/>
        <w:rPr>
          <w:rFonts w:ascii="宋体" w:hAnsi="宋体"/>
          <w:sz w:val="22"/>
        </w:rPr>
      </w:pPr>
      <w:r>
        <w:rPr>
          <w:rFonts w:hint="eastAsia" w:ascii="宋体" w:hAnsi="宋体"/>
          <w:sz w:val="22"/>
        </w:rPr>
        <w:t xml:space="preserve">                                                                                                      货币单位：人民币元</w:t>
      </w:r>
    </w:p>
    <w:tbl>
      <w:tblPr>
        <w:tblStyle w:val="14"/>
        <w:tblW w:w="13715" w:type="dxa"/>
        <w:jc w:val="center"/>
        <w:tblLayout w:type="fixed"/>
        <w:tblCellMar>
          <w:top w:w="0" w:type="dxa"/>
          <w:left w:w="108" w:type="dxa"/>
          <w:bottom w:w="0" w:type="dxa"/>
          <w:right w:w="108" w:type="dxa"/>
        </w:tblCellMar>
      </w:tblPr>
      <w:tblGrid>
        <w:gridCol w:w="719"/>
        <w:gridCol w:w="1417"/>
        <w:gridCol w:w="9154"/>
        <w:gridCol w:w="930"/>
        <w:gridCol w:w="1495"/>
      </w:tblGrid>
      <w:tr>
        <w:tblPrEx>
          <w:tblCellMar>
            <w:top w:w="0" w:type="dxa"/>
            <w:left w:w="108" w:type="dxa"/>
            <w:bottom w:w="0" w:type="dxa"/>
            <w:right w:w="108" w:type="dxa"/>
          </w:tblCellMar>
        </w:tblPrEx>
        <w:trPr>
          <w:trHeight w:val="555" w:hRule="atLeast"/>
          <w:tblHeader/>
          <w:jc w:val="center"/>
        </w:trPr>
        <w:tc>
          <w:tcPr>
            <w:tcW w:w="719"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序号</w:t>
            </w:r>
          </w:p>
        </w:tc>
        <w:tc>
          <w:tcPr>
            <w:tcW w:w="141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名称</w:t>
            </w:r>
          </w:p>
        </w:tc>
        <w:tc>
          <w:tcPr>
            <w:tcW w:w="9154"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服务内容</w:t>
            </w:r>
          </w:p>
        </w:tc>
        <w:tc>
          <w:tcPr>
            <w:tcW w:w="930"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数量</w:t>
            </w:r>
          </w:p>
        </w:tc>
        <w:tc>
          <w:tcPr>
            <w:tcW w:w="1495"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sz w:val="24"/>
                <w:szCs w:val="24"/>
              </w:rPr>
            </w:pPr>
            <w:r>
              <w:rPr>
                <w:rFonts w:ascii="方正楷体简体" w:hAnsi="宋体" w:eastAsia="方正楷体简体" w:cs="宋体"/>
                <w:b/>
                <w:sz w:val="24"/>
                <w:szCs w:val="24"/>
              </w:rPr>
              <w:t>总价</w:t>
            </w:r>
          </w:p>
        </w:tc>
      </w:tr>
      <w:tr>
        <w:tblPrEx>
          <w:tblCellMar>
            <w:top w:w="0" w:type="dxa"/>
            <w:left w:w="108" w:type="dxa"/>
            <w:bottom w:w="0" w:type="dxa"/>
            <w:right w:w="108" w:type="dxa"/>
          </w:tblCellMar>
        </w:tblPrEx>
        <w:trPr>
          <w:trHeight w:val="867" w:hRule="atLeast"/>
          <w:jc w:val="center"/>
        </w:trPr>
        <w:tc>
          <w:tcPr>
            <w:tcW w:w="719"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spacing w:line="276" w:lineRule="auto"/>
              <w:rPr>
                <w:rFonts w:hint="eastAsia" w:asciiTheme="majorHAnsi" w:hAnsiTheme="majorHAnsi"/>
                <w:bCs/>
                <w:szCs w:val="21"/>
              </w:rPr>
            </w:pPr>
            <w:r>
              <w:rPr>
                <w:rFonts w:asciiTheme="majorHAnsi" w:hAnsiTheme="majorHAnsi"/>
                <w:bCs/>
                <w:szCs w:val="21"/>
              </w:rPr>
              <w:t>1</w:t>
            </w:r>
          </w:p>
        </w:tc>
        <w:tc>
          <w:tcPr>
            <w:tcW w:w="1417" w:type="dxa"/>
            <w:tcBorders>
              <w:top w:val="nil"/>
              <w:left w:val="nil"/>
              <w:bottom w:val="single" w:color="auto" w:sz="4" w:space="0"/>
              <w:right w:val="single" w:color="auto" w:sz="4" w:space="0"/>
            </w:tcBorders>
            <w:shd w:val="clear" w:color="auto" w:fill="auto"/>
            <w:vAlign w:val="center"/>
          </w:tcPr>
          <w:p>
            <w:pPr>
              <w:adjustRightInd w:val="0"/>
              <w:snapToGrid w:val="0"/>
              <w:spacing w:line="276" w:lineRule="auto"/>
              <w:rPr>
                <w:rFonts w:hint="eastAsia" w:asciiTheme="majorHAnsi" w:hAnsiTheme="majorHAnsi"/>
                <w:bCs/>
                <w:szCs w:val="21"/>
              </w:rPr>
            </w:pPr>
            <w:r>
              <w:rPr>
                <w:rFonts w:asciiTheme="majorHAnsi" w:hAnsiTheme="majorHAnsi"/>
                <w:bCs/>
                <w:szCs w:val="21"/>
              </w:rPr>
              <w:t>广东财经大学第33栋学生宿舍食堂建设经营承包项目咨询服务</w:t>
            </w:r>
          </w:p>
        </w:tc>
        <w:tc>
          <w:tcPr>
            <w:tcW w:w="9154" w:type="dxa"/>
            <w:tcBorders>
              <w:top w:val="nil"/>
              <w:left w:val="nil"/>
              <w:bottom w:val="single" w:color="auto" w:sz="4" w:space="0"/>
              <w:right w:val="single" w:color="auto" w:sz="4" w:space="0"/>
            </w:tcBorders>
            <w:shd w:val="clear" w:color="auto" w:fill="auto"/>
            <w:vAlign w:val="center"/>
          </w:tcPr>
          <w:p>
            <w:pPr>
              <w:adjustRightInd w:val="0"/>
              <w:snapToGrid w:val="0"/>
              <w:spacing w:line="360" w:lineRule="auto"/>
              <w:rPr>
                <w:rFonts w:ascii="仿宋" w:hAnsi="仿宋" w:eastAsia="仿宋" w:cs="Tahoma"/>
                <w:szCs w:val="21"/>
              </w:rPr>
            </w:pPr>
            <w:r>
              <w:rPr>
                <w:rFonts w:hint="eastAsia"/>
                <w:bCs/>
                <w:szCs w:val="21"/>
              </w:rPr>
              <w:t>1.</w:t>
            </w:r>
            <w:r>
              <w:rPr>
                <w:rFonts w:hint="eastAsia" w:ascii="仿宋" w:hAnsi="仿宋" w:eastAsia="仿宋" w:cs="Tahoma"/>
                <w:szCs w:val="21"/>
              </w:rPr>
              <w:t>结合食堂建筑设计图纸，经市场调研等，对食堂装修改造、食堂空调系统、“明厨亮灶”监控系统、厨房设备、食堂家具采购等内容，</w:t>
            </w:r>
            <w:r>
              <w:rPr>
                <w:rFonts w:hint="eastAsia" w:ascii="仿宋" w:hAnsi="仿宋" w:eastAsia="仿宋" w:cs="Tahoma"/>
                <w:szCs w:val="21"/>
                <w:lang w:val="en-US" w:eastAsia="zh-CN"/>
              </w:rPr>
              <w:t>编制食堂</w:t>
            </w:r>
            <w:r>
              <w:rPr>
                <w:rFonts w:hint="eastAsia" w:ascii="仿宋" w:hAnsi="仿宋" w:eastAsia="仿宋" w:cs="Tahoma"/>
                <w:szCs w:val="21"/>
              </w:rPr>
              <w:t>装修工程量清单及空调、家具、设备等项目采购明细清单，编制第33栋学生宿舍食堂建设经营承包项目的最高投标限价。</w:t>
            </w:r>
          </w:p>
          <w:p>
            <w:pPr>
              <w:adjustRightInd w:val="0"/>
              <w:snapToGrid w:val="0"/>
              <w:spacing w:line="360" w:lineRule="auto"/>
              <w:rPr>
                <w:rFonts w:ascii="仿宋" w:hAnsi="仿宋" w:eastAsia="仿宋" w:cs="Tahoma"/>
                <w:szCs w:val="21"/>
              </w:rPr>
            </w:pPr>
            <w:r>
              <w:rPr>
                <w:rFonts w:hint="eastAsia" w:ascii="仿宋" w:hAnsi="仿宋" w:eastAsia="仿宋" w:cs="Tahoma"/>
                <w:szCs w:val="21"/>
              </w:rPr>
              <w:t>2.对广东财经大学第33栋学生宿舍食堂经营承包项目开展市场调研工作，调研相关产业发展情况、市场供给、同类采购项目历史成交信息，并形成高校食堂建设和经营的分析报告。</w:t>
            </w:r>
          </w:p>
          <w:p>
            <w:pPr>
              <w:adjustRightInd w:val="0"/>
              <w:snapToGrid w:val="0"/>
              <w:spacing w:line="360" w:lineRule="auto"/>
              <w:rPr>
                <w:rFonts w:ascii="仿宋" w:hAnsi="仿宋" w:eastAsia="仿宋" w:cs="Tahoma"/>
                <w:szCs w:val="21"/>
              </w:rPr>
            </w:pPr>
            <w:r>
              <w:rPr>
                <w:rFonts w:hint="eastAsia" w:ascii="仿宋" w:hAnsi="仿宋" w:eastAsia="仿宋" w:cs="Tahoma"/>
                <w:szCs w:val="21"/>
              </w:rPr>
              <w:t>3.对项目整体投资回报进行分析测算，结合广州地区高校食堂建设运营调研情况，形成食堂建设投资回报分析报告，并出具本项目经营承包年限建议等。</w:t>
            </w:r>
          </w:p>
          <w:p>
            <w:pPr>
              <w:adjustRightInd w:val="0"/>
              <w:snapToGrid w:val="0"/>
              <w:spacing w:line="360" w:lineRule="auto"/>
              <w:rPr>
                <w:rFonts w:ascii="仿宋" w:hAnsi="仿宋" w:eastAsia="仿宋" w:cs="Tahoma"/>
                <w:szCs w:val="21"/>
              </w:rPr>
            </w:pPr>
            <w:r>
              <w:rPr>
                <w:rFonts w:hint="eastAsia" w:ascii="仿宋" w:hAnsi="仿宋" w:eastAsia="仿宋" w:cs="Tahoma"/>
                <w:szCs w:val="21"/>
              </w:rPr>
              <w:t>4.组织潜在供应商现场踏勘会、答疑会，收集、整理供应商反馈信息，并形成工作纪要。</w:t>
            </w:r>
          </w:p>
          <w:p>
            <w:pPr>
              <w:adjustRightInd w:val="0"/>
              <w:snapToGrid w:val="0"/>
              <w:spacing w:line="360" w:lineRule="auto"/>
              <w:rPr>
                <w:rFonts w:ascii="仿宋" w:hAnsi="仿宋" w:eastAsia="仿宋" w:cs="Tahoma"/>
                <w:szCs w:val="21"/>
              </w:rPr>
            </w:pPr>
            <w:r>
              <w:rPr>
                <w:rFonts w:hint="eastAsia" w:ascii="仿宋" w:hAnsi="仿宋" w:eastAsia="仿宋" w:cs="Tahoma"/>
                <w:szCs w:val="21"/>
              </w:rPr>
              <w:t>5.编制食堂建设经营承包采购项目文件，</w:t>
            </w:r>
            <w:r>
              <w:rPr>
                <w:rFonts w:hint="eastAsia" w:ascii="仿宋" w:hAnsi="仿宋" w:eastAsia="仿宋" w:cs="Tahoma"/>
                <w:szCs w:val="21"/>
                <w:lang w:val="en-US" w:eastAsia="zh-CN"/>
              </w:rPr>
              <w:t>含编制项目采购需求管理、需求调查报告、</w:t>
            </w:r>
            <w:r>
              <w:rPr>
                <w:rFonts w:hint="eastAsia" w:ascii="仿宋" w:hAnsi="仿宋" w:eastAsia="仿宋" w:cs="Tahoma"/>
                <w:szCs w:val="21"/>
              </w:rPr>
              <w:t>用户需求书</w:t>
            </w:r>
            <w:r>
              <w:rPr>
                <w:rFonts w:hint="eastAsia" w:ascii="仿宋" w:hAnsi="仿宋" w:eastAsia="仿宋" w:cs="Tahoma"/>
                <w:szCs w:val="21"/>
                <w:lang w:val="en-US" w:eastAsia="zh-CN"/>
              </w:rPr>
              <w:t>等</w:t>
            </w:r>
            <w:r>
              <w:rPr>
                <w:rFonts w:hint="eastAsia" w:ascii="仿宋" w:hAnsi="仿宋" w:eastAsia="仿宋" w:cs="Tahoma"/>
                <w:szCs w:val="21"/>
              </w:rPr>
              <w:t>。</w:t>
            </w:r>
          </w:p>
          <w:p>
            <w:pPr>
              <w:adjustRightInd w:val="0"/>
              <w:snapToGrid w:val="0"/>
              <w:spacing w:line="360" w:lineRule="auto"/>
              <w:rPr>
                <w:rFonts w:ascii="仿宋" w:hAnsi="仿宋" w:eastAsia="仿宋" w:cs="Tahoma"/>
                <w:szCs w:val="21"/>
              </w:rPr>
            </w:pPr>
            <w:r>
              <w:rPr>
                <w:rFonts w:hint="eastAsia" w:ascii="仿宋" w:hAnsi="仿宋" w:eastAsia="仿宋" w:cs="Tahoma"/>
                <w:szCs w:val="21"/>
              </w:rPr>
              <w:t>6.组织专家论证会</w:t>
            </w:r>
            <w:r>
              <w:rPr>
                <w:rFonts w:hint="eastAsia" w:ascii="仿宋" w:hAnsi="仿宋" w:eastAsia="仿宋" w:cs="Tahoma"/>
                <w:szCs w:val="21"/>
                <w:lang w:val="en-US" w:eastAsia="zh-CN"/>
              </w:rPr>
              <w:t>议</w:t>
            </w:r>
            <w:r>
              <w:rPr>
                <w:rFonts w:hint="eastAsia" w:ascii="仿宋" w:hAnsi="仿宋" w:eastAsia="仿宋" w:cs="Tahoma"/>
                <w:szCs w:val="21"/>
              </w:rPr>
              <w:t>，论证经营承包方案的合理性，并根据专家意见优化项目采购需求书</w:t>
            </w:r>
            <w:r>
              <w:rPr>
                <w:rFonts w:hint="eastAsia" w:ascii="仿宋" w:hAnsi="仿宋" w:eastAsia="仿宋" w:cs="Tahoma"/>
                <w:szCs w:val="21"/>
                <w:lang w:val="en-US" w:eastAsia="zh-CN"/>
              </w:rPr>
              <w:t>等</w:t>
            </w:r>
            <w:r>
              <w:rPr>
                <w:rFonts w:hint="eastAsia" w:ascii="仿宋" w:hAnsi="仿宋" w:eastAsia="仿宋" w:cs="Tahoma"/>
                <w:szCs w:val="21"/>
              </w:rPr>
              <w:t>。</w:t>
            </w:r>
          </w:p>
          <w:p>
            <w:pPr>
              <w:adjustRightInd w:val="0"/>
              <w:snapToGrid w:val="0"/>
              <w:spacing w:line="360" w:lineRule="auto"/>
              <w:rPr>
                <w:rFonts w:ascii="仿宋" w:hAnsi="仿宋" w:eastAsia="仿宋" w:cs="Tahoma"/>
                <w:szCs w:val="21"/>
              </w:rPr>
            </w:pPr>
            <w:r>
              <w:rPr>
                <w:rFonts w:hint="eastAsia" w:ascii="仿宋" w:hAnsi="仿宋" w:eastAsia="仿宋" w:cs="Tahoma"/>
                <w:szCs w:val="21"/>
              </w:rPr>
              <w:t>7.对采购需求书内容进行审查，排除倾向性，并提出优化方案。</w:t>
            </w:r>
          </w:p>
          <w:p>
            <w:pPr>
              <w:spacing w:line="360" w:lineRule="auto"/>
              <w:jc w:val="left"/>
              <w:rPr>
                <w:rFonts w:hint="eastAsia" w:asciiTheme="majorHAnsi" w:hAnsiTheme="majorHAnsi"/>
              </w:rPr>
            </w:pPr>
            <w:r>
              <w:rPr>
                <w:rFonts w:hint="eastAsia" w:ascii="仿宋" w:hAnsi="仿宋" w:eastAsia="仿宋" w:cs="Tahoma"/>
                <w:szCs w:val="21"/>
              </w:rPr>
              <w:t>8.配合采购人做好第33栋学生宿舍食堂建设经营承包项目采购过程中，对项目需求内容问题解释及更正等工作。</w:t>
            </w:r>
          </w:p>
        </w:tc>
        <w:tc>
          <w:tcPr>
            <w:tcW w:w="930" w:type="dxa"/>
            <w:tcBorders>
              <w:top w:val="nil"/>
              <w:left w:val="nil"/>
              <w:bottom w:val="single" w:color="auto" w:sz="4" w:space="0"/>
              <w:right w:val="single" w:color="auto" w:sz="4" w:space="0"/>
            </w:tcBorders>
            <w:shd w:val="clear" w:color="auto" w:fill="auto"/>
            <w:vAlign w:val="center"/>
          </w:tcPr>
          <w:p>
            <w:pPr>
              <w:adjustRightInd w:val="0"/>
              <w:snapToGrid w:val="0"/>
              <w:spacing w:line="276" w:lineRule="auto"/>
              <w:jc w:val="center"/>
              <w:rPr>
                <w:rFonts w:hint="eastAsia" w:asciiTheme="majorHAnsi" w:hAnsiTheme="majorHAnsi"/>
                <w:bCs/>
                <w:szCs w:val="21"/>
              </w:rPr>
            </w:pPr>
            <w:r>
              <w:rPr>
                <w:rFonts w:asciiTheme="majorHAnsi" w:hAnsiTheme="majorHAnsi"/>
                <w:bCs/>
                <w:szCs w:val="21"/>
              </w:rPr>
              <w:t>1</w:t>
            </w:r>
          </w:p>
        </w:tc>
        <w:tc>
          <w:tcPr>
            <w:tcW w:w="1495" w:type="dxa"/>
            <w:tcBorders>
              <w:top w:val="nil"/>
              <w:left w:val="nil"/>
              <w:bottom w:val="single" w:color="auto" w:sz="4" w:space="0"/>
              <w:right w:val="single" w:color="auto" w:sz="4" w:space="0"/>
            </w:tcBorders>
            <w:shd w:val="clear" w:color="auto" w:fill="auto"/>
          </w:tcPr>
          <w:p>
            <w:pPr>
              <w:adjustRightInd w:val="0"/>
              <w:snapToGrid w:val="0"/>
              <w:spacing w:line="276" w:lineRule="auto"/>
              <w:rPr>
                <w:rFonts w:hint="eastAsia" w:asciiTheme="majorHAnsi" w:hAnsiTheme="majorHAnsi"/>
                <w:bCs/>
                <w:szCs w:val="21"/>
              </w:rPr>
            </w:pPr>
          </w:p>
        </w:tc>
      </w:tr>
    </w:tbl>
    <w:p>
      <w:pPr>
        <w:widowControl w:val="0"/>
        <w:snapToGrid w:val="0"/>
        <w:spacing w:line="460" w:lineRule="exact"/>
        <w:ind w:firstLine="726" w:firstLineChars="346"/>
        <w:rPr>
          <w:rFonts w:hAnsi="宋体"/>
          <w:szCs w:val="21"/>
        </w:rPr>
      </w:pPr>
      <w:r>
        <w:rPr>
          <w:rFonts w:hint="eastAsia" w:hAnsi="宋体"/>
          <w:szCs w:val="21"/>
        </w:rPr>
        <w:t>注：合计的“总报价”要与《报价一览表》中的“总报价”一致，否则视为自动放弃询价资格。</w:t>
      </w:r>
    </w:p>
    <w:p>
      <w:pPr>
        <w:tabs>
          <w:tab w:val="left" w:pos="8100"/>
        </w:tabs>
        <w:adjustRightInd w:val="0"/>
        <w:snapToGrid w:val="0"/>
        <w:spacing w:line="348" w:lineRule="auto"/>
        <w:ind w:right="840"/>
        <w:jc w:val="center"/>
        <w:rPr>
          <w:rFonts w:ascii="宋体" w:hAnsi="宋体" w:cs="Tahoma"/>
          <w:szCs w:val="21"/>
        </w:rPr>
      </w:pPr>
      <w:r>
        <w:rPr>
          <w:rFonts w:hint="eastAsia" w:ascii="宋体" w:hAnsi="宋体" w:cs="Tahoma"/>
          <w:szCs w:val="21"/>
        </w:rPr>
        <w:t xml:space="preserve">                                                                                                      报价供应商（公章）：   </w:t>
      </w:r>
    </w:p>
    <w:p>
      <w:pPr>
        <w:tabs>
          <w:tab w:val="left" w:pos="8100"/>
        </w:tabs>
        <w:adjustRightInd w:val="0"/>
        <w:snapToGrid w:val="0"/>
        <w:spacing w:line="348" w:lineRule="auto"/>
        <w:ind w:right="420" w:firstLine="11340" w:firstLineChars="5400"/>
        <w:rPr>
          <w:rFonts w:ascii="宋体" w:hAnsi="宋体" w:cs="Tahoma"/>
          <w:szCs w:val="21"/>
        </w:rPr>
      </w:pPr>
      <w:r>
        <w:rPr>
          <w:rFonts w:hint="eastAsia" w:ascii="宋体" w:hAnsi="宋体" w:cs="Tahoma"/>
          <w:szCs w:val="21"/>
        </w:rPr>
        <w:t>日期：   年    月    日</w:t>
      </w:r>
    </w:p>
    <w:p>
      <w:pPr>
        <w:jc w:val="center"/>
        <w:rPr>
          <w:b/>
          <w:sz w:val="24"/>
        </w:rPr>
        <w:sectPr>
          <w:footerReference r:id="rId7" w:type="default"/>
          <w:pgSz w:w="16837" w:h="11905" w:orient="landscape"/>
          <w:pgMar w:top="720" w:right="720" w:bottom="720" w:left="720" w:header="851" w:footer="992" w:gutter="0"/>
          <w:cols w:space="720" w:num="1"/>
          <w:docGrid w:linePitch="286" w:charSpace="0"/>
        </w:sectPr>
      </w:pPr>
      <w:r>
        <w:rPr>
          <w:rFonts w:hint="eastAsia"/>
          <w:b/>
          <w:sz w:val="24"/>
        </w:rPr>
        <w:t>注：本报价表为必要文件，必须加盖报价供应商公章，否则，作无效报价处理）</w:t>
      </w:r>
    </w:p>
    <w:p>
      <w:pPr>
        <w:rPr>
          <w:rFonts w:ascii="仿宋" w:hAnsi="仿宋" w:eastAsia="仿宋"/>
          <w:b/>
          <w:sz w:val="28"/>
          <w:szCs w:val="28"/>
        </w:rPr>
      </w:pPr>
      <w:r>
        <w:rPr>
          <w:rFonts w:hint="eastAsia" w:ascii="仿宋" w:hAnsi="仿宋" w:eastAsia="仿宋" w:cs="宋体"/>
          <w:b/>
          <w:sz w:val="24"/>
          <w:szCs w:val="24"/>
        </w:rPr>
        <w:t>附件3</w:t>
      </w:r>
    </w:p>
    <w:p>
      <w:pPr>
        <w:pStyle w:val="5"/>
        <w:spacing w:before="0" w:after="0" w:line="400" w:lineRule="exact"/>
        <w:rPr>
          <w:rFonts w:ascii="仿宋" w:hAnsi="仿宋" w:eastAsia="仿宋" w:cs="宋体"/>
          <w:szCs w:val="28"/>
        </w:rPr>
      </w:pPr>
    </w:p>
    <w:p>
      <w:pPr>
        <w:pStyle w:val="5"/>
        <w:spacing w:before="0" w:after="0" w:line="400" w:lineRule="exact"/>
        <w:jc w:val="center"/>
        <w:rPr>
          <w:rFonts w:ascii="仿宋" w:hAnsi="仿宋" w:eastAsia="仿宋" w:cs="仿宋"/>
          <w:b/>
          <w:bCs w:val="0"/>
          <w:sz w:val="32"/>
        </w:rPr>
      </w:pPr>
      <w:r>
        <w:rPr>
          <w:rFonts w:hint="eastAsia" w:ascii="仿宋" w:hAnsi="仿宋" w:eastAsia="仿宋" w:cs="宋体"/>
          <w:b/>
          <w:bCs w:val="0"/>
          <w:sz w:val="32"/>
        </w:rPr>
        <w:t>承诺书</w:t>
      </w:r>
    </w:p>
    <w:p>
      <w:pPr>
        <w:jc w:val="center"/>
        <w:rPr>
          <w:rFonts w:ascii="仿宋" w:hAnsi="仿宋" w:eastAsia="仿宋" w:cs="仿宋"/>
          <w:sz w:val="23"/>
          <w:szCs w:val="23"/>
        </w:rPr>
      </w:pPr>
    </w:p>
    <w:p>
      <w:pPr>
        <w:pStyle w:val="23"/>
        <w:widowControl w:val="0"/>
        <w:spacing w:line="480" w:lineRule="auto"/>
        <w:ind w:firstLine="0" w:firstLineChars="0"/>
        <w:jc w:val="left"/>
        <w:textAlignment w:val="auto"/>
        <w:rPr>
          <w:rFonts w:ascii="仿宋" w:hAnsi="仿宋" w:eastAsia="仿宋" w:cs="仿宋"/>
          <w:sz w:val="24"/>
          <w:szCs w:val="24"/>
        </w:rPr>
      </w:pPr>
    </w:p>
    <w:p>
      <w:pPr>
        <w:pStyle w:val="23"/>
        <w:widowControl w:val="0"/>
        <w:spacing w:line="480" w:lineRule="auto"/>
        <w:ind w:firstLine="480"/>
        <w:jc w:val="left"/>
        <w:textAlignment w:val="auto"/>
        <w:rPr>
          <w:rFonts w:ascii="仿宋" w:hAnsi="仿宋" w:eastAsia="仿宋" w:cs="宋体"/>
          <w:sz w:val="24"/>
          <w:szCs w:val="24"/>
        </w:rPr>
      </w:pPr>
      <w:r>
        <w:rPr>
          <w:rFonts w:hint="eastAsia" w:ascii="仿宋" w:hAnsi="仿宋" w:eastAsia="仿宋" w:cs="宋体"/>
          <w:sz w:val="24"/>
          <w:szCs w:val="24"/>
        </w:rPr>
        <w:t>我方已知悉并清楚理解本次采购的全部内容，对本次采购作出实质性响应。同时我方声明：我司完全符合《政府采购法》第二十二条规定的条件，且非联合体投标。如若我方不符合上述声明，则贵校有权随时无条件解除双方之间合同，一切责任均由我方承担。</w:t>
      </w:r>
    </w:p>
    <w:p>
      <w:pPr>
        <w:pStyle w:val="23"/>
        <w:ind w:firstLine="480"/>
        <w:jc w:val="left"/>
        <w:rPr>
          <w:rFonts w:ascii="仿宋" w:hAnsi="仿宋" w:eastAsia="仿宋" w:cs="宋体"/>
          <w:sz w:val="24"/>
          <w:szCs w:val="24"/>
        </w:rPr>
      </w:pPr>
    </w:p>
    <w:p>
      <w:pPr>
        <w:tabs>
          <w:tab w:val="left" w:pos="676"/>
          <w:tab w:val="left" w:pos="2330"/>
          <w:tab w:val="left" w:pos="9230"/>
        </w:tabs>
        <w:autoSpaceDE w:val="0"/>
        <w:autoSpaceDN w:val="0"/>
        <w:adjustRightInd w:val="0"/>
        <w:rPr>
          <w:rFonts w:ascii="仿宋" w:hAnsi="仿宋" w:eastAsia="仿宋" w:cs="宋体"/>
          <w:sz w:val="24"/>
          <w:szCs w:val="24"/>
        </w:rPr>
      </w:pPr>
      <w:r>
        <w:rPr>
          <w:rFonts w:hint="eastAsia" w:ascii="仿宋" w:hAnsi="仿宋" w:eastAsia="仿宋" w:cs="宋体"/>
          <w:sz w:val="24"/>
          <w:szCs w:val="24"/>
        </w:rPr>
        <w:t xml:space="preserve">                                 </w:t>
      </w:r>
    </w:p>
    <w:p>
      <w:pPr>
        <w:spacing w:line="480" w:lineRule="exact"/>
        <w:ind w:left="4599" w:leftChars="2190" w:firstLine="240" w:firstLineChars="100"/>
        <w:rPr>
          <w:rFonts w:ascii="仿宋" w:hAnsi="仿宋" w:eastAsia="仿宋" w:cs="宋体"/>
          <w:sz w:val="24"/>
          <w:szCs w:val="24"/>
        </w:rPr>
      </w:pPr>
      <w:r>
        <w:rPr>
          <w:rFonts w:hint="eastAsia" w:ascii="仿宋" w:hAnsi="仿宋" w:eastAsia="仿宋" w:cs="宋体"/>
          <w:sz w:val="24"/>
          <w:szCs w:val="24"/>
        </w:rPr>
        <w:t>报价供应商（公章）：</w:t>
      </w:r>
    </w:p>
    <w:p>
      <w:pPr>
        <w:spacing w:line="480" w:lineRule="exact"/>
        <w:ind w:left="4599" w:leftChars="2190" w:firstLine="240" w:firstLineChars="100"/>
        <w:rPr>
          <w:rFonts w:ascii="仿宋" w:hAnsi="仿宋" w:eastAsia="仿宋" w:cs="宋体"/>
          <w:sz w:val="24"/>
          <w:szCs w:val="24"/>
        </w:rPr>
      </w:pPr>
      <w:r>
        <w:rPr>
          <w:rFonts w:hint="eastAsia" w:ascii="仿宋" w:hAnsi="仿宋" w:eastAsia="仿宋" w:cs="宋体"/>
          <w:sz w:val="24"/>
          <w:szCs w:val="24"/>
        </w:rPr>
        <w:t>报价供应商地址：</w:t>
      </w:r>
    </w:p>
    <w:p>
      <w:pPr>
        <w:spacing w:line="480" w:lineRule="exact"/>
        <w:ind w:left="4599" w:leftChars="2190" w:firstLine="240" w:firstLineChars="100"/>
        <w:rPr>
          <w:rFonts w:ascii="仿宋" w:hAnsi="仿宋" w:eastAsia="仿宋" w:cs="宋体"/>
          <w:sz w:val="24"/>
          <w:szCs w:val="24"/>
        </w:rPr>
      </w:pPr>
      <w:r>
        <w:rPr>
          <w:rFonts w:hint="eastAsia" w:ascii="仿宋" w:hAnsi="仿宋" w:eastAsia="仿宋" w:cs="宋体"/>
          <w:sz w:val="24"/>
          <w:szCs w:val="24"/>
        </w:rPr>
        <w:t>法人或代理人姓名（签名）：</w:t>
      </w:r>
    </w:p>
    <w:p>
      <w:pPr>
        <w:spacing w:line="480" w:lineRule="exact"/>
        <w:ind w:left="4599" w:leftChars="2190" w:firstLine="240" w:firstLineChars="100"/>
        <w:rPr>
          <w:rFonts w:eastAsia="仿宋"/>
        </w:rPr>
      </w:pPr>
      <w:r>
        <w:rPr>
          <w:rFonts w:hint="eastAsia" w:ascii="仿宋" w:hAnsi="仿宋" w:eastAsia="仿宋" w:cs="宋体"/>
          <w:sz w:val="24"/>
          <w:szCs w:val="24"/>
        </w:rPr>
        <w:t>联系电话：</w:t>
      </w:r>
    </w:p>
    <w:p>
      <w:pPr>
        <w:spacing w:line="480" w:lineRule="exact"/>
        <w:ind w:left="4599" w:leftChars="2190" w:firstLine="240" w:firstLineChars="100"/>
        <w:rPr>
          <w:rFonts w:ascii="仿宋" w:hAnsi="仿宋" w:eastAsia="仿宋" w:cs="宋体"/>
          <w:sz w:val="24"/>
          <w:szCs w:val="24"/>
        </w:rPr>
      </w:pPr>
      <w:r>
        <w:rPr>
          <w:rFonts w:hint="eastAsia" w:ascii="仿宋" w:hAnsi="仿宋" w:eastAsia="仿宋" w:cs="宋体"/>
          <w:sz w:val="24"/>
          <w:szCs w:val="24"/>
        </w:rPr>
        <w:t>日    期：</w:t>
      </w:r>
    </w:p>
    <w:p>
      <w:pPr>
        <w:rPr>
          <w:rFonts w:ascii="仿宋" w:hAnsi="仿宋" w:eastAsia="仿宋" w:cs="宋体"/>
          <w:b/>
          <w:sz w:val="24"/>
          <w:szCs w:val="24"/>
        </w:rPr>
      </w:pPr>
    </w:p>
    <w:p>
      <w:pPr>
        <w:rPr>
          <w:rFonts w:ascii="仿宋" w:hAnsi="仿宋" w:eastAsia="仿宋" w:cs="宋体"/>
          <w:b/>
          <w:sz w:val="24"/>
          <w:szCs w:val="24"/>
        </w:rPr>
      </w:pPr>
      <w:r>
        <w:rPr>
          <w:rFonts w:hint="eastAsia" w:ascii="仿宋" w:hAnsi="仿宋" w:eastAsia="仿宋" w:cs="宋体"/>
          <w:b/>
          <w:sz w:val="24"/>
          <w:szCs w:val="24"/>
        </w:rPr>
        <w:t>（注：本证明书为</w:t>
      </w:r>
      <w:r>
        <w:rPr>
          <w:rFonts w:hint="eastAsia" w:ascii="仿宋" w:hAnsi="仿宋" w:eastAsia="仿宋" w:cs="宋体"/>
          <w:b/>
          <w:sz w:val="24"/>
          <w:szCs w:val="24"/>
          <w:u w:val="single"/>
        </w:rPr>
        <w:t>必要文件(不得改变格式)</w:t>
      </w:r>
      <w:r>
        <w:rPr>
          <w:rFonts w:hint="eastAsia" w:ascii="仿宋" w:hAnsi="仿宋" w:eastAsia="仿宋" w:cs="宋体"/>
          <w:b/>
          <w:sz w:val="24"/>
          <w:szCs w:val="24"/>
        </w:rPr>
        <w:t>，必须</w:t>
      </w:r>
      <w:r>
        <w:rPr>
          <w:rFonts w:hint="eastAsia" w:ascii="仿宋" w:hAnsi="仿宋" w:eastAsia="仿宋" w:cs="宋体"/>
          <w:b/>
          <w:sz w:val="24"/>
          <w:szCs w:val="24"/>
          <w:u w:val="single"/>
        </w:rPr>
        <w:t>加盖报价供应商公章</w:t>
      </w:r>
      <w:r>
        <w:rPr>
          <w:rFonts w:hint="eastAsia" w:ascii="仿宋" w:hAnsi="仿宋" w:eastAsia="仿宋" w:cs="宋体"/>
          <w:b/>
          <w:sz w:val="24"/>
          <w:szCs w:val="24"/>
        </w:rPr>
        <w:t>，必须有法定代表人</w:t>
      </w:r>
      <w:r>
        <w:rPr>
          <w:rFonts w:hint="eastAsia" w:ascii="仿宋" w:hAnsi="仿宋" w:eastAsia="仿宋" w:cs="宋体"/>
          <w:b/>
          <w:sz w:val="24"/>
          <w:szCs w:val="24"/>
          <w:u w:val="single"/>
        </w:rPr>
        <w:t>亲笔签名</w:t>
      </w:r>
      <w:r>
        <w:rPr>
          <w:rFonts w:hint="eastAsia" w:ascii="仿宋" w:hAnsi="仿宋" w:eastAsia="仿宋" w:cs="宋体"/>
          <w:b/>
          <w:sz w:val="24"/>
          <w:szCs w:val="24"/>
        </w:rPr>
        <w:t>，否则，作无效处理）</w:t>
      </w:r>
    </w:p>
    <w:p>
      <w:pPr>
        <w:rPr>
          <w:rFonts w:ascii="仿宋" w:hAnsi="仿宋" w:eastAsia="仿宋" w:cs="Tahoma"/>
          <w:b/>
          <w:sz w:val="24"/>
        </w:rPr>
      </w:pPr>
    </w:p>
    <w:p>
      <w:pPr>
        <w:rPr>
          <w:rFonts w:ascii="仿宋" w:hAnsi="仿宋" w:eastAsia="仿宋" w:cs="Tahoma"/>
          <w:b/>
          <w:sz w:val="24"/>
        </w:rPr>
      </w:pPr>
    </w:p>
    <w:p>
      <w:pPr>
        <w:rPr>
          <w:rFonts w:ascii="仿宋" w:hAnsi="仿宋" w:eastAsia="仿宋" w:cs="Tahoma"/>
          <w:b/>
          <w:sz w:val="24"/>
        </w:rPr>
      </w:pPr>
    </w:p>
    <w:p>
      <w:pPr>
        <w:pStyle w:val="12"/>
        <w:rPr>
          <w:rFonts w:ascii="仿宋" w:hAnsi="仿宋" w:eastAsia="仿宋" w:cs="Tahoma"/>
          <w:b/>
          <w:sz w:val="24"/>
        </w:rPr>
      </w:pPr>
    </w:p>
    <w:p>
      <w:pPr>
        <w:rPr>
          <w:rFonts w:ascii="仿宋" w:hAnsi="仿宋" w:eastAsia="仿宋" w:cs="Tahoma"/>
          <w:b/>
          <w:sz w:val="24"/>
        </w:rPr>
      </w:pPr>
    </w:p>
    <w:p>
      <w:pPr>
        <w:pStyle w:val="12"/>
        <w:rPr>
          <w:rFonts w:ascii="仿宋" w:hAnsi="仿宋" w:eastAsia="仿宋" w:cs="Tahoma"/>
          <w:b/>
          <w:sz w:val="24"/>
        </w:rPr>
      </w:pPr>
    </w:p>
    <w:p>
      <w:pPr>
        <w:rPr>
          <w:rFonts w:ascii="仿宋" w:hAnsi="仿宋" w:eastAsia="仿宋" w:cs="Tahoma"/>
          <w:b/>
          <w:sz w:val="24"/>
        </w:rPr>
      </w:pPr>
    </w:p>
    <w:p>
      <w:pPr>
        <w:pStyle w:val="12"/>
        <w:rPr>
          <w:rFonts w:ascii="仿宋" w:hAnsi="仿宋" w:eastAsia="仿宋" w:cs="Tahoma"/>
          <w:b/>
          <w:sz w:val="24"/>
        </w:rPr>
      </w:pPr>
    </w:p>
    <w:p>
      <w:pPr>
        <w:rPr>
          <w:rFonts w:ascii="仿宋" w:hAnsi="仿宋" w:eastAsia="仿宋" w:cs="Tahoma"/>
          <w:b/>
          <w:sz w:val="24"/>
        </w:rPr>
      </w:pPr>
    </w:p>
    <w:p>
      <w:pPr>
        <w:pStyle w:val="12"/>
        <w:rPr>
          <w:rFonts w:ascii="仿宋" w:hAnsi="仿宋" w:eastAsia="仿宋"/>
        </w:rPr>
      </w:pPr>
    </w:p>
    <w:p>
      <w:pPr>
        <w:rPr>
          <w:rFonts w:ascii="仿宋" w:hAnsi="仿宋" w:eastAsia="仿宋" w:cs="Tahoma"/>
          <w:b/>
          <w:sz w:val="24"/>
        </w:rPr>
      </w:pPr>
    </w:p>
    <w:p>
      <w:pPr>
        <w:rPr>
          <w:rFonts w:ascii="仿宋" w:hAnsi="仿宋" w:eastAsia="仿宋"/>
        </w:rPr>
      </w:pPr>
      <w:r>
        <w:rPr>
          <w:rFonts w:hint="eastAsia" w:ascii="仿宋" w:hAnsi="仿宋" w:eastAsia="仿宋" w:cs="Tahoma"/>
          <w:b/>
          <w:sz w:val="24"/>
        </w:rPr>
        <w:t>附件4</w:t>
      </w:r>
    </w:p>
    <w:p>
      <w:pPr>
        <w:pStyle w:val="23"/>
        <w:ind w:firstLine="0" w:firstLineChars="0"/>
        <w:jc w:val="center"/>
        <w:rPr>
          <w:rFonts w:ascii="仿宋" w:hAnsi="仿宋" w:eastAsia="仿宋" w:cs="宋体"/>
          <w:b/>
          <w:sz w:val="28"/>
          <w:szCs w:val="28"/>
        </w:rPr>
      </w:pPr>
      <w:r>
        <w:rPr>
          <w:rFonts w:hint="eastAsia" w:ascii="仿宋" w:hAnsi="仿宋" w:eastAsia="仿宋" w:cs="宋体"/>
          <w:b/>
          <w:sz w:val="28"/>
          <w:szCs w:val="28"/>
        </w:rPr>
        <w:t>法定代表人证明书</w:t>
      </w:r>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u w:val="single"/>
        </w:rPr>
        <w:t>（法定代表人姓名）</w:t>
      </w:r>
      <w:r>
        <w:rPr>
          <w:rFonts w:hint="eastAsia" w:ascii="仿宋" w:hAnsi="仿宋" w:eastAsia="仿宋" w:cs="宋体"/>
          <w:sz w:val="24"/>
          <w:szCs w:val="24"/>
        </w:rPr>
        <w:t>同志，</w:t>
      </w:r>
      <w:r>
        <w:rPr>
          <w:rFonts w:hint="eastAsia" w:ascii="仿宋" w:hAnsi="仿宋" w:eastAsia="仿宋" w:cs="宋体"/>
          <w:sz w:val="24"/>
          <w:szCs w:val="24"/>
          <w:u w:val="single"/>
        </w:rPr>
        <w:t>( 身份证号码： )</w:t>
      </w:r>
      <w:r>
        <w:rPr>
          <w:rFonts w:hint="eastAsia" w:ascii="仿宋" w:hAnsi="仿宋" w:eastAsia="仿宋" w:cs="宋体"/>
          <w:sz w:val="24"/>
          <w:szCs w:val="24"/>
        </w:rPr>
        <w:t>现任我单位</w:t>
      </w:r>
      <w:r>
        <w:rPr>
          <w:rFonts w:hint="eastAsia" w:ascii="仿宋" w:hAnsi="仿宋" w:eastAsia="仿宋" w:cs="宋体"/>
          <w:sz w:val="24"/>
          <w:szCs w:val="24"/>
          <w:u w:val="single"/>
        </w:rPr>
        <w:t xml:space="preserve"> （报价供应商名称、职务） </w:t>
      </w:r>
      <w:r>
        <w:rPr>
          <w:rFonts w:hint="eastAsia" w:ascii="仿宋" w:hAnsi="仿宋" w:eastAsia="仿宋" w:cs="宋体"/>
          <w:sz w:val="24"/>
          <w:szCs w:val="24"/>
        </w:rPr>
        <w:t>，为法定代表人，特此证明。</w:t>
      </w:r>
    </w:p>
    <w:p>
      <w:pPr>
        <w:spacing w:line="500" w:lineRule="exact"/>
        <w:ind w:firstLine="480" w:firstLineChars="200"/>
        <w:rPr>
          <w:rFonts w:ascii="仿宋" w:hAnsi="仿宋" w:eastAsia="仿宋" w:cs="宋体"/>
          <w:sz w:val="24"/>
          <w:szCs w:val="24"/>
          <w:u w:val="single"/>
        </w:rPr>
      </w:pPr>
      <w:r>
        <w:rPr>
          <w:rFonts w:hint="eastAsia" w:ascii="仿宋" w:hAnsi="仿宋" w:eastAsia="仿宋" w:cs="宋体"/>
          <w:sz w:val="24"/>
          <w:szCs w:val="24"/>
        </w:rPr>
        <w:t>营业执照号码：</w:t>
      </w:r>
    </w:p>
    <w:p>
      <w:pPr>
        <w:spacing w:line="500" w:lineRule="exact"/>
        <w:ind w:firstLine="480" w:firstLineChars="200"/>
        <w:rPr>
          <w:rFonts w:ascii="仿宋" w:hAnsi="仿宋" w:eastAsia="仿宋" w:cs="宋体"/>
          <w:sz w:val="24"/>
          <w:szCs w:val="24"/>
          <w:u w:val="single"/>
        </w:rPr>
      </w:pPr>
      <w:r>
        <w:rPr>
          <w:rFonts w:hint="eastAsia" w:ascii="仿宋" w:hAnsi="仿宋" w:eastAsia="仿宋" w:cs="宋体"/>
          <w:sz w:val="24"/>
          <w:szCs w:val="24"/>
        </w:rPr>
        <w:t>组织机构代码：</w:t>
      </w:r>
    </w:p>
    <w:p>
      <w:pPr>
        <w:spacing w:line="500" w:lineRule="exact"/>
        <w:ind w:firstLine="480" w:firstLineChars="200"/>
        <w:rPr>
          <w:rFonts w:ascii="仿宋" w:hAnsi="仿宋" w:eastAsia="仿宋" w:cs="宋体"/>
          <w:sz w:val="24"/>
          <w:szCs w:val="24"/>
          <w:u w:val="single"/>
        </w:rPr>
      </w:pPr>
      <w:r>
        <w:rPr>
          <w:rFonts w:hint="eastAsia" w:ascii="仿宋" w:hAnsi="仿宋" w:eastAsia="仿宋" w:cs="宋体"/>
          <w:sz w:val="24"/>
          <w:szCs w:val="24"/>
        </w:rPr>
        <w:t>经 济 性  质：</w:t>
      </w:r>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rPr>
        <w:t>成立日期：</w:t>
      </w:r>
    </w:p>
    <w:p>
      <w:pPr>
        <w:pStyle w:val="23"/>
        <w:ind w:firstLine="560"/>
        <w:rPr>
          <w:rFonts w:ascii="仿宋" w:hAnsi="仿宋" w:eastAsia="仿宋" w:cs="宋体"/>
          <w:sz w:val="28"/>
          <w:szCs w:val="28"/>
        </w:rPr>
      </w:pPr>
    </w:p>
    <w:tbl>
      <w:tblPr>
        <w:tblStyle w:val="14"/>
        <w:tblW w:w="5610" w:type="dxa"/>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仿宋" w:hAnsi="仿宋" w:eastAsia="仿宋" w:cs="宋体"/>
                <w:sz w:val="24"/>
                <w:szCs w:val="24"/>
              </w:rPr>
            </w:pPr>
            <w:r>
              <w:rPr>
                <w:rFonts w:hint="eastAsia" w:ascii="仿宋" w:hAnsi="仿宋" w:eastAsia="仿宋" w:cs="宋体"/>
                <w:sz w:val="24"/>
                <w:szCs w:val="24"/>
              </w:rPr>
              <w:t>附法定代表人身份证复印件</w:t>
            </w:r>
          </w:p>
          <w:p>
            <w:pPr>
              <w:spacing w:line="500" w:lineRule="exact"/>
              <w:rPr>
                <w:rFonts w:ascii="仿宋" w:hAnsi="仿宋" w:eastAsia="仿宋" w:cs="宋体"/>
                <w:sz w:val="24"/>
                <w:szCs w:val="24"/>
              </w:rPr>
            </w:pPr>
          </w:p>
        </w:tc>
      </w:tr>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仿宋" w:hAnsi="仿宋" w:eastAsia="仿宋" w:cs="宋体"/>
                <w:sz w:val="24"/>
                <w:szCs w:val="24"/>
              </w:rPr>
            </w:pPr>
          </w:p>
        </w:tc>
      </w:tr>
    </w:tbl>
    <w:p>
      <w:pPr>
        <w:adjustRightInd w:val="0"/>
        <w:snapToGrid w:val="0"/>
        <w:spacing w:line="500" w:lineRule="exact"/>
        <w:rPr>
          <w:rFonts w:ascii="仿宋" w:hAnsi="仿宋" w:eastAsia="仿宋" w:cs="宋体"/>
          <w:sz w:val="24"/>
          <w:szCs w:val="24"/>
        </w:rPr>
      </w:pPr>
    </w:p>
    <w:p>
      <w:pPr>
        <w:spacing w:line="500" w:lineRule="exact"/>
        <w:ind w:left="4599" w:leftChars="2190"/>
        <w:rPr>
          <w:rFonts w:ascii="仿宋" w:hAnsi="仿宋" w:eastAsia="仿宋" w:cs="宋体"/>
          <w:sz w:val="24"/>
          <w:szCs w:val="24"/>
        </w:rPr>
      </w:pPr>
      <w:r>
        <w:rPr>
          <w:rFonts w:hint="eastAsia" w:ascii="仿宋" w:hAnsi="仿宋" w:eastAsia="仿宋" w:cs="宋体"/>
          <w:sz w:val="24"/>
          <w:szCs w:val="24"/>
        </w:rPr>
        <w:t>报价供应商（公章）：</w:t>
      </w:r>
    </w:p>
    <w:p>
      <w:pPr>
        <w:spacing w:line="500" w:lineRule="exact"/>
        <w:ind w:left="4599" w:leftChars="2190"/>
        <w:rPr>
          <w:rFonts w:ascii="仿宋" w:hAnsi="仿宋" w:eastAsia="仿宋" w:cs="宋体"/>
          <w:sz w:val="24"/>
          <w:szCs w:val="24"/>
        </w:rPr>
      </w:pPr>
      <w:r>
        <w:rPr>
          <w:rFonts w:hint="eastAsia" w:ascii="仿宋" w:hAnsi="仿宋" w:eastAsia="仿宋" w:cs="宋体"/>
          <w:sz w:val="24"/>
          <w:szCs w:val="24"/>
        </w:rPr>
        <w:t>报价供应商地址：</w:t>
      </w:r>
    </w:p>
    <w:p>
      <w:pPr>
        <w:spacing w:line="500" w:lineRule="exact"/>
        <w:ind w:left="4599" w:leftChars="2190"/>
        <w:rPr>
          <w:rFonts w:ascii="仿宋" w:hAnsi="仿宋" w:eastAsia="仿宋" w:cs="宋体"/>
          <w:sz w:val="24"/>
          <w:szCs w:val="24"/>
        </w:rPr>
      </w:pPr>
      <w:r>
        <w:rPr>
          <w:rFonts w:hint="eastAsia" w:ascii="仿宋" w:hAnsi="仿宋" w:eastAsia="仿宋" w:cs="宋体"/>
          <w:sz w:val="24"/>
          <w:szCs w:val="24"/>
        </w:rPr>
        <w:t>法定代表人姓名（签名）：</w:t>
      </w:r>
    </w:p>
    <w:p>
      <w:pPr>
        <w:spacing w:line="500" w:lineRule="exact"/>
        <w:ind w:left="4599" w:leftChars="2190"/>
        <w:rPr>
          <w:rFonts w:eastAsia="仿宋"/>
        </w:rPr>
      </w:pPr>
      <w:r>
        <w:rPr>
          <w:rFonts w:hint="eastAsia" w:ascii="仿宋" w:hAnsi="仿宋" w:eastAsia="仿宋" w:cs="宋体"/>
          <w:sz w:val="24"/>
          <w:szCs w:val="24"/>
        </w:rPr>
        <w:t>联系电话：</w:t>
      </w:r>
    </w:p>
    <w:p>
      <w:pPr>
        <w:spacing w:line="500" w:lineRule="exact"/>
        <w:ind w:left="4599" w:leftChars="2190"/>
        <w:rPr>
          <w:rFonts w:ascii="仿宋" w:hAnsi="仿宋" w:eastAsia="仿宋" w:cs="宋体"/>
          <w:sz w:val="24"/>
          <w:szCs w:val="24"/>
        </w:rPr>
      </w:pPr>
      <w:r>
        <w:rPr>
          <w:rFonts w:hint="eastAsia" w:ascii="仿宋" w:hAnsi="仿宋" w:eastAsia="仿宋" w:cs="宋体"/>
          <w:sz w:val="24"/>
          <w:szCs w:val="24"/>
        </w:rPr>
        <w:t>日    期：</w:t>
      </w:r>
    </w:p>
    <w:p>
      <w:pPr>
        <w:spacing w:line="500" w:lineRule="exact"/>
        <w:ind w:left="4599" w:leftChars="2190"/>
        <w:rPr>
          <w:rFonts w:ascii="仿宋" w:hAnsi="仿宋" w:eastAsia="仿宋" w:cs="宋体"/>
          <w:sz w:val="24"/>
          <w:szCs w:val="24"/>
        </w:rPr>
      </w:pPr>
    </w:p>
    <w:p>
      <w:pPr>
        <w:rPr>
          <w:rFonts w:ascii="仿宋" w:hAnsi="仿宋" w:eastAsia="仿宋" w:cs="宋体"/>
          <w:b/>
          <w:sz w:val="24"/>
          <w:szCs w:val="24"/>
        </w:rPr>
      </w:pPr>
      <w:r>
        <w:rPr>
          <w:rFonts w:hint="eastAsia" w:ascii="仿宋" w:hAnsi="仿宋" w:eastAsia="仿宋" w:cs="宋体"/>
          <w:b/>
          <w:sz w:val="24"/>
          <w:szCs w:val="24"/>
        </w:rPr>
        <w:t>（注：本证明书为</w:t>
      </w:r>
      <w:r>
        <w:rPr>
          <w:rFonts w:hint="eastAsia" w:ascii="仿宋" w:hAnsi="仿宋" w:eastAsia="仿宋" w:cs="宋体"/>
          <w:b/>
          <w:sz w:val="24"/>
          <w:szCs w:val="24"/>
          <w:u w:val="single"/>
        </w:rPr>
        <w:t>必要文件(不得改变格式)</w:t>
      </w:r>
      <w:r>
        <w:rPr>
          <w:rFonts w:hint="eastAsia" w:ascii="仿宋" w:hAnsi="仿宋" w:eastAsia="仿宋" w:cs="宋体"/>
          <w:b/>
          <w:sz w:val="24"/>
          <w:szCs w:val="24"/>
        </w:rPr>
        <w:t>，必须</w:t>
      </w:r>
      <w:r>
        <w:rPr>
          <w:rFonts w:hint="eastAsia" w:ascii="仿宋" w:hAnsi="仿宋" w:eastAsia="仿宋" w:cs="宋体"/>
          <w:b/>
          <w:sz w:val="24"/>
          <w:szCs w:val="24"/>
          <w:u w:val="single"/>
        </w:rPr>
        <w:t>加盖报价供应商公章</w:t>
      </w:r>
      <w:r>
        <w:rPr>
          <w:rFonts w:hint="eastAsia" w:ascii="仿宋" w:hAnsi="仿宋" w:eastAsia="仿宋" w:cs="宋体"/>
          <w:b/>
          <w:sz w:val="24"/>
          <w:szCs w:val="24"/>
        </w:rPr>
        <w:t>，必须有法定代表人</w:t>
      </w:r>
      <w:r>
        <w:rPr>
          <w:rFonts w:hint="eastAsia" w:ascii="仿宋" w:hAnsi="仿宋" w:eastAsia="仿宋" w:cs="宋体"/>
          <w:b/>
          <w:sz w:val="24"/>
          <w:szCs w:val="24"/>
          <w:u w:val="single"/>
        </w:rPr>
        <w:t>亲笔签名</w:t>
      </w:r>
      <w:r>
        <w:rPr>
          <w:rFonts w:hint="eastAsia" w:ascii="仿宋" w:hAnsi="仿宋" w:eastAsia="仿宋" w:cs="宋体"/>
          <w:b/>
          <w:sz w:val="24"/>
          <w:szCs w:val="24"/>
        </w:rPr>
        <w:t>，否则，作无效处理）</w:t>
      </w:r>
    </w:p>
    <w:p>
      <w:pPr>
        <w:rPr>
          <w:rFonts w:ascii="仿宋" w:hAnsi="仿宋" w:eastAsia="仿宋" w:cs="宋体"/>
          <w:sz w:val="28"/>
          <w:szCs w:val="28"/>
        </w:rPr>
      </w:pPr>
      <w:r>
        <w:rPr>
          <w:rFonts w:hint="eastAsia" w:ascii="仿宋" w:hAnsi="仿宋" w:eastAsia="仿宋" w:cs="宋体"/>
          <w:sz w:val="28"/>
          <w:szCs w:val="28"/>
        </w:rPr>
        <w:br w:type="page"/>
      </w:r>
      <w:r>
        <w:rPr>
          <w:rFonts w:hint="eastAsia" w:ascii="仿宋" w:hAnsi="仿宋" w:eastAsia="仿宋" w:cs="Tahoma"/>
          <w:b/>
          <w:sz w:val="24"/>
        </w:rPr>
        <w:t>附件5</w:t>
      </w:r>
    </w:p>
    <w:p>
      <w:pPr>
        <w:pStyle w:val="23"/>
        <w:ind w:firstLine="0" w:firstLineChars="0"/>
        <w:jc w:val="center"/>
        <w:rPr>
          <w:rFonts w:ascii="仿宋" w:hAnsi="仿宋" w:eastAsia="仿宋" w:cs="宋体"/>
          <w:sz w:val="28"/>
          <w:szCs w:val="28"/>
        </w:rPr>
      </w:pPr>
      <w:r>
        <w:rPr>
          <w:rFonts w:hint="eastAsia" w:ascii="仿宋" w:hAnsi="仿宋" w:eastAsia="仿宋" w:cs="宋体"/>
          <w:b/>
          <w:sz w:val="28"/>
          <w:szCs w:val="28"/>
        </w:rPr>
        <w:t>授权委托书</w:t>
      </w:r>
    </w:p>
    <w:p>
      <w:pPr>
        <w:pStyle w:val="9"/>
        <w:spacing w:line="500" w:lineRule="exact"/>
        <w:rPr>
          <w:rFonts w:ascii="仿宋" w:hAnsi="仿宋" w:eastAsia="仿宋" w:cs="宋体"/>
          <w:color w:val="000000"/>
          <w:sz w:val="24"/>
        </w:rPr>
      </w:pPr>
      <w:r>
        <w:rPr>
          <w:rFonts w:hint="eastAsia" w:ascii="仿宋" w:hAnsi="仿宋" w:eastAsia="仿宋" w:cs="宋体"/>
          <w:color w:val="000000"/>
          <w:sz w:val="24"/>
        </w:rPr>
        <w:t>致:广东财经大学</w:t>
      </w:r>
    </w:p>
    <w:p>
      <w:pPr>
        <w:spacing w:line="500" w:lineRule="exact"/>
        <w:ind w:firstLine="614" w:firstLineChars="256"/>
        <w:rPr>
          <w:rFonts w:ascii="仿宋" w:hAnsi="仿宋" w:eastAsia="仿宋" w:cs="宋体"/>
          <w:sz w:val="24"/>
          <w:szCs w:val="24"/>
        </w:rPr>
      </w:pPr>
      <w:r>
        <w:rPr>
          <w:rFonts w:hint="eastAsia" w:ascii="仿宋" w:hAnsi="仿宋" w:eastAsia="仿宋" w:cs="宋体"/>
          <w:sz w:val="24"/>
          <w:szCs w:val="24"/>
        </w:rPr>
        <w:t>本授权书声明：</w:t>
      </w:r>
      <w:r>
        <w:rPr>
          <w:rFonts w:hint="eastAsia" w:ascii="仿宋" w:hAnsi="仿宋" w:eastAsia="仿宋" w:cs="宋体"/>
          <w:sz w:val="24"/>
          <w:szCs w:val="24"/>
          <w:u w:val="single"/>
        </w:rPr>
        <w:t xml:space="preserve"> （法定代表人姓名） </w:t>
      </w:r>
      <w:r>
        <w:rPr>
          <w:rFonts w:hint="eastAsia" w:ascii="仿宋" w:hAnsi="仿宋" w:eastAsia="仿宋" w:cs="宋体"/>
          <w:sz w:val="24"/>
          <w:szCs w:val="24"/>
        </w:rPr>
        <w:t>是注册于</w:t>
      </w:r>
      <w:r>
        <w:rPr>
          <w:rFonts w:hint="eastAsia" w:ascii="仿宋" w:hAnsi="仿宋" w:eastAsia="仿宋" w:cs="宋体"/>
          <w:sz w:val="24"/>
          <w:szCs w:val="24"/>
          <w:u w:val="single"/>
        </w:rPr>
        <w:t>（国家或地区）</w:t>
      </w:r>
      <w:r>
        <w:rPr>
          <w:rFonts w:hint="eastAsia" w:ascii="仿宋" w:hAnsi="仿宋" w:eastAsia="仿宋" w:cs="宋体"/>
          <w:sz w:val="24"/>
          <w:szCs w:val="24"/>
        </w:rPr>
        <w:t>的 （报价供应商公司名称）的法定代表人，现任</w:t>
      </w:r>
      <w:r>
        <w:rPr>
          <w:rFonts w:hint="eastAsia" w:ascii="仿宋" w:hAnsi="仿宋" w:eastAsia="仿宋" w:cs="宋体"/>
          <w:sz w:val="24"/>
          <w:szCs w:val="24"/>
          <w:u w:val="single"/>
        </w:rPr>
        <w:t xml:space="preserve">      </w:t>
      </w:r>
      <w:r>
        <w:rPr>
          <w:rFonts w:hint="eastAsia" w:ascii="仿宋" w:hAnsi="仿宋" w:eastAsia="仿宋" w:cs="宋体"/>
          <w:sz w:val="24"/>
          <w:szCs w:val="24"/>
        </w:rPr>
        <w:t>职务。在</w:t>
      </w:r>
      <w:r>
        <w:rPr>
          <w:rFonts w:hint="eastAsia" w:ascii="仿宋" w:hAnsi="仿宋" w:eastAsia="仿宋" w:cs="宋体"/>
          <w:sz w:val="24"/>
          <w:szCs w:val="24"/>
          <w:u w:val="single"/>
        </w:rPr>
        <w:t xml:space="preserve">         </w:t>
      </w:r>
      <w:r>
        <w:rPr>
          <w:rFonts w:hint="eastAsia" w:ascii="仿宋" w:hAnsi="仿宋" w:eastAsia="仿宋" w:cs="宋体"/>
          <w:sz w:val="24"/>
          <w:szCs w:val="24"/>
        </w:rPr>
        <w:t xml:space="preserve">中，现授权 </w:t>
      </w:r>
      <w:r>
        <w:rPr>
          <w:rFonts w:hint="eastAsia" w:ascii="仿宋" w:hAnsi="仿宋" w:eastAsia="仿宋" w:cs="宋体"/>
          <w:sz w:val="24"/>
          <w:szCs w:val="24"/>
          <w:u w:val="single"/>
        </w:rPr>
        <w:t xml:space="preserve">          （姓名、职务）</w:t>
      </w:r>
      <w:r>
        <w:rPr>
          <w:rFonts w:hint="eastAsia" w:ascii="仿宋" w:hAnsi="仿宋" w:eastAsia="仿宋" w:cs="宋体"/>
          <w:sz w:val="24"/>
          <w:szCs w:val="24"/>
        </w:rPr>
        <w:t>作为我公司的全权代理人，以我方的名义处理一切与之有关的事宜。</w:t>
      </w:r>
    </w:p>
    <w:p>
      <w:pPr>
        <w:spacing w:line="500" w:lineRule="exact"/>
        <w:rPr>
          <w:rFonts w:ascii="仿宋" w:hAnsi="仿宋" w:eastAsia="仿宋" w:cs="宋体"/>
          <w:sz w:val="24"/>
          <w:szCs w:val="24"/>
        </w:rPr>
      </w:pPr>
      <w:r>
        <w:rPr>
          <w:rFonts w:hint="eastAsia" w:ascii="仿宋" w:hAnsi="仿宋" w:eastAsia="仿宋" w:cs="宋体"/>
          <w:sz w:val="24"/>
          <w:szCs w:val="24"/>
        </w:rPr>
        <w:t>本授权书于    年   月    日签字生效，有效期至    年    月    日。</w:t>
      </w:r>
    </w:p>
    <w:tbl>
      <w:tblPr>
        <w:tblStyle w:val="14"/>
        <w:tblpPr w:leftFromText="180" w:rightFromText="180" w:vertAnchor="text" w:horzAnchor="page" w:tblpXSpec="center" w:tblpY="370"/>
        <w:tblW w:w="5610" w:type="dxa"/>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仿宋" w:hAnsi="仿宋" w:eastAsia="仿宋" w:cs="宋体"/>
                <w:sz w:val="24"/>
                <w:szCs w:val="24"/>
              </w:rPr>
            </w:pPr>
            <w:r>
              <w:rPr>
                <w:rFonts w:hint="eastAsia" w:ascii="仿宋" w:hAnsi="仿宋" w:eastAsia="仿宋" w:cs="宋体"/>
                <w:sz w:val="24"/>
                <w:szCs w:val="24"/>
              </w:rPr>
              <w:t>附被授权人身份证复印件</w:t>
            </w:r>
          </w:p>
          <w:p>
            <w:pPr>
              <w:spacing w:line="500" w:lineRule="exact"/>
              <w:rPr>
                <w:rFonts w:ascii="仿宋" w:hAnsi="仿宋" w:eastAsia="仿宋" w:cs="宋体"/>
                <w:sz w:val="24"/>
                <w:szCs w:val="24"/>
              </w:rPr>
            </w:pPr>
          </w:p>
        </w:tc>
      </w:tr>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spacing w:line="500" w:lineRule="exact"/>
              <w:rPr>
                <w:rFonts w:ascii="仿宋" w:hAnsi="仿宋" w:eastAsia="仿宋" w:cs="宋体"/>
                <w:sz w:val="24"/>
                <w:szCs w:val="24"/>
              </w:rPr>
            </w:pPr>
          </w:p>
        </w:tc>
      </w:tr>
    </w:tbl>
    <w:p>
      <w:pPr>
        <w:spacing w:line="500" w:lineRule="exact"/>
        <w:ind w:firstLine="480" w:firstLineChars="200"/>
        <w:rPr>
          <w:rFonts w:ascii="仿宋" w:hAnsi="仿宋" w:eastAsia="仿宋" w:cs="宋体"/>
          <w:sz w:val="24"/>
          <w:szCs w:val="24"/>
        </w:rPr>
      </w:pPr>
    </w:p>
    <w:p>
      <w:pPr>
        <w:spacing w:line="500" w:lineRule="exact"/>
        <w:ind w:firstLine="4200" w:firstLineChars="1750"/>
        <w:jc w:val="left"/>
        <w:rPr>
          <w:rFonts w:ascii="仿宋" w:hAnsi="仿宋" w:eastAsia="仿宋" w:cs="宋体"/>
          <w:sz w:val="24"/>
          <w:szCs w:val="24"/>
        </w:rPr>
      </w:pPr>
    </w:p>
    <w:p>
      <w:pPr>
        <w:spacing w:line="500" w:lineRule="exact"/>
        <w:ind w:firstLine="4200" w:firstLineChars="1750"/>
        <w:rPr>
          <w:rFonts w:ascii="仿宋" w:hAnsi="仿宋" w:eastAsia="仿宋" w:cs="宋体"/>
          <w:sz w:val="24"/>
          <w:szCs w:val="24"/>
        </w:rPr>
      </w:pPr>
      <w:r>
        <w:rPr>
          <w:rFonts w:hint="eastAsia" w:ascii="仿宋" w:hAnsi="仿宋" w:eastAsia="仿宋" w:cs="宋体"/>
          <w:sz w:val="24"/>
          <w:szCs w:val="24"/>
        </w:rPr>
        <w:t>报价供应商（公章）：</w:t>
      </w:r>
    </w:p>
    <w:p>
      <w:pPr>
        <w:spacing w:line="500" w:lineRule="exact"/>
        <w:ind w:firstLine="4200" w:firstLineChars="1750"/>
        <w:rPr>
          <w:rFonts w:ascii="仿宋" w:hAnsi="仿宋" w:eastAsia="仿宋" w:cs="宋体"/>
          <w:sz w:val="24"/>
          <w:szCs w:val="24"/>
        </w:rPr>
      </w:pPr>
      <w:r>
        <w:rPr>
          <w:rFonts w:hint="eastAsia" w:ascii="仿宋" w:hAnsi="仿宋" w:eastAsia="仿宋" w:cs="宋体"/>
          <w:sz w:val="24"/>
          <w:szCs w:val="24"/>
        </w:rPr>
        <w:t>地        址：</w:t>
      </w:r>
    </w:p>
    <w:p>
      <w:pPr>
        <w:spacing w:line="500" w:lineRule="exact"/>
        <w:ind w:firstLine="4200" w:firstLineChars="1750"/>
        <w:rPr>
          <w:rFonts w:ascii="仿宋" w:hAnsi="仿宋" w:eastAsia="仿宋" w:cs="宋体"/>
          <w:sz w:val="24"/>
          <w:szCs w:val="24"/>
        </w:rPr>
      </w:pPr>
      <w:r>
        <w:rPr>
          <w:rFonts w:hint="eastAsia" w:ascii="仿宋" w:hAnsi="仿宋" w:eastAsia="仿宋" w:cs="宋体"/>
          <w:sz w:val="24"/>
          <w:szCs w:val="24"/>
        </w:rPr>
        <w:t>法定代表人（签名）：</w:t>
      </w:r>
    </w:p>
    <w:p>
      <w:pPr>
        <w:spacing w:line="500" w:lineRule="exact"/>
        <w:ind w:firstLine="4200" w:firstLineChars="1750"/>
        <w:rPr>
          <w:rFonts w:ascii="仿宋" w:hAnsi="仿宋" w:eastAsia="仿宋" w:cs="宋体"/>
          <w:sz w:val="24"/>
          <w:szCs w:val="24"/>
        </w:rPr>
      </w:pPr>
      <w:r>
        <w:rPr>
          <w:rFonts w:hint="eastAsia" w:ascii="仿宋" w:hAnsi="仿宋" w:eastAsia="仿宋" w:cs="宋体"/>
          <w:sz w:val="24"/>
          <w:szCs w:val="24"/>
        </w:rPr>
        <w:t>职        务：</w:t>
      </w:r>
    </w:p>
    <w:p>
      <w:pPr>
        <w:spacing w:line="500" w:lineRule="exact"/>
        <w:ind w:firstLine="4200" w:firstLineChars="1750"/>
        <w:rPr>
          <w:rFonts w:ascii="仿宋" w:hAnsi="仿宋" w:eastAsia="仿宋" w:cs="宋体"/>
          <w:sz w:val="24"/>
          <w:szCs w:val="24"/>
        </w:rPr>
      </w:pPr>
      <w:r>
        <w:rPr>
          <w:rFonts w:hint="eastAsia" w:ascii="仿宋" w:hAnsi="仿宋" w:eastAsia="仿宋" w:cs="宋体"/>
          <w:sz w:val="24"/>
          <w:szCs w:val="24"/>
        </w:rPr>
        <w:t>代理人（签名）：</w:t>
      </w:r>
    </w:p>
    <w:p>
      <w:pPr>
        <w:spacing w:line="500" w:lineRule="exact"/>
        <w:ind w:firstLine="4320" w:firstLineChars="1800"/>
        <w:rPr>
          <w:rFonts w:ascii="仿宋" w:hAnsi="仿宋" w:eastAsia="仿宋" w:cs="宋体"/>
          <w:sz w:val="24"/>
          <w:szCs w:val="24"/>
        </w:rPr>
      </w:pPr>
      <w:r>
        <w:rPr>
          <w:rFonts w:hint="eastAsia" w:ascii="仿宋" w:hAnsi="仿宋" w:eastAsia="仿宋" w:cs="宋体"/>
          <w:sz w:val="24"/>
          <w:szCs w:val="24"/>
        </w:rPr>
        <w:t>职       务：</w:t>
      </w:r>
    </w:p>
    <w:p>
      <w:pPr>
        <w:rPr>
          <w:rFonts w:ascii="仿宋" w:hAnsi="仿宋" w:eastAsia="仿宋" w:cs="宋体"/>
          <w:sz w:val="28"/>
          <w:szCs w:val="28"/>
        </w:rPr>
      </w:pPr>
      <w:r>
        <w:rPr>
          <w:rFonts w:hint="eastAsia" w:ascii="仿宋" w:hAnsi="仿宋" w:eastAsia="仿宋" w:cs="宋体"/>
          <w:b/>
          <w:sz w:val="24"/>
          <w:szCs w:val="24"/>
        </w:rPr>
        <w:t>（注：法定代表人为报价供应商代表并亲自签署投标文件的可不提交，否则，本委托书为</w:t>
      </w:r>
      <w:r>
        <w:rPr>
          <w:rFonts w:hint="eastAsia" w:ascii="仿宋" w:hAnsi="仿宋" w:eastAsia="仿宋" w:cs="宋体"/>
          <w:b/>
          <w:sz w:val="24"/>
          <w:szCs w:val="24"/>
          <w:u w:val="single"/>
        </w:rPr>
        <w:t>必要文件（不得改变格式）</w:t>
      </w:r>
      <w:r>
        <w:rPr>
          <w:rFonts w:hint="eastAsia" w:ascii="仿宋" w:hAnsi="仿宋" w:eastAsia="仿宋" w:cs="宋体"/>
          <w:b/>
          <w:sz w:val="24"/>
          <w:szCs w:val="24"/>
        </w:rPr>
        <w:t>，必须</w:t>
      </w:r>
      <w:r>
        <w:rPr>
          <w:rFonts w:hint="eastAsia" w:ascii="仿宋" w:hAnsi="仿宋" w:eastAsia="仿宋" w:cs="宋体"/>
          <w:b/>
          <w:sz w:val="24"/>
          <w:szCs w:val="24"/>
          <w:u w:val="single"/>
        </w:rPr>
        <w:t>加盖报价供应商公章</w:t>
      </w:r>
      <w:r>
        <w:rPr>
          <w:rFonts w:hint="eastAsia" w:ascii="仿宋" w:hAnsi="仿宋" w:eastAsia="仿宋" w:cs="宋体"/>
          <w:b/>
          <w:sz w:val="24"/>
          <w:szCs w:val="24"/>
        </w:rPr>
        <w:t>，必须有法定代表人和代理人的</w:t>
      </w:r>
      <w:r>
        <w:rPr>
          <w:rFonts w:hint="eastAsia" w:ascii="仿宋" w:hAnsi="仿宋" w:eastAsia="仿宋" w:cs="宋体"/>
          <w:b/>
          <w:sz w:val="24"/>
          <w:szCs w:val="24"/>
          <w:u w:val="single"/>
        </w:rPr>
        <w:t>亲笔签名</w:t>
      </w:r>
      <w:r>
        <w:rPr>
          <w:rFonts w:hint="eastAsia" w:ascii="仿宋" w:hAnsi="仿宋" w:eastAsia="仿宋" w:cs="宋体"/>
          <w:b/>
          <w:sz w:val="24"/>
          <w:szCs w:val="24"/>
        </w:rPr>
        <w:t>，且有效期不得短于投标截止日或开标日，否则，作无效投标处理）</w:t>
      </w:r>
    </w:p>
    <w:p/>
    <w:p>
      <w:pPr>
        <w:pStyle w:val="5"/>
        <w:keepNext w:val="0"/>
        <w:keepLines w:val="0"/>
        <w:spacing w:before="188" w:after="188" w:line="400" w:lineRule="exact"/>
        <w:rPr>
          <w:rFonts w:hint="eastAsia" w:ascii="仿宋" w:hAnsi="仿宋" w:eastAsia="仿宋" w:cs="仿宋"/>
          <w:b/>
          <w:bCs w:val="0"/>
          <w:sz w:val="28"/>
          <w:szCs w:val="28"/>
        </w:rPr>
      </w:pPr>
      <w:r>
        <w:rPr>
          <w:rFonts w:hint="eastAsia" w:ascii="仿宋" w:hAnsi="仿宋" w:eastAsia="仿宋" w:cs="仿宋"/>
          <w:b/>
          <w:bCs w:val="0"/>
          <w:sz w:val="28"/>
          <w:szCs w:val="28"/>
        </w:rPr>
        <w:t>附件6：</w:t>
      </w:r>
    </w:p>
    <w:p>
      <w:pPr>
        <w:jc w:val="center"/>
        <w:rPr>
          <w:b/>
          <w:sz w:val="28"/>
          <w:szCs w:val="28"/>
        </w:rPr>
      </w:pPr>
      <w:bookmarkStart w:id="0" w:name="_Toc79426394"/>
      <w:r>
        <w:rPr>
          <w:b/>
          <w:sz w:val="28"/>
          <w:szCs w:val="28"/>
        </w:rPr>
        <w:t>中小企业声明函（</w:t>
      </w:r>
      <w:r>
        <w:rPr>
          <w:rFonts w:hint="eastAsia"/>
          <w:b/>
          <w:sz w:val="28"/>
          <w:szCs w:val="28"/>
        </w:rPr>
        <w:t>服务</w:t>
      </w:r>
      <w:r>
        <w:rPr>
          <w:b/>
          <w:sz w:val="28"/>
          <w:szCs w:val="28"/>
        </w:rPr>
        <w:t>）</w:t>
      </w:r>
      <w:bookmarkEnd w:id="0"/>
    </w:p>
    <w:p>
      <w:pPr>
        <w:jc w:val="center"/>
        <w:rPr>
          <w:b/>
          <w:sz w:val="24"/>
        </w:rPr>
      </w:pPr>
    </w:p>
    <w:p>
      <w:pPr>
        <w:pStyle w:val="2"/>
        <w:ind w:right="108" w:firstLine="640"/>
        <w:rPr>
          <w:rFonts w:asciiTheme="minorHAnsi" w:hAnsiTheme="minorHAnsi" w:eastAsiaTheme="minorEastAsia"/>
          <w:sz w:val="24"/>
          <w:szCs w:val="24"/>
        </w:rPr>
      </w:pPr>
      <w:r>
        <w:rPr>
          <w:rFonts w:asciiTheme="minorHAnsi" w:hAnsiTheme="minorHAnsi" w:eastAsiaTheme="minorEastAsia"/>
          <w:sz w:val="24"/>
          <w:szCs w:val="24"/>
        </w:rPr>
        <w:t>本公司（联合体）郑重声明，根据《政府采购促进中小企业发展管理办法》（财库﹝2020﹞46号）的规定，本公司（联合体）参加</w:t>
      </w:r>
      <w:r>
        <w:rPr>
          <w:rFonts w:asciiTheme="minorHAnsi" w:hAnsiTheme="minorHAnsi" w:eastAsiaTheme="minorEastAsia"/>
          <w:sz w:val="24"/>
          <w:szCs w:val="24"/>
          <w:u w:val="single"/>
        </w:rPr>
        <w:t>（</w:t>
      </w:r>
      <w:r>
        <w:rPr>
          <w:rFonts w:asciiTheme="minorHAnsi" w:hAnsiTheme="minorHAnsi" w:eastAsiaTheme="minorEastAsia"/>
          <w:i/>
          <w:sz w:val="24"/>
          <w:szCs w:val="24"/>
          <w:u w:val="single"/>
        </w:rPr>
        <w:t>单位名称</w:t>
      </w:r>
      <w:r>
        <w:rPr>
          <w:rFonts w:asciiTheme="minorHAnsi" w:hAnsiTheme="minorHAnsi" w:eastAsiaTheme="minorEastAsia"/>
          <w:sz w:val="24"/>
          <w:szCs w:val="24"/>
          <w:u w:val="single"/>
        </w:rPr>
        <w:t>）</w:t>
      </w:r>
      <w:r>
        <w:rPr>
          <w:rFonts w:asciiTheme="minorHAnsi" w:hAnsiTheme="minorHAnsi" w:eastAsiaTheme="minorEastAsia"/>
          <w:sz w:val="24"/>
          <w:szCs w:val="24"/>
        </w:rPr>
        <w:t>的</w:t>
      </w:r>
      <w:r>
        <w:rPr>
          <w:rFonts w:asciiTheme="minorHAnsi" w:hAnsiTheme="minorHAnsi" w:eastAsiaTheme="minorEastAsia"/>
          <w:i/>
          <w:sz w:val="24"/>
          <w:szCs w:val="24"/>
          <w:u w:val="single"/>
        </w:rPr>
        <w:t>（项目名称）</w:t>
      </w:r>
      <w:r>
        <w:rPr>
          <w:rFonts w:asciiTheme="minorHAnsi" w:hAnsiTheme="minorHAnsi" w:eastAsiaTheme="minorEastAsia"/>
          <w:sz w:val="24"/>
          <w:szCs w:val="24"/>
        </w:rPr>
        <w:t>采购活动，提供的</w:t>
      </w:r>
      <w:r>
        <w:rPr>
          <w:rFonts w:hint="eastAsia" w:asciiTheme="minorHAnsi" w:hAnsiTheme="minorHAnsi" w:eastAsiaTheme="minorEastAsia"/>
          <w:sz w:val="24"/>
          <w:szCs w:val="24"/>
        </w:rPr>
        <w:t>服务</w:t>
      </w:r>
      <w:r>
        <w:rPr>
          <w:rFonts w:asciiTheme="minorHAnsi" w:hAnsiTheme="minorHAnsi" w:eastAsiaTheme="minorEastAsia"/>
          <w:sz w:val="24"/>
          <w:szCs w:val="24"/>
        </w:rPr>
        <w:t>全部由符合政策要求的中小企业</w:t>
      </w:r>
      <w:r>
        <w:rPr>
          <w:rFonts w:hint="eastAsia" w:asciiTheme="minorHAnsi" w:hAnsiTheme="minorHAnsi" w:eastAsiaTheme="minorEastAsia"/>
          <w:sz w:val="24"/>
          <w:szCs w:val="24"/>
        </w:rPr>
        <w:t>承接</w:t>
      </w:r>
      <w:r>
        <w:rPr>
          <w:rFonts w:asciiTheme="minorHAnsi" w:hAnsiTheme="minorHAnsi" w:eastAsiaTheme="minorEastAsia"/>
          <w:sz w:val="24"/>
          <w:szCs w:val="24"/>
        </w:rPr>
        <w:t>。相关企业（含联合体中的中小企业、签订分包意向协议的中小企业）的具体情况如下：</w:t>
      </w:r>
    </w:p>
    <w:p>
      <w:pPr>
        <w:tabs>
          <w:tab w:val="left" w:pos="1384"/>
          <w:tab w:val="left" w:pos="3544"/>
          <w:tab w:val="left" w:pos="6803"/>
        </w:tabs>
        <w:spacing w:before="13" w:line="360" w:lineRule="auto"/>
        <w:ind w:left="105" w:right="108" w:firstLine="655"/>
        <w:rPr>
          <w:sz w:val="24"/>
          <w:szCs w:val="24"/>
        </w:rPr>
      </w:pPr>
      <w:r>
        <w:rPr>
          <w:sz w:val="24"/>
          <w:szCs w:val="24"/>
        </w:rPr>
        <w:t>1.</w:t>
      </w:r>
      <w:r>
        <w:rPr>
          <w:sz w:val="24"/>
          <w:szCs w:val="24"/>
          <w:u w:val="single"/>
        </w:rPr>
        <w:t>（</w:t>
      </w:r>
      <w:r>
        <w:rPr>
          <w:i/>
          <w:sz w:val="24"/>
          <w:szCs w:val="24"/>
          <w:u w:val="single"/>
        </w:rPr>
        <w:t>标的名称</w:t>
      </w:r>
      <w:r>
        <w:rPr>
          <w:sz w:val="24"/>
          <w:szCs w:val="24"/>
          <w:u w:val="single"/>
        </w:rPr>
        <w:t>）</w:t>
      </w:r>
      <w:r>
        <w:rPr>
          <w:sz w:val="24"/>
          <w:szCs w:val="24"/>
        </w:rPr>
        <w:t>，属于</w:t>
      </w:r>
      <w:r>
        <w:rPr>
          <w:rFonts w:hint="eastAsia"/>
          <w:i/>
          <w:iCs/>
          <w:sz w:val="24"/>
          <w:szCs w:val="24"/>
          <w:u w:val="single"/>
        </w:rPr>
        <w:t>（采购文件中明确的所属行业）</w:t>
      </w:r>
      <w:r>
        <w:rPr>
          <w:sz w:val="24"/>
          <w:szCs w:val="24"/>
        </w:rPr>
        <w:t>行业；</w:t>
      </w:r>
      <w:r>
        <w:rPr>
          <w:rFonts w:hint="eastAsia"/>
          <w:sz w:val="24"/>
          <w:szCs w:val="24"/>
        </w:rPr>
        <w:t>承建（承接）企业</w:t>
      </w:r>
      <w:r>
        <w:rPr>
          <w:sz w:val="24"/>
          <w:szCs w:val="24"/>
        </w:rPr>
        <w:t>为</w:t>
      </w:r>
      <w:r>
        <w:rPr>
          <w:sz w:val="24"/>
          <w:szCs w:val="24"/>
          <w:u w:val="single"/>
        </w:rPr>
        <w:t>（</w:t>
      </w:r>
      <w:r>
        <w:rPr>
          <w:i/>
          <w:sz w:val="24"/>
          <w:szCs w:val="24"/>
          <w:u w:val="single"/>
        </w:rPr>
        <w:t>企业名称</w:t>
      </w:r>
      <w:r>
        <w:rPr>
          <w:sz w:val="24"/>
          <w:szCs w:val="24"/>
          <w:u w:val="single"/>
        </w:rPr>
        <w:t>）</w:t>
      </w:r>
      <w:r>
        <w:rPr>
          <w:sz w:val="24"/>
          <w:szCs w:val="24"/>
        </w:rPr>
        <w:t>，从业人员</w:t>
      </w:r>
      <w:r>
        <w:rPr>
          <w:sz w:val="24"/>
          <w:szCs w:val="24"/>
          <w:u w:val="single"/>
        </w:rPr>
        <w:tab/>
      </w:r>
      <w:r>
        <w:rPr>
          <w:sz w:val="24"/>
          <w:szCs w:val="24"/>
        </w:rPr>
        <w:t>人，营业收入为</w:t>
      </w:r>
      <w:r>
        <w:rPr>
          <w:sz w:val="24"/>
          <w:szCs w:val="24"/>
          <w:u w:val="single"/>
        </w:rPr>
        <w:tab/>
      </w:r>
      <w:r>
        <w:rPr>
          <w:sz w:val="24"/>
          <w:szCs w:val="24"/>
        </w:rPr>
        <w:t>万元，资产总额为</w:t>
      </w:r>
      <w:r>
        <w:rPr>
          <w:sz w:val="24"/>
          <w:szCs w:val="24"/>
          <w:u w:val="single"/>
        </w:rPr>
        <w:tab/>
      </w:r>
      <w:r>
        <w:rPr>
          <w:sz w:val="24"/>
          <w:szCs w:val="24"/>
        </w:rPr>
        <w:t>万元</w:t>
      </w:r>
      <w:r>
        <w:rPr>
          <w:sz w:val="24"/>
          <w:szCs w:val="24"/>
          <w:vertAlign w:val="superscript"/>
        </w:rPr>
        <w:t>注</w:t>
      </w:r>
      <w:r>
        <w:rPr>
          <w:rFonts w:hint="eastAsia"/>
          <w:sz w:val="24"/>
          <w:szCs w:val="24"/>
          <w:vertAlign w:val="superscript"/>
        </w:rPr>
        <w:t>1</w:t>
      </w:r>
      <w:r>
        <w:rPr>
          <w:sz w:val="24"/>
          <w:szCs w:val="24"/>
        </w:rPr>
        <w:t>，属于</w:t>
      </w:r>
      <w:r>
        <w:rPr>
          <w:sz w:val="24"/>
          <w:szCs w:val="24"/>
          <w:u w:val="single"/>
        </w:rPr>
        <w:t>（</w:t>
      </w:r>
      <w:r>
        <w:rPr>
          <w:i/>
          <w:sz w:val="24"/>
          <w:szCs w:val="24"/>
          <w:u w:val="single"/>
        </w:rPr>
        <w:t>中型企业、小型企业、微型企业</w:t>
      </w:r>
      <w:r>
        <w:rPr>
          <w:sz w:val="24"/>
          <w:szCs w:val="24"/>
          <w:u w:val="single"/>
        </w:rPr>
        <w:t>）</w:t>
      </w:r>
      <w:r>
        <w:rPr>
          <w:sz w:val="24"/>
          <w:szCs w:val="24"/>
        </w:rPr>
        <w:t>；</w:t>
      </w:r>
    </w:p>
    <w:p>
      <w:pPr>
        <w:tabs>
          <w:tab w:val="left" w:pos="1065"/>
          <w:tab w:val="left" w:pos="2694"/>
        </w:tabs>
        <w:spacing w:before="20" w:line="360" w:lineRule="auto"/>
        <w:ind w:left="105" w:right="108" w:firstLine="655"/>
        <w:rPr>
          <w:sz w:val="24"/>
          <w:szCs w:val="24"/>
        </w:rPr>
      </w:pPr>
      <w:r>
        <w:rPr>
          <w:sz w:val="24"/>
          <w:szCs w:val="24"/>
        </w:rPr>
        <w:t>2.</w:t>
      </w:r>
      <w:r>
        <w:rPr>
          <w:sz w:val="24"/>
          <w:szCs w:val="24"/>
          <w:u w:val="single"/>
        </w:rPr>
        <w:t>（</w:t>
      </w:r>
      <w:r>
        <w:rPr>
          <w:i/>
          <w:sz w:val="24"/>
          <w:szCs w:val="24"/>
          <w:u w:val="single"/>
        </w:rPr>
        <w:t>标的名称</w:t>
      </w:r>
      <w:r>
        <w:rPr>
          <w:sz w:val="24"/>
          <w:szCs w:val="24"/>
          <w:u w:val="single"/>
        </w:rPr>
        <w:t>）</w:t>
      </w:r>
      <w:r>
        <w:rPr>
          <w:sz w:val="24"/>
          <w:szCs w:val="24"/>
        </w:rPr>
        <w:t>，属于</w:t>
      </w:r>
      <w:r>
        <w:rPr>
          <w:rFonts w:hint="eastAsia"/>
          <w:i/>
          <w:iCs/>
          <w:sz w:val="24"/>
          <w:szCs w:val="24"/>
          <w:u w:val="single"/>
        </w:rPr>
        <w:t>（采购文件中明确的所属行业）</w:t>
      </w:r>
      <w:r>
        <w:rPr>
          <w:sz w:val="24"/>
          <w:szCs w:val="24"/>
        </w:rPr>
        <w:t>行业；</w:t>
      </w:r>
      <w:r>
        <w:rPr>
          <w:rFonts w:hint="eastAsia"/>
          <w:sz w:val="24"/>
          <w:szCs w:val="24"/>
        </w:rPr>
        <w:t>承建（承接）企业</w:t>
      </w:r>
      <w:r>
        <w:rPr>
          <w:sz w:val="24"/>
          <w:szCs w:val="24"/>
        </w:rPr>
        <w:t>为</w:t>
      </w:r>
      <w:r>
        <w:rPr>
          <w:sz w:val="24"/>
          <w:szCs w:val="24"/>
          <w:u w:val="single"/>
        </w:rPr>
        <w:t>（</w:t>
      </w:r>
      <w:r>
        <w:rPr>
          <w:i/>
          <w:sz w:val="24"/>
          <w:szCs w:val="24"/>
          <w:u w:val="single"/>
        </w:rPr>
        <w:t>企业名称</w:t>
      </w:r>
      <w:r>
        <w:rPr>
          <w:sz w:val="24"/>
          <w:szCs w:val="24"/>
          <w:u w:val="single"/>
        </w:rPr>
        <w:t>）</w:t>
      </w:r>
      <w:r>
        <w:rPr>
          <w:sz w:val="24"/>
          <w:szCs w:val="24"/>
        </w:rPr>
        <w:t>，从业人员</w:t>
      </w:r>
      <w:r>
        <w:rPr>
          <w:sz w:val="24"/>
          <w:szCs w:val="24"/>
          <w:u w:val="single"/>
        </w:rPr>
        <w:tab/>
      </w:r>
      <w:r>
        <w:rPr>
          <w:sz w:val="24"/>
          <w:szCs w:val="24"/>
        </w:rPr>
        <w:t>人，营业收入为</w:t>
      </w:r>
      <w:r>
        <w:rPr>
          <w:sz w:val="24"/>
          <w:szCs w:val="24"/>
          <w:u w:val="single"/>
        </w:rPr>
        <w:tab/>
      </w:r>
      <w:r>
        <w:rPr>
          <w:sz w:val="24"/>
          <w:szCs w:val="24"/>
        </w:rPr>
        <w:t>万元，资产总额为</w:t>
      </w:r>
      <w:r>
        <w:rPr>
          <w:sz w:val="24"/>
          <w:szCs w:val="24"/>
          <w:u w:val="single"/>
        </w:rPr>
        <w:tab/>
      </w:r>
      <w:r>
        <w:rPr>
          <w:sz w:val="24"/>
          <w:szCs w:val="24"/>
        </w:rPr>
        <w:t>万元</w:t>
      </w:r>
      <w:r>
        <w:rPr>
          <w:sz w:val="24"/>
          <w:szCs w:val="24"/>
          <w:vertAlign w:val="superscript"/>
        </w:rPr>
        <w:t>注</w:t>
      </w:r>
      <w:r>
        <w:rPr>
          <w:rFonts w:hint="eastAsia"/>
          <w:sz w:val="24"/>
          <w:szCs w:val="24"/>
          <w:vertAlign w:val="superscript"/>
        </w:rPr>
        <w:t>1</w:t>
      </w:r>
      <w:r>
        <w:rPr>
          <w:sz w:val="24"/>
          <w:szCs w:val="24"/>
        </w:rPr>
        <w:t>，属于</w:t>
      </w:r>
      <w:r>
        <w:rPr>
          <w:sz w:val="24"/>
          <w:szCs w:val="24"/>
          <w:u w:val="single"/>
        </w:rPr>
        <w:t>（</w:t>
      </w:r>
      <w:r>
        <w:rPr>
          <w:i/>
          <w:sz w:val="24"/>
          <w:szCs w:val="24"/>
          <w:u w:val="single"/>
        </w:rPr>
        <w:t>中型企业、小型企业、微型企业</w:t>
      </w:r>
      <w:r>
        <w:rPr>
          <w:sz w:val="24"/>
          <w:szCs w:val="24"/>
          <w:u w:val="single"/>
        </w:rPr>
        <w:t>）</w:t>
      </w:r>
      <w:r>
        <w:rPr>
          <w:sz w:val="24"/>
          <w:szCs w:val="24"/>
        </w:rPr>
        <w:t>；</w:t>
      </w:r>
    </w:p>
    <w:p>
      <w:pPr>
        <w:tabs>
          <w:tab w:val="left" w:pos="1065"/>
          <w:tab w:val="left" w:pos="2694"/>
        </w:tabs>
        <w:spacing w:before="20" w:line="360" w:lineRule="auto"/>
        <w:ind w:left="105" w:right="108" w:firstLine="655"/>
        <w:rPr>
          <w:sz w:val="24"/>
          <w:szCs w:val="24"/>
        </w:rPr>
      </w:pPr>
      <w:r>
        <w:rPr>
          <w:sz w:val="24"/>
          <w:szCs w:val="24"/>
        </w:rPr>
        <w:t>……</w:t>
      </w:r>
    </w:p>
    <w:p>
      <w:pPr>
        <w:tabs>
          <w:tab w:val="left" w:pos="1065"/>
          <w:tab w:val="left" w:pos="2694"/>
        </w:tabs>
        <w:spacing w:before="20" w:line="360" w:lineRule="auto"/>
        <w:ind w:left="105" w:right="108" w:firstLine="655"/>
        <w:rPr>
          <w:sz w:val="24"/>
          <w:szCs w:val="24"/>
        </w:rPr>
      </w:pPr>
      <w:r>
        <w:rPr>
          <w:sz w:val="24"/>
          <w:szCs w:val="24"/>
        </w:rPr>
        <w:t>以上企业，不属于大企业的分支机构，不存在控股股东为大企业的情形，也不存在与大企业的负责人为同一人的情形。</w:t>
      </w:r>
    </w:p>
    <w:p>
      <w:pPr>
        <w:tabs>
          <w:tab w:val="left" w:pos="1065"/>
          <w:tab w:val="left" w:pos="2694"/>
        </w:tabs>
        <w:spacing w:before="20" w:line="360" w:lineRule="auto"/>
        <w:ind w:left="105" w:right="108" w:firstLine="655"/>
        <w:rPr>
          <w:sz w:val="24"/>
          <w:szCs w:val="24"/>
        </w:rPr>
      </w:pPr>
      <w:r>
        <w:rPr>
          <w:sz w:val="24"/>
          <w:szCs w:val="24"/>
        </w:rPr>
        <w:t>本企业对上述声明内容的真实性负责。如有虚假，将依法承担相应责任。</w:t>
      </w:r>
    </w:p>
    <w:p>
      <w:pPr>
        <w:pStyle w:val="2"/>
        <w:ind w:left="5546" w:leftChars="2641" w:right="9"/>
        <w:rPr>
          <w:rFonts w:asciiTheme="minorHAnsi" w:hAnsiTheme="minorHAnsi" w:eastAsiaTheme="minorEastAsia"/>
          <w:sz w:val="24"/>
          <w:szCs w:val="24"/>
        </w:rPr>
      </w:pPr>
    </w:p>
    <w:p>
      <w:pPr>
        <w:pStyle w:val="2"/>
        <w:ind w:left="5546" w:leftChars="2641" w:right="9"/>
        <w:rPr>
          <w:rFonts w:asciiTheme="minorHAnsi" w:hAnsiTheme="minorHAnsi" w:eastAsiaTheme="minorEastAsia"/>
          <w:sz w:val="24"/>
          <w:szCs w:val="24"/>
        </w:rPr>
      </w:pPr>
      <w:r>
        <w:rPr>
          <w:rFonts w:asciiTheme="minorHAnsi" w:hAnsiTheme="minorHAnsi" w:eastAsiaTheme="minorEastAsia"/>
          <w:sz w:val="24"/>
          <w:szCs w:val="24"/>
        </w:rPr>
        <w:t>企业名称（盖章）：</w:t>
      </w:r>
    </w:p>
    <w:p>
      <w:pPr>
        <w:pStyle w:val="2"/>
        <w:ind w:left="5546" w:leftChars="2641" w:right="9"/>
        <w:rPr>
          <w:rFonts w:asciiTheme="minorHAnsi" w:hAnsiTheme="minorHAnsi" w:eastAsiaTheme="minorEastAsia"/>
          <w:sz w:val="24"/>
          <w:szCs w:val="24"/>
        </w:rPr>
      </w:pPr>
      <w:r>
        <w:rPr>
          <w:rFonts w:asciiTheme="minorHAnsi" w:hAnsiTheme="minorHAnsi" w:eastAsiaTheme="minorEastAsia"/>
          <w:sz w:val="24"/>
          <w:szCs w:val="24"/>
        </w:rPr>
        <w:t>日期：</w:t>
      </w:r>
    </w:p>
    <w:p>
      <w:pPr>
        <w:spacing w:line="360" w:lineRule="auto"/>
        <w:ind w:left="20"/>
        <w:rPr>
          <w:rFonts w:ascii="宋体" w:hAnsi="宋体" w:cs="宋体"/>
          <w:sz w:val="20"/>
          <w:szCs w:val="18"/>
        </w:rPr>
      </w:pPr>
      <w:r>
        <w:rPr>
          <w:rFonts w:hint="eastAsia" w:ascii="宋体" w:hAnsi="宋体" w:cs="宋体"/>
          <w:sz w:val="20"/>
          <w:szCs w:val="18"/>
        </w:rPr>
        <w:t>注：</w:t>
      </w:r>
    </w:p>
    <w:p>
      <w:pPr>
        <w:spacing w:line="360" w:lineRule="auto"/>
        <w:ind w:left="20"/>
        <w:rPr>
          <w:rFonts w:ascii="宋体" w:hAnsi="宋体" w:cs="宋体"/>
          <w:sz w:val="20"/>
          <w:szCs w:val="18"/>
        </w:rPr>
      </w:pPr>
      <w:r>
        <w:rPr>
          <w:rFonts w:hint="eastAsia" w:ascii="宋体" w:hAnsi="宋体" w:cs="宋体"/>
          <w:sz w:val="20"/>
          <w:szCs w:val="18"/>
        </w:rPr>
        <w:t>1、</w:t>
      </w:r>
      <w:r>
        <w:rPr>
          <w:rFonts w:ascii="宋体" w:hAnsi="宋体" w:cs="宋体"/>
          <w:sz w:val="20"/>
          <w:szCs w:val="18"/>
        </w:rPr>
        <w:t>从业人员、营业收入、资产总额填报上一年度数据，无上一年度数据的新成立企业可不填报。</w:t>
      </w:r>
    </w:p>
    <w:p>
      <w:pPr>
        <w:spacing w:line="360" w:lineRule="auto"/>
        <w:ind w:left="20"/>
        <w:rPr>
          <w:rFonts w:ascii="宋体" w:hAnsi="宋体" w:cs="宋体"/>
          <w:szCs w:val="18"/>
        </w:rPr>
      </w:pPr>
      <w:r>
        <w:rPr>
          <w:rFonts w:hint="eastAsia" w:ascii="宋体" w:hAnsi="宋体"/>
          <w:szCs w:val="21"/>
        </w:rPr>
        <w:t>2、</w:t>
      </w:r>
      <w:r>
        <w:rPr>
          <w:rFonts w:hint="eastAsia" w:ascii="宋体" w:hAnsi="宋体" w:cs="宋体"/>
          <w:szCs w:val="18"/>
        </w:rPr>
        <w:t>中小企业声明函内容不实的，</w:t>
      </w:r>
      <w:r>
        <w:rPr>
          <w:rFonts w:hint="eastAsia" w:ascii="宋体" w:hAnsi="宋体" w:cs="宋体"/>
          <w:b/>
          <w:szCs w:val="18"/>
        </w:rPr>
        <w:t>属于提供虚假材料谋取中标、成交</w:t>
      </w:r>
      <w:r>
        <w:rPr>
          <w:rFonts w:hint="eastAsia" w:ascii="宋体" w:hAnsi="宋体" w:cs="宋体"/>
          <w:szCs w:val="18"/>
        </w:rPr>
        <w:t>，依照国家有关规定追究相应责任。</w:t>
      </w:r>
    </w:p>
    <w:p>
      <w:pPr>
        <w:jc w:val="left"/>
        <w:rPr>
          <w:rFonts w:ascii="宋体" w:hAnsi="宋体"/>
          <w:b/>
          <w:szCs w:val="21"/>
        </w:rPr>
      </w:pPr>
    </w:p>
    <w:p>
      <w:pPr>
        <w:pStyle w:val="23"/>
        <w:ind w:firstLine="400"/>
      </w:pPr>
    </w:p>
    <w:sectPr>
      <w:pgSz w:w="11905" w:h="16837"/>
      <w:pgMar w:top="1134" w:right="1474" w:bottom="1134" w:left="1474" w:header="851" w:footer="992"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楷体简体">
    <w:altName w:val="宋体"/>
    <w:panose1 w:val="00000000000000000000"/>
    <w:charset w:val="00"/>
    <w:family w:val="auto"/>
    <w:pitch w:val="default"/>
    <w:sig w:usb0="00000000" w:usb1="00000000" w:usb2="00000010" w:usb3="00000000" w:csb0="00040000" w:csb1="00000000"/>
  </w:font>
  <w:font w:name="Calibri Light">
    <w:panose1 w:val="020F0302020204030204"/>
    <w:charset w:val="00"/>
    <w:family w:val="roman"/>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jc w:val="center"/>
    </w:pPr>
    <w:r>
      <w:fldChar w:fldCharType="begin"/>
    </w:r>
    <w:r>
      <w:instrText xml:space="preserve"> PAGE   \* MERGEFORMAT </w:instrText>
    </w:r>
    <w:r>
      <w:fldChar w:fldCharType="separate"/>
    </w:r>
    <w:r>
      <w:rPr>
        <w:lang w:val="zh-CN"/>
      </w:rPr>
      <w:t>1</w:t>
    </w:r>
    <w:r>
      <w:fldChar w:fldCharType="end"/>
    </w:r>
  </w:p>
  <w:p>
    <w:pPr>
      <w:widowControl w:val="0"/>
      <w:snapToGrid w:val="0"/>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153"/>
        <w:tab w:val="right" w:pos="8306"/>
      </w:tabs>
      <w:jc w:val="center"/>
    </w:pPr>
    <w:r>
      <w:fldChar w:fldCharType="begin"/>
    </w:r>
    <w:r>
      <w:instrText xml:space="preserve"> PAGE   \* MERGEFORMAT </w:instrText>
    </w:r>
    <w:r>
      <w:fldChar w:fldCharType="separate"/>
    </w:r>
    <w:r>
      <w:rPr>
        <w:lang w:val="zh-CN"/>
      </w:rPr>
      <w:t>14</w:t>
    </w:r>
    <w:r>
      <w:rPr>
        <w:lang w:val="zh-CN"/>
      </w:rPr>
      <w:fldChar w:fldCharType="end"/>
    </w:r>
  </w:p>
  <w:p>
    <w:pPr>
      <w:widowControl w:val="0"/>
      <w:snapToGrid w:val="0"/>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chineseCountingThousand"/>
      <w:lvlText w:val="（%1）"/>
      <w:lvlJc w:val="left"/>
      <w:pPr>
        <w:tabs>
          <w:tab w:val="left" w:pos="0"/>
        </w:tabs>
        <w:ind w:left="1247" w:hanging="887"/>
      </w:pPr>
      <w:rPr>
        <w:rFonts w:hint="default"/>
        <w:b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F"/>
    <w:multiLevelType w:val="multilevel"/>
    <w:tmpl w:val="0000000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IwY2YyZGU3MzQwOGQwY2E0ZWQ1ZWU1YjNjOTk0YmYifQ=="/>
  </w:docVars>
  <w:rsids>
    <w:rsidRoot w:val="00AF1526"/>
    <w:rsid w:val="000D6C5E"/>
    <w:rsid w:val="000F32EA"/>
    <w:rsid w:val="00140416"/>
    <w:rsid w:val="001C24DA"/>
    <w:rsid w:val="001D209F"/>
    <w:rsid w:val="0021512C"/>
    <w:rsid w:val="00233CA0"/>
    <w:rsid w:val="002D3684"/>
    <w:rsid w:val="00337C0B"/>
    <w:rsid w:val="003469F3"/>
    <w:rsid w:val="003834C1"/>
    <w:rsid w:val="00393358"/>
    <w:rsid w:val="003B08EF"/>
    <w:rsid w:val="004011E9"/>
    <w:rsid w:val="004363A3"/>
    <w:rsid w:val="00440797"/>
    <w:rsid w:val="00455AA1"/>
    <w:rsid w:val="00456A25"/>
    <w:rsid w:val="004A6B7D"/>
    <w:rsid w:val="004C5876"/>
    <w:rsid w:val="005B1705"/>
    <w:rsid w:val="00610BDB"/>
    <w:rsid w:val="00614325"/>
    <w:rsid w:val="006E0429"/>
    <w:rsid w:val="00742CCD"/>
    <w:rsid w:val="00783388"/>
    <w:rsid w:val="007E4F3E"/>
    <w:rsid w:val="007F1952"/>
    <w:rsid w:val="00883269"/>
    <w:rsid w:val="008A2D55"/>
    <w:rsid w:val="008D575C"/>
    <w:rsid w:val="0095734F"/>
    <w:rsid w:val="009C02F6"/>
    <w:rsid w:val="00AA4B0B"/>
    <w:rsid w:val="00AD7338"/>
    <w:rsid w:val="00AF1526"/>
    <w:rsid w:val="00B35BD1"/>
    <w:rsid w:val="00B61855"/>
    <w:rsid w:val="00B77E94"/>
    <w:rsid w:val="00BD5AB5"/>
    <w:rsid w:val="00BE1591"/>
    <w:rsid w:val="00C4483A"/>
    <w:rsid w:val="00C54AE3"/>
    <w:rsid w:val="00CA337C"/>
    <w:rsid w:val="00D03DEB"/>
    <w:rsid w:val="00D24527"/>
    <w:rsid w:val="00D32D45"/>
    <w:rsid w:val="00D51FEF"/>
    <w:rsid w:val="00DC52F5"/>
    <w:rsid w:val="00DE23E2"/>
    <w:rsid w:val="00E371A9"/>
    <w:rsid w:val="00F30869"/>
    <w:rsid w:val="01EA746E"/>
    <w:rsid w:val="09A625C3"/>
    <w:rsid w:val="0DC3142E"/>
    <w:rsid w:val="0F1877EB"/>
    <w:rsid w:val="10460749"/>
    <w:rsid w:val="106552F2"/>
    <w:rsid w:val="11356CD5"/>
    <w:rsid w:val="122136E2"/>
    <w:rsid w:val="130A3D40"/>
    <w:rsid w:val="14522278"/>
    <w:rsid w:val="14A45E3C"/>
    <w:rsid w:val="175A3AFC"/>
    <w:rsid w:val="17A227C5"/>
    <w:rsid w:val="192221A6"/>
    <w:rsid w:val="198D1D00"/>
    <w:rsid w:val="1A5B10E6"/>
    <w:rsid w:val="1C0F01E0"/>
    <w:rsid w:val="1C1C62D3"/>
    <w:rsid w:val="1E530F20"/>
    <w:rsid w:val="203B5B89"/>
    <w:rsid w:val="21244336"/>
    <w:rsid w:val="229E06BC"/>
    <w:rsid w:val="23D75282"/>
    <w:rsid w:val="24F36D3D"/>
    <w:rsid w:val="26D7485F"/>
    <w:rsid w:val="277579AE"/>
    <w:rsid w:val="27822A1D"/>
    <w:rsid w:val="28783955"/>
    <w:rsid w:val="291E3BF2"/>
    <w:rsid w:val="2AF65EA8"/>
    <w:rsid w:val="31B46950"/>
    <w:rsid w:val="31BF73CA"/>
    <w:rsid w:val="352330CF"/>
    <w:rsid w:val="357235B0"/>
    <w:rsid w:val="35DC779C"/>
    <w:rsid w:val="37515131"/>
    <w:rsid w:val="3E8F08E7"/>
    <w:rsid w:val="46576242"/>
    <w:rsid w:val="479D0E36"/>
    <w:rsid w:val="4D6072FA"/>
    <w:rsid w:val="4FF53C2E"/>
    <w:rsid w:val="519B2CF2"/>
    <w:rsid w:val="52375EE9"/>
    <w:rsid w:val="533E42B4"/>
    <w:rsid w:val="55625010"/>
    <w:rsid w:val="57B65EA2"/>
    <w:rsid w:val="5E800D5D"/>
    <w:rsid w:val="63E55ACE"/>
    <w:rsid w:val="65A5047D"/>
    <w:rsid w:val="699D2851"/>
    <w:rsid w:val="6B717A97"/>
    <w:rsid w:val="6C4458B1"/>
    <w:rsid w:val="6C5A561B"/>
    <w:rsid w:val="6EF16E80"/>
    <w:rsid w:val="71873EE6"/>
    <w:rsid w:val="72B86977"/>
    <w:rsid w:val="72F0183F"/>
    <w:rsid w:val="742044DB"/>
    <w:rsid w:val="77C3795E"/>
    <w:rsid w:val="78FB1659"/>
    <w:rsid w:val="7C474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25" w:lineRule="atLeast"/>
      <w:jc w:val="both"/>
      <w:textAlignment w:val="baseline"/>
    </w:pPr>
    <w:rPr>
      <w:rFonts w:ascii="Times New Roman" w:hAnsi="Times New Roman" w:eastAsia="宋体" w:cs="Times New Roman"/>
      <w:color w:val="000000"/>
      <w:sz w:val="21"/>
      <w:lang w:val="en-US" w:eastAsia="zh-CN" w:bidi="ar-SA"/>
    </w:rPr>
  </w:style>
  <w:style w:type="paragraph" w:styleId="3">
    <w:name w:val="heading 1"/>
    <w:basedOn w:val="4"/>
    <w:next w:val="1"/>
    <w:link w:val="19"/>
    <w:qFormat/>
    <w:uiPriority w:val="0"/>
    <w:pPr>
      <w:keepNext/>
      <w:keepLines/>
      <w:spacing w:before="340" w:after="330" w:line="240" w:lineRule="auto"/>
    </w:pPr>
    <w:rPr>
      <w:bCs/>
      <w:kern w:val="44"/>
      <w:sz w:val="28"/>
      <w:szCs w:val="44"/>
    </w:rPr>
  </w:style>
  <w:style w:type="paragraph" w:styleId="5">
    <w:name w:val="heading 2"/>
    <w:basedOn w:val="1"/>
    <w:next w:val="1"/>
    <w:link w:val="20"/>
    <w:semiHidden/>
    <w:unhideWhenUsed/>
    <w:qFormat/>
    <w:uiPriority w:val="0"/>
    <w:pPr>
      <w:keepNext/>
      <w:keepLines/>
      <w:spacing w:before="260" w:after="260" w:line="240" w:lineRule="atLeast"/>
      <w:jc w:val="left"/>
      <w:outlineLvl w:val="1"/>
    </w:pPr>
    <w:rPr>
      <w:rFonts w:ascii="Arial" w:hAnsi="Arial"/>
      <w:bCs/>
      <w:sz w:val="24"/>
      <w:szCs w:val="32"/>
    </w:rPr>
  </w:style>
  <w:style w:type="paragraph" w:styleId="6">
    <w:name w:val="heading 3"/>
    <w:basedOn w:val="1"/>
    <w:next w:val="1"/>
    <w:semiHidden/>
    <w:unhideWhenUsed/>
    <w:qFormat/>
    <w:uiPriority w:val="0"/>
    <w:pPr>
      <w:keepNext/>
      <w:keepLines/>
      <w:spacing w:before="260" w:after="260" w:line="413" w:lineRule="auto"/>
      <w:outlineLvl w:val="2"/>
    </w:pPr>
    <w:rPr>
      <w:b/>
      <w:sz w:val="32"/>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style>
  <w:style w:type="paragraph" w:styleId="4">
    <w:name w:val="Title"/>
    <w:basedOn w:val="1"/>
    <w:qFormat/>
    <w:uiPriority w:val="0"/>
    <w:pPr>
      <w:spacing w:before="240" w:after="60"/>
      <w:jc w:val="center"/>
      <w:outlineLvl w:val="0"/>
    </w:pPr>
    <w:rPr>
      <w:rFonts w:ascii="Arial" w:hAnsi="Arial"/>
      <w:b/>
      <w:sz w:val="32"/>
    </w:rPr>
  </w:style>
  <w:style w:type="paragraph" w:styleId="7">
    <w:name w:val="Normal Indent"/>
    <w:basedOn w:val="1"/>
    <w:unhideWhenUsed/>
    <w:qFormat/>
    <w:uiPriority w:val="99"/>
    <w:pPr>
      <w:ind w:firstLine="420" w:firstLineChars="200"/>
    </w:pPr>
  </w:style>
  <w:style w:type="paragraph" w:styleId="8">
    <w:name w:val="Block Text"/>
    <w:basedOn w:val="1"/>
    <w:qFormat/>
    <w:uiPriority w:val="0"/>
    <w:pPr>
      <w:spacing w:after="120"/>
      <w:ind w:left="1440" w:leftChars="700" w:right="700" w:rightChars="700"/>
    </w:pPr>
  </w:style>
  <w:style w:type="paragraph" w:styleId="9">
    <w:name w:val="Plain Text"/>
    <w:basedOn w:val="1"/>
    <w:qFormat/>
    <w:uiPriority w:val="0"/>
    <w:pPr>
      <w:widowControl w:val="0"/>
      <w:spacing w:line="240" w:lineRule="auto"/>
      <w:textAlignment w:val="auto"/>
    </w:pPr>
    <w:rPr>
      <w:rFonts w:ascii="宋体" w:hAnsi="Courier New"/>
      <w:color w:val="auto"/>
      <w:sz w:val="20"/>
      <w:szCs w:val="24"/>
    </w:rPr>
  </w:style>
  <w:style w:type="paragraph" w:styleId="10">
    <w:name w:val="footer"/>
    <w:basedOn w:val="1"/>
    <w:link w:val="43"/>
    <w:qFormat/>
    <w:uiPriority w:val="0"/>
    <w:pPr>
      <w:snapToGrid w:val="0"/>
      <w:spacing w:line="240" w:lineRule="atLeast"/>
      <w:jc w:val="left"/>
    </w:pPr>
    <w:rPr>
      <w:sz w:val="18"/>
    </w:rPr>
  </w:style>
  <w:style w:type="paragraph" w:styleId="11">
    <w:name w:val="header"/>
    <w:basedOn w:val="1"/>
    <w:link w:val="42"/>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qFormat/>
    <w:uiPriority w:val="39"/>
  </w:style>
  <w:style w:type="paragraph" w:styleId="13">
    <w:name w:val="Normal (Web)"/>
    <w:basedOn w:val="1"/>
    <w:qFormat/>
    <w:uiPriority w:val="0"/>
    <w:rPr>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qFormat/>
    <w:uiPriority w:val="0"/>
    <w:rPr>
      <w:color w:val="800080"/>
      <w:u w:val="none"/>
    </w:rPr>
  </w:style>
  <w:style w:type="character" w:styleId="18">
    <w:name w:val="Hyperlink"/>
    <w:basedOn w:val="16"/>
    <w:qFormat/>
    <w:uiPriority w:val="0"/>
    <w:rPr>
      <w:color w:val="0000FF"/>
      <w:u w:val="none"/>
    </w:rPr>
  </w:style>
  <w:style w:type="character" w:customStyle="1" w:styleId="19">
    <w:name w:val="标题 1 Char"/>
    <w:basedOn w:val="16"/>
    <w:link w:val="3"/>
    <w:qFormat/>
    <w:uiPriority w:val="0"/>
    <w:rPr>
      <w:rFonts w:ascii="Arial" w:hAnsi="Arial" w:eastAsia="宋体" w:cs="Times New Roman"/>
      <w:b/>
      <w:bCs/>
      <w:kern w:val="44"/>
      <w:sz w:val="28"/>
      <w:szCs w:val="44"/>
    </w:rPr>
  </w:style>
  <w:style w:type="character" w:customStyle="1" w:styleId="20">
    <w:name w:val="标题 2 Char"/>
    <w:basedOn w:val="16"/>
    <w:link w:val="5"/>
    <w:qFormat/>
    <w:uiPriority w:val="0"/>
    <w:rPr>
      <w:rFonts w:ascii="Arial" w:hAnsi="Arial" w:eastAsia="宋体" w:cs="Times New Roman"/>
      <w:b/>
      <w:bCs/>
      <w:kern w:val="0"/>
      <w:sz w:val="24"/>
      <w:szCs w:val="32"/>
    </w:rPr>
  </w:style>
  <w:style w:type="paragraph" w:customStyle="1" w:styleId="21">
    <w:name w:val="表格文字"/>
    <w:basedOn w:val="1"/>
    <w:qFormat/>
    <w:uiPriority w:val="0"/>
    <w:pPr>
      <w:spacing w:before="25" w:after="25"/>
      <w:jc w:val="left"/>
    </w:pPr>
    <w:rPr>
      <w:bCs/>
      <w:spacing w:val="10"/>
      <w:sz w:val="24"/>
    </w:rPr>
  </w:style>
  <w:style w:type="paragraph" w:styleId="22">
    <w:name w:val="List Paragraph"/>
    <w:basedOn w:val="1"/>
    <w:qFormat/>
    <w:uiPriority w:val="99"/>
    <w:pPr>
      <w:ind w:firstLine="420" w:firstLineChars="200"/>
    </w:pPr>
  </w:style>
  <w:style w:type="paragraph" w:customStyle="1" w:styleId="23">
    <w:name w:val="_Style 3"/>
    <w:basedOn w:val="1"/>
    <w:qFormat/>
    <w:uiPriority w:val="0"/>
    <w:pPr>
      <w:ind w:firstLine="420" w:firstLineChars="200"/>
    </w:pPr>
    <w:rPr>
      <w:sz w:val="20"/>
    </w:rPr>
  </w:style>
  <w:style w:type="character" w:customStyle="1" w:styleId="24">
    <w:name w:val="l-btn-left2"/>
    <w:basedOn w:val="16"/>
    <w:qFormat/>
    <w:uiPriority w:val="0"/>
  </w:style>
  <w:style w:type="character" w:customStyle="1" w:styleId="25">
    <w:name w:val="l-btn-left3"/>
    <w:basedOn w:val="16"/>
    <w:qFormat/>
    <w:uiPriority w:val="0"/>
  </w:style>
  <w:style w:type="character" w:customStyle="1" w:styleId="26">
    <w:name w:val="l-btn-left4"/>
    <w:basedOn w:val="16"/>
    <w:qFormat/>
    <w:uiPriority w:val="0"/>
  </w:style>
  <w:style w:type="character" w:customStyle="1" w:styleId="27">
    <w:name w:val="l-btn-left5"/>
    <w:basedOn w:val="16"/>
    <w:qFormat/>
    <w:uiPriority w:val="0"/>
  </w:style>
  <w:style w:type="character" w:customStyle="1" w:styleId="28">
    <w:name w:val="layui-this"/>
    <w:basedOn w:val="16"/>
    <w:qFormat/>
    <w:uiPriority w:val="0"/>
    <w:rPr>
      <w:bdr w:val="single" w:color="EEEEEE" w:sz="6" w:space="0"/>
      <w:shd w:val="clear" w:color="auto" w:fill="FFFFFF"/>
    </w:rPr>
  </w:style>
  <w:style w:type="character" w:customStyle="1" w:styleId="29">
    <w:name w:val="l-btn-icon-left"/>
    <w:basedOn w:val="16"/>
    <w:qFormat/>
    <w:uiPriority w:val="0"/>
  </w:style>
  <w:style w:type="character" w:customStyle="1" w:styleId="30">
    <w:name w:val="button"/>
    <w:basedOn w:val="16"/>
    <w:qFormat/>
    <w:uiPriority w:val="0"/>
  </w:style>
  <w:style w:type="character" w:customStyle="1" w:styleId="31">
    <w:name w:val="l-btn-text"/>
    <w:basedOn w:val="16"/>
    <w:qFormat/>
    <w:uiPriority w:val="0"/>
  </w:style>
  <w:style w:type="character" w:customStyle="1" w:styleId="32">
    <w:name w:val="l-btn-text1"/>
    <w:basedOn w:val="16"/>
    <w:qFormat/>
    <w:uiPriority w:val="0"/>
    <w:rPr>
      <w:vertAlign w:val="baseline"/>
    </w:rPr>
  </w:style>
  <w:style w:type="character" w:customStyle="1" w:styleId="33">
    <w:name w:val="unit"/>
    <w:basedOn w:val="16"/>
    <w:qFormat/>
    <w:uiPriority w:val="0"/>
    <w:rPr>
      <w:b/>
      <w:bCs/>
      <w:color w:val="FA5926"/>
    </w:rPr>
  </w:style>
  <w:style w:type="character" w:customStyle="1" w:styleId="34">
    <w:name w:val="first-child"/>
    <w:basedOn w:val="16"/>
    <w:qFormat/>
    <w:uiPriority w:val="0"/>
  </w:style>
  <w:style w:type="character" w:customStyle="1" w:styleId="35">
    <w:name w:val="l-btn-icon-right"/>
    <w:basedOn w:val="16"/>
    <w:qFormat/>
    <w:uiPriority w:val="0"/>
  </w:style>
  <w:style w:type="character" w:customStyle="1" w:styleId="36">
    <w:name w:val="l-btn-empty"/>
    <w:basedOn w:val="16"/>
    <w:qFormat/>
    <w:uiPriority w:val="0"/>
  </w:style>
  <w:style w:type="character" w:customStyle="1" w:styleId="37">
    <w:name w:val="tmpztreemove_arrow"/>
    <w:basedOn w:val="16"/>
    <w:qFormat/>
    <w:uiPriority w:val="0"/>
  </w:style>
  <w:style w:type="character" w:customStyle="1" w:styleId="38">
    <w:name w:val="caret"/>
    <w:basedOn w:val="16"/>
    <w:qFormat/>
    <w:uiPriority w:val="0"/>
  </w:style>
  <w:style w:type="paragraph" w:customStyle="1" w:styleId="39">
    <w:name w:val="正文文本缩进 2_0"/>
    <w:basedOn w:val="40"/>
    <w:qFormat/>
    <w:uiPriority w:val="0"/>
    <w:pPr>
      <w:widowControl/>
      <w:spacing w:after="240"/>
      <w:ind w:left="1080"/>
    </w:pPr>
    <w:rPr>
      <w:rFonts w:ascii="Arial" w:hAnsi="Arial" w:eastAsia="等线"/>
      <w:spacing w:val="-5"/>
      <w:kern w:val="0"/>
      <w:sz w:val="20"/>
      <w:szCs w:val="20"/>
      <w:lang w:val="en-GB" w:eastAsia="en-US" w:bidi="mn-Mong-CN"/>
    </w:rPr>
  </w:style>
  <w:style w:type="paragraph" w:customStyle="1" w:styleId="40">
    <w:name w:val="正文_0"/>
    <w:qFormat/>
    <w:uiPriority w:val="0"/>
    <w:pPr>
      <w:widowControl w:val="0"/>
      <w:spacing w:line="360" w:lineRule="auto"/>
      <w:jc w:val="both"/>
    </w:pPr>
    <w:rPr>
      <w:rFonts w:ascii="Calibri" w:hAnsi="Calibri" w:eastAsia="宋体" w:cs="Times New Roman"/>
      <w:kern w:val="2"/>
      <w:sz w:val="24"/>
      <w:szCs w:val="22"/>
      <w:lang w:val="en-US" w:eastAsia="zh-CN" w:bidi="ar-SA"/>
    </w:rPr>
  </w:style>
  <w:style w:type="paragraph" w:customStyle="1" w:styleId="41">
    <w:name w:val="正文_0_1"/>
    <w:qFormat/>
    <w:uiPriority w:val="0"/>
    <w:pPr>
      <w:widowControl w:val="0"/>
      <w:jc w:val="both"/>
    </w:pPr>
    <w:rPr>
      <w:rFonts w:ascii="Calibri" w:hAnsi="Calibri" w:eastAsia="宋体" w:cs="Times New Roman"/>
      <w:kern w:val="2"/>
      <w:sz w:val="24"/>
      <w:szCs w:val="22"/>
      <w:lang w:val="en-US" w:eastAsia="zh-CN" w:bidi="ar-SA"/>
    </w:rPr>
  </w:style>
  <w:style w:type="character" w:customStyle="1" w:styleId="42">
    <w:name w:val="页眉 Char"/>
    <w:basedOn w:val="16"/>
    <w:link w:val="11"/>
    <w:qFormat/>
    <w:uiPriority w:val="0"/>
    <w:rPr>
      <w:color w:val="000000"/>
      <w:sz w:val="18"/>
      <w:szCs w:val="18"/>
    </w:rPr>
  </w:style>
  <w:style w:type="character" w:customStyle="1" w:styleId="43">
    <w:name w:val="页脚 Char"/>
    <w:link w:val="10"/>
    <w:uiPriority w:val="0"/>
    <w:rPr>
      <w:color w:val="000000"/>
      <w:sz w:val="18"/>
    </w:rPr>
  </w:style>
  <w:style w:type="paragraph" w:customStyle="1" w:styleId="44">
    <w:name w:val="样式 13 10 磅"/>
    <w:qFormat/>
    <w:uiPriority w:val="0"/>
    <w:pPr>
      <w:widowControl w:val="0"/>
      <w:jc w:val="both"/>
    </w:pPr>
    <w:rPr>
      <w:rFonts w:ascii="宋体"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7332</Words>
  <Characters>7678</Characters>
  <Lines>59</Lines>
  <Paragraphs>16</Paragraphs>
  <TotalTime>4</TotalTime>
  <ScaleCrop>false</ScaleCrop>
  <LinksUpToDate>false</LinksUpToDate>
  <CharactersWithSpaces>8342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2021-07-02T00:35:00Z</dcterms:created>
  <dc:creator>余老师</dc:creator>
  <cp:lastModifiedBy>蔡小文</cp:lastModifiedBy>
  <cp:lastPrinted>2022-06-22T00:24:00Z</cp:lastPrinted>
  <dcterms:modified xsi:type="dcterms:W3CDTF">2022-07-22T08:49:51Z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27350EF4C9DB41488ECCB2E440B6C639</vt:lpwstr>
  </property>
</Properties>
</file>