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DC8CC">
      <w:pPr>
        <w:jc w:val="center"/>
        <w:rPr>
          <w:color w:val="auto"/>
          <w:highlight w:val="none"/>
        </w:rPr>
      </w:pPr>
    </w:p>
    <w:p w14:paraId="7565F786">
      <w:pPr>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广 东 财 经 大 学</w:t>
      </w:r>
    </w:p>
    <w:p w14:paraId="516FC857">
      <w:pPr>
        <w:rPr>
          <w:color w:val="auto"/>
          <w:highlight w:val="none"/>
        </w:rPr>
      </w:pPr>
    </w:p>
    <w:p w14:paraId="180D17D5">
      <w:pPr>
        <w:ind w:left="5" w:hanging="5"/>
        <w:jc w:val="center"/>
        <w:rPr>
          <w:rFonts w:eastAsia="黑体"/>
          <w:b/>
          <w:color w:val="auto"/>
          <w:sz w:val="72"/>
          <w:szCs w:val="56"/>
          <w:highlight w:val="none"/>
        </w:rPr>
      </w:pPr>
      <w:r>
        <w:rPr>
          <w:rFonts w:hint="eastAsia" w:eastAsia="黑体"/>
          <w:b/>
          <w:color w:val="auto"/>
          <w:sz w:val="72"/>
          <w:szCs w:val="56"/>
          <w:highlight w:val="none"/>
        </w:rPr>
        <w:t>校内分散采购</w:t>
      </w:r>
    </w:p>
    <w:p w14:paraId="133A929F">
      <w:pPr>
        <w:ind w:left="425"/>
        <w:jc w:val="center"/>
        <w:rPr>
          <w:rFonts w:eastAsia="黑体"/>
          <w:b/>
          <w:color w:val="auto"/>
          <w:sz w:val="72"/>
          <w:szCs w:val="56"/>
          <w:highlight w:val="none"/>
        </w:rPr>
      </w:pPr>
    </w:p>
    <w:p w14:paraId="124CEBD6">
      <w:pPr>
        <w:ind w:left="5" w:hanging="5"/>
        <w:jc w:val="center"/>
        <w:rPr>
          <w:rFonts w:eastAsia="黑体"/>
          <w:b/>
          <w:color w:val="auto"/>
          <w:sz w:val="72"/>
          <w:szCs w:val="56"/>
          <w:highlight w:val="none"/>
        </w:rPr>
      </w:pPr>
      <w:r>
        <w:rPr>
          <w:rFonts w:hint="eastAsia" w:eastAsia="黑体"/>
          <w:b/>
          <w:color w:val="auto"/>
          <w:sz w:val="72"/>
          <w:szCs w:val="56"/>
          <w:highlight w:val="none"/>
        </w:rPr>
        <w:t>采</w:t>
      </w:r>
    </w:p>
    <w:p w14:paraId="1EA3505D">
      <w:pPr>
        <w:ind w:left="5" w:hanging="5"/>
        <w:jc w:val="center"/>
        <w:rPr>
          <w:rFonts w:eastAsia="黑体"/>
          <w:b/>
          <w:color w:val="auto"/>
          <w:sz w:val="72"/>
          <w:szCs w:val="56"/>
          <w:highlight w:val="none"/>
        </w:rPr>
      </w:pPr>
      <w:r>
        <w:rPr>
          <w:rFonts w:hint="eastAsia" w:eastAsia="黑体"/>
          <w:b/>
          <w:color w:val="auto"/>
          <w:sz w:val="72"/>
          <w:szCs w:val="56"/>
          <w:highlight w:val="none"/>
        </w:rPr>
        <w:t>购</w:t>
      </w:r>
    </w:p>
    <w:p w14:paraId="731CDA52">
      <w:pPr>
        <w:ind w:left="5" w:hanging="5"/>
        <w:jc w:val="center"/>
        <w:rPr>
          <w:rFonts w:eastAsia="黑体"/>
          <w:b/>
          <w:color w:val="auto"/>
          <w:sz w:val="72"/>
          <w:szCs w:val="56"/>
          <w:highlight w:val="none"/>
        </w:rPr>
      </w:pPr>
      <w:r>
        <w:rPr>
          <w:rFonts w:hint="eastAsia" w:eastAsia="黑体"/>
          <w:b/>
          <w:color w:val="auto"/>
          <w:sz w:val="72"/>
          <w:szCs w:val="56"/>
          <w:highlight w:val="none"/>
        </w:rPr>
        <w:t>书</w:t>
      </w:r>
    </w:p>
    <w:p w14:paraId="23C9CA59">
      <w:pPr>
        <w:spacing w:line="760" w:lineRule="exact"/>
        <w:jc w:val="center"/>
        <w:rPr>
          <w:b/>
          <w:color w:val="auto"/>
          <w:sz w:val="36"/>
          <w:highlight w:val="none"/>
        </w:rPr>
      </w:pPr>
      <w:r>
        <w:rPr>
          <w:rFonts w:hint="eastAsia"/>
          <w:b/>
          <w:color w:val="auto"/>
          <w:sz w:val="36"/>
          <w:highlight w:val="none"/>
        </w:rPr>
        <w:t>（适用于公开采购方式）</w:t>
      </w:r>
    </w:p>
    <w:p w14:paraId="039CA90A">
      <w:pPr>
        <w:spacing w:line="760" w:lineRule="exact"/>
        <w:ind w:firstLine="1084" w:firstLineChars="300"/>
        <w:rPr>
          <w:b/>
          <w:color w:val="auto"/>
          <w:sz w:val="36"/>
          <w:highlight w:val="none"/>
        </w:rPr>
      </w:pPr>
    </w:p>
    <w:p w14:paraId="4662EDA8">
      <w:pPr>
        <w:spacing w:line="760" w:lineRule="exact"/>
        <w:ind w:firstLine="1084" w:firstLineChars="300"/>
        <w:rPr>
          <w:rFonts w:ascii="宋体" w:hAnsi="宋体"/>
          <w:b/>
          <w:color w:val="auto"/>
          <w:sz w:val="36"/>
          <w:highlight w:val="none"/>
          <w:u w:val="single"/>
        </w:rPr>
      </w:pPr>
      <w:r>
        <w:rPr>
          <w:rFonts w:hint="eastAsia"/>
          <w:b/>
          <w:color w:val="auto"/>
          <w:sz w:val="36"/>
          <w:highlight w:val="none"/>
        </w:rPr>
        <w:t>项目</w:t>
      </w:r>
      <w:r>
        <w:rPr>
          <w:rFonts w:hint="eastAsia"/>
          <w:b/>
          <w:color w:val="auto"/>
          <w:sz w:val="36"/>
          <w:szCs w:val="36"/>
          <w:highlight w:val="none"/>
        </w:rPr>
        <w:t>名称</w:t>
      </w:r>
      <w:r>
        <w:rPr>
          <w:b/>
          <w:color w:val="auto"/>
          <w:sz w:val="36"/>
          <w:highlight w:val="none"/>
        </w:rPr>
        <w:t>:</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eastAsia="zh-CN"/>
        </w:rPr>
        <w:t>统计与数据科学学院智慧课程建设采购公告</w:t>
      </w:r>
      <w:r>
        <w:rPr>
          <w:rFonts w:hint="eastAsia" w:ascii="宋体" w:hAnsi="宋体"/>
          <w:b/>
          <w:color w:val="auto"/>
          <w:sz w:val="36"/>
          <w:highlight w:val="none"/>
          <w:u w:val="single"/>
        </w:rPr>
        <w:t xml:space="preserve">   </w:t>
      </w:r>
    </w:p>
    <w:p w14:paraId="1725B8E6">
      <w:pPr>
        <w:widowControl/>
        <w:shd w:val="clear" w:color="auto" w:fill="FFFFFF"/>
        <w:spacing w:line="560" w:lineRule="exact"/>
        <w:jc w:val="center"/>
        <w:rPr>
          <w:rFonts w:hint="default"/>
          <w:b/>
          <w:color w:val="auto"/>
          <w:sz w:val="36"/>
          <w:szCs w:val="36"/>
          <w:highlight w:val="none"/>
          <w:lang w:val="en-US" w:eastAsia="zh-CN"/>
        </w:rPr>
      </w:pPr>
      <w:r>
        <w:rPr>
          <w:rFonts w:hint="eastAsia"/>
          <w:b/>
          <w:color w:val="auto"/>
          <w:sz w:val="36"/>
          <w:szCs w:val="36"/>
          <w:highlight w:val="none"/>
        </w:rPr>
        <w:t>采购单位：</w:t>
      </w:r>
      <w:r>
        <w:rPr>
          <w:rFonts w:hint="eastAsia" w:ascii="宋体" w:hAnsi="宋体"/>
          <w:b/>
          <w:color w:val="auto"/>
          <w:sz w:val="36"/>
          <w:highlight w:val="none"/>
          <w:u w:val="single"/>
          <w:lang w:eastAsia="zh-CN"/>
        </w:rPr>
        <w:t>统计与数据科学学院</w:t>
      </w:r>
    </w:p>
    <w:p w14:paraId="541DCF43">
      <w:pPr>
        <w:spacing w:line="760" w:lineRule="exact"/>
        <w:ind w:firstLine="1084" w:firstLineChars="300"/>
        <w:rPr>
          <w:b/>
          <w:color w:val="auto"/>
          <w:sz w:val="36"/>
          <w:szCs w:val="36"/>
          <w:highlight w:val="none"/>
        </w:rPr>
      </w:pPr>
      <w:r>
        <w:rPr>
          <w:rFonts w:hint="eastAsia"/>
          <w:b/>
          <w:color w:val="auto"/>
          <w:sz w:val="36"/>
          <w:szCs w:val="36"/>
          <w:highlight w:val="none"/>
        </w:rPr>
        <w:t>发布时间：</w:t>
      </w:r>
      <w:r>
        <w:rPr>
          <w:rFonts w:hint="eastAsia" w:ascii="宋体" w:hAnsi="宋体"/>
          <w:b/>
          <w:color w:val="auto"/>
          <w:sz w:val="36"/>
          <w:highlight w:val="none"/>
          <w:u w:val="single"/>
        </w:rPr>
        <w:t xml:space="preserve"> </w:t>
      </w:r>
      <w:r>
        <w:rPr>
          <w:rFonts w:hint="eastAsia" w:ascii="宋体" w:hAnsi="宋体"/>
          <w:b/>
          <w:color w:val="auto"/>
          <w:sz w:val="36"/>
          <w:highlight w:val="none"/>
          <w:u w:val="single"/>
          <w:lang w:val="en-US" w:eastAsia="zh-CN"/>
        </w:rPr>
        <w:t>2025年11月3日</w:t>
      </w:r>
      <w:r>
        <w:rPr>
          <w:rFonts w:hint="eastAsia" w:ascii="宋体" w:hAnsi="宋体"/>
          <w:b/>
          <w:color w:val="auto"/>
          <w:sz w:val="36"/>
          <w:highlight w:val="none"/>
          <w:u w:val="single"/>
        </w:rPr>
        <w:t xml:space="preserve">      </w:t>
      </w:r>
    </w:p>
    <w:p w14:paraId="2319A493">
      <w:pPr>
        <w:spacing w:line="1000" w:lineRule="exact"/>
        <w:jc w:val="both"/>
        <w:rPr>
          <w:rFonts w:ascii="黑体" w:eastAsia="黑体"/>
          <w:b/>
          <w:color w:val="auto"/>
          <w:sz w:val="72"/>
          <w:szCs w:val="72"/>
          <w:highlight w:val="none"/>
        </w:rPr>
      </w:pPr>
    </w:p>
    <w:p w14:paraId="5021440F">
      <w:pPr>
        <w:jc w:val="center"/>
        <w:rPr>
          <w:b/>
          <w:color w:val="auto"/>
          <w:sz w:val="52"/>
          <w:szCs w:val="52"/>
          <w:highlight w:val="none"/>
        </w:rPr>
      </w:pPr>
      <w:r>
        <w:rPr>
          <w:rFonts w:ascii="宋体" w:hAnsi="宋体"/>
          <w:color w:val="auto"/>
          <w:sz w:val="32"/>
          <w:szCs w:val="32"/>
          <w:highlight w:val="none"/>
        </w:rPr>
        <w:br w:type="column"/>
      </w:r>
      <w:r>
        <w:rPr>
          <w:rFonts w:hint="eastAsia"/>
          <w:color w:val="auto"/>
          <w:sz w:val="52"/>
          <w:szCs w:val="52"/>
          <w:highlight w:val="none"/>
        </w:rPr>
        <w:t>目录</w:t>
      </w:r>
    </w:p>
    <w:p w14:paraId="51132D48">
      <w:pPr>
        <w:pStyle w:val="20"/>
        <w:tabs>
          <w:tab w:val="right" w:leader="dot" w:pos="8846"/>
        </w:tabs>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TOC \o "1-3" \h \z \u </w:instrText>
      </w:r>
      <w:r>
        <w:rPr>
          <w:rFonts w:hint="eastAsia" w:asciiTheme="minorEastAsia" w:hAnsiTheme="minorEastAsia" w:eastAsiaTheme="minorEastAsia" w:cstheme="minorEastAsia"/>
          <w:color w:val="auto"/>
          <w:sz w:val="28"/>
          <w:szCs w:val="28"/>
          <w:highlight w:val="none"/>
        </w:rPr>
        <w:fldChar w:fldCharType="separate"/>
      </w:r>
      <w:r>
        <w:rPr>
          <w:color w:val="auto"/>
          <w:highlight w:val="none"/>
        </w:rPr>
        <w:fldChar w:fldCharType="begin"/>
      </w:r>
      <w:r>
        <w:rPr>
          <w:color w:val="auto"/>
          <w:highlight w:val="none"/>
        </w:rPr>
        <w:instrText xml:space="preserve"> HYPERLINK \l "_Toc1048"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第一部分   报价须知</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_Toc1048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A92B0B1">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"_Toc16574"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一、采购项目概况</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_Toc16574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6EECA7A">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"_Toc28829"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二、相关说明</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_Toc28829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34578D9">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"_Toc11839"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三、报价人资格</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_Toc11839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26703A3">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"_Toc20873"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四、报价要求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_Toc20873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3</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6CA0DB8E">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"_Toc18253"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五、报价文件要求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_Toc18253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4</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C5D4025">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"_Toc10890"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六、评审方法及原则</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_Toc10890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6</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32D2081">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"_Toc18663"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七、成交供应商确定</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_Toc18663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8</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19E01BEC">
      <w:pPr>
        <w:pStyle w:val="20"/>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"_Toc5254"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第二部分   采购需求书</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_Toc5254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48F6880">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"_Toc179"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一、技术（服务）要求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_Toc179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732078B">
      <w:pPr>
        <w:pStyle w:val="26"/>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"_Toc17787"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二、商务要求</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_Toc17787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12</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3F969613">
      <w:pPr>
        <w:pStyle w:val="20"/>
        <w:tabs>
          <w:tab w:val="right" w:leader="dot" w:pos="8846"/>
        </w:tabs>
        <w:rPr>
          <w:rFonts w:asciiTheme="minorEastAsia" w:hAnsiTheme="minorEastAsia" w:eastAsiaTheme="minorEastAsia" w:cstheme="minorEastAsia"/>
          <w:color w:val="auto"/>
          <w:sz w:val="28"/>
          <w:szCs w:val="28"/>
          <w:highlight w:val="none"/>
        </w:rPr>
      </w:pPr>
      <w:r>
        <w:rPr>
          <w:color w:val="auto"/>
          <w:highlight w:val="none"/>
        </w:rPr>
        <w:fldChar w:fldCharType="begin"/>
      </w:r>
      <w:r>
        <w:rPr>
          <w:color w:val="auto"/>
          <w:highlight w:val="none"/>
        </w:rPr>
        <w:instrText xml:space="preserve"> HYPERLINK \l "_Toc14310" </w:instrText>
      </w:r>
      <w:r>
        <w:rPr>
          <w:color w:val="auto"/>
          <w:highlight w:val="none"/>
        </w:rPr>
        <w:fldChar w:fldCharType="separate"/>
      </w:r>
      <w:r>
        <w:rPr>
          <w:rFonts w:hint="eastAsia" w:asciiTheme="minorEastAsia" w:hAnsiTheme="minorEastAsia" w:eastAsiaTheme="minorEastAsia" w:cstheme="minorEastAsia"/>
          <w:color w:val="auto"/>
          <w:sz w:val="28"/>
          <w:szCs w:val="28"/>
          <w:highlight w:val="none"/>
        </w:rPr>
        <w:t>第三部分  报价文件格式</w:t>
      </w:r>
      <w:r>
        <w:rPr>
          <w:rFonts w:hint="eastAsia" w:asciiTheme="minorEastAsia" w:hAnsiTheme="minorEastAsia" w:eastAsiaTheme="minorEastAsia" w:cstheme="minorEastAsia"/>
          <w:color w:val="auto"/>
          <w:sz w:val="28"/>
          <w:szCs w:val="28"/>
          <w:highlight w:val="none"/>
        </w:rPr>
        <w:tab/>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PAGEREF _Toc14310 \h </w:instrText>
      </w:r>
      <w:r>
        <w:rPr>
          <w:rFonts w:hint="eastAsia" w:asciiTheme="minorEastAsia" w:hAnsiTheme="minorEastAsia" w:eastAsiaTheme="minorEastAsia" w:cstheme="minorEastAsia"/>
          <w:color w:val="auto"/>
          <w:sz w:val="28"/>
          <w:szCs w:val="28"/>
          <w:highlight w:val="none"/>
        </w:rPr>
        <w:fldChar w:fldCharType="separate"/>
      </w:r>
      <w:r>
        <w:rPr>
          <w:rFonts w:hint="eastAsia" w:asciiTheme="minorEastAsia" w:hAnsiTheme="minorEastAsia" w:eastAsiaTheme="minorEastAsia" w:cstheme="minorEastAsia"/>
          <w:color w:val="auto"/>
          <w:sz w:val="28"/>
          <w:szCs w:val="28"/>
          <w:highlight w:val="none"/>
        </w:rPr>
        <w:t>15</w:t>
      </w:r>
      <w:r>
        <w:rPr>
          <w:rFonts w:hint="eastAsia" w:asciiTheme="minorEastAsia" w:hAnsiTheme="minorEastAsia" w:eastAsiaTheme="minorEastAsia" w:cstheme="minorEastAsia"/>
          <w:color w:val="auto"/>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2C0FB936">
      <w:pPr>
        <w:adjustRightInd w:val="0"/>
        <w:snapToGrid w:val="0"/>
        <w:spacing w:line="500" w:lineRule="exact"/>
        <w:jc w:val="center"/>
        <w:rPr>
          <w:b/>
          <w:color w:val="auto"/>
          <w:sz w:val="52"/>
          <w:szCs w:val="52"/>
          <w:highlight w:val="none"/>
        </w:rPr>
      </w:pPr>
      <w:r>
        <w:rPr>
          <w:rFonts w:hint="eastAsia" w:asciiTheme="minorEastAsia" w:hAnsiTheme="minorEastAsia" w:eastAsiaTheme="minorEastAsia" w:cstheme="minorEastAsia"/>
          <w:color w:val="auto"/>
          <w:sz w:val="28"/>
          <w:szCs w:val="28"/>
          <w:highlight w:val="none"/>
        </w:rPr>
        <w:fldChar w:fldCharType="end"/>
      </w:r>
    </w:p>
    <w:p w14:paraId="08797077">
      <w:pPr>
        <w:rPr>
          <w:color w:val="auto"/>
          <w:highlight w:val="none"/>
        </w:rPr>
      </w:pPr>
      <w:bookmarkStart w:id="0" w:name="_Toc508103350"/>
      <w:bookmarkStart w:id="1" w:name="_Toc60236697"/>
      <w:bookmarkStart w:id="2" w:name="_Toc508103135"/>
      <w:r>
        <w:rPr>
          <w:color w:val="auto"/>
          <w:highlight w:val="none"/>
        </w:rPr>
        <w:br w:type="page"/>
      </w:r>
    </w:p>
    <w:p w14:paraId="3A1C2D83">
      <w:pPr>
        <w:pStyle w:val="4"/>
        <w:rPr>
          <w:color w:val="auto"/>
          <w:highlight w:val="none"/>
        </w:rPr>
      </w:pPr>
      <w:bookmarkStart w:id="3" w:name="_Toc1048"/>
      <w:r>
        <w:rPr>
          <w:color w:val="auto"/>
          <w:highlight w:val="none"/>
        </w:rPr>
        <w:t xml:space="preserve">第一部分   </w:t>
      </w:r>
      <w:r>
        <w:rPr>
          <w:rFonts w:hint="eastAsia"/>
          <w:color w:val="auto"/>
          <w:highlight w:val="none"/>
        </w:rPr>
        <w:t>报价</w:t>
      </w:r>
      <w:r>
        <w:rPr>
          <w:color w:val="auto"/>
          <w:highlight w:val="none"/>
        </w:rPr>
        <w:t>须知</w:t>
      </w:r>
      <w:bookmarkEnd w:id="0"/>
      <w:bookmarkEnd w:id="1"/>
      <w:bookmarkEnd w:id="2"/>
      <w:bookmarkEnd w:id="3"/>
    </w:p>
    <w:p w14:paraId="0458708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w:t>
      </w:r>
      <w:r>
        <w:rPr>
          <w:rFonts w:ascii="宋体" w:hAnsi="宋体"/>
          <w:color w:val="auto"/>
          <w:sz w:val="28"/>
          <w:szCs w:val="28"/>
          <w:highlight w:val="none"/>
        </w:rPr>
        <w:t>应认真阅读</w:t>
      </w:r>
      <w:r>
        <w:rPr>
          <w:rFonts w:hint="eastAsia" w:ascii="宋体" w:hAnsi="宋体"/>
          <w:color w:val="auto"/>
          <w:sz w:val="28"/>
          <w:szCs w:val="28"/>
          <w:highlight w:val="none"/>
        </w:rPr>
        <w:t>采购书</w:t>
      </w:r>
      <w:r>
        <w:rPr>
          <w:rFonts w:ascii="宋体" w:hAnsi="宋体"/>
          <w:color w:val="auto"/>
          <w:sz w:val="28"/>
          <w:szCs w:val="28"/>
          <w:highlight w:val="none"/>
        </w:rPr>
        <w:t>中全部内容。</w:t>
      </w:r>
      <w:r>
        <w:rPr>
          <w:rFonts w:hint="eastAsia" w:ascii="宋体" w:hAnsi="宋体"/>
          <w:color w:val="auto"/>
          <w:sz w:val="28"/>
          <w:szCs w:val="28"/>
          <w:highlight w:val="none"/>
        </w:rPr>
        <w:t>报价人必须按照采购公告、采购书的规定和要求提交报价文件，否则，责任自负。）</w:t>
      </w:r>
    </w:p>
    <w:p w14:paraId="39FB40BA">
      <w:pPr>
        <w:pStyle w:val="5"/>
        <w:spacing w:line="560" w:lineRule="exact"/>
        <w:rPr>
          <w:color w:val="auto"/>
          <w:highlight w:val="none"/>
        </w:rPr>
      </w:pPr>
      <w:bookmarkStart w:id="4" w:name="_Toc508103351"/>
      <w:bookmarkStart w:id="5" w:name="_Toc60236698"/>
      <w:bookmarkStart w:id="6" w:name="_Toc16574"/>
      <w:r>
        <w:rPr>
          <w:rFonts w:hint="eastAsia"/>
          <w:color w:val="auto"/>
          <w:highlight w:val="none"/>
        </w:rPr>
        <w:t>一、采购项目</w:t>
      </w:r>
      <w:bookmarkEnd w:id="4"/>
      <w:bookmarkEnd w:id="5"/>
      <w:r>
        <w:rPr>
          <w:rFonts w:hint="eastAsia"/>
          <w:color w:val="auto"/>
          <w:highlight w:val="none"/>
        </w:rPr>
        <w:t>概况</w:t>
      </w:r>
      <w:bookmarkEnd w:id="6"/>
    </w:p>
    <w:p w14:paraId="09FD8B4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eastAsia" w:ascii="宋体" w:hAnsi="宋体" w:cs="宋体"/>
          <w:i w:val="0"/>
          <w:iCs w:val="0"/>
          <w:caps w:val="0"/>
          <w:color w:val="auto"/>
          <w:spacing w:val="0"/>
          <w:sz w:val="28"/>
          <w:szCs w:val="28"/>
          <w:highlight w:val="none"/>
          <w:u w:val="single"/>
          <w:shd w:val="clear" w:fill="FFFFFF"/>
          <w:lang w:eastAsia="zh-CN"/>
        </w:rPr>
      </w:pPr>
      <w:r>
        <w:rPr>
          <w:rFonts w:hint="eastAsia" w:ascii="宋体" w:hAnsi="宋体" w:eastAsia="宋体" w:cs="宋体"/>
          <w:i w:val="0"/>
          <w:iCs w:val="0"/>
          <w:caps w:val="0"/>
          <w:color w:val="auto"/>
          <w:spacing w:val="0"/>
          <w:sz w:val="28"/>
          <w:szCs w:val="28"/>
          <w:highlight w:val="none"/>
          <w:shd w:val="clear" w:fill="FFFFFF"/>
        </w:rPr>
        <w:t>1.项目名称：</w:t>
      </w:r>
      <w:r>
        <w:rPr>
          <w:rFonts w:hint="eastAsia" w:ascii="宋体" w:hAnsi="宋体" w:cs="宋体"/>
          <w:i w:val="0"/>
          <w:iCs w:val="0"/>
          <w:caps w:val="0"/>
          <w:color w:val="auto"/>
          <w:spacing w:val="0"/>
          <w:sz w:val="28"/>
          <w:szCs w:val="28"/>
          <w:highlight w:val="none"/>
          <w:u w:val="single"/>
          <w:shd w:val="clear" w:fill="FFFFFF"/>
          <w:lang w:eastAsia="zh-CN"/>
        </w:rPr>
        <w:t xml:space="preserve">统计与数据科学学院智慧课程建设采购公告   </w:t>
      </w:r>
    </w:p>
    <w:p w14:paraId="3F322AA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default" w:ascii="Times New Roman" w:hAnsi="Times New Roman" w:cs="Times New Roman"/>
          <w:i w:val="0"/>
          <w:iCs w:val="0"/>
          <w:caps w:val="0"/>
          <w:color w:val="auto"/>
          <w:spacing w:val="0"/>
          <w:sz w:val="21"/>
          <w:szCs w:val="21"/>
          <w:highlight w:val="none"/>
        </w:rPr>
      </w:pPr>
      <w:r>
        <w:rPr>
          <w:rFonts w:hint="eastAsia" w:ascii="宋体" w:hAnsi="宋体" w:eastAsia="宋体" w:cs="宋体"/>
          <w:i w:val="0"/>
          <w:iCs w:val="0"/>
          <w:caps w:val="0"/>
          <w:color w:val="auto"/>
          <w:spacing w:val="0"/>
          <w:sz w:val="28"/>
          <w:szCs w:val="28"/>
          <w:highlight w:val="none"/>
          <w:shd w:val="clear" w:fill="FFFFFF"/>
        </w:rPr>
        <w:t>2.经费预算：人民币</w:t>
      </w:r>
      <w:r>
        <w:rPr>
          <w:rFonts w:hint="eastAsia" w:ascii="宋体" w:hAnsi="宋体" w:cs="宋体"/>
          <w:i w:val="0"/>
          <w:iCs w:val="0"/>
          <w:caps w:val="0"/>
          <w:color w:val="auto"/>
          <w:spacing w:val="0"/>
          <w:sz w:val="28"/>
          <w:szCs w:val="28"/>
          <w:highlight w:val="none"/>
          <w:shd w:val="clear" w:fill="FFFFFF"/>
          <w:lang w:val="en-US" w:eastAsia="zh-CN"/>
        </w:rPr>
        <w:t xml:space="preserve"> </w:t>
      </w:r>
      <w:r>
        <w:rPr>
          <w:rFonts w:hint="eastAsia" w:ascii="宋体" w:hAnsi="宋体" w:cs="宋体"/>
          <w:i w:val="0"/>
          <w:iCs w:val="0"/>
          <w:caps w:val="0"/>
          <w:color w:val="auto"/>
          <w:spacing w:val="0"/>
          <w:sz w:val="28"/>
          <w:szCs w:val="28"/>
          <w:highlight w:val="none"/>
          <w:u w:val="single"/>
          <w:shd w:val="clear" w:fill="FFFFFF"/>
          <w:lang w:val="en-US" w:eastAsia="zh-CN"/>
        </w:rPr>
        <w:t>9.98</w:t>
      </w:r>
      <w:r>
        <w:rPr>
          <w:rFonts w:hint="eastAsia" w:ascii="宋体" w:hAnsi="宋体" w:eastAsia="宋体" w:cs="宋体"/>
          <w:i w:val="0"/>
          <w:iCs w:val="0"/>
          <w:caps w:val="0"/>
          <w:color w:val="auto"/>
          <w:spacing w:val="0"/>
          <w:sz w:val="28"/>
          <w:szCs w:val="28"/>
          <w:highlight w:val="none"/>
          <w:shd w:val="clear" w:fill="FFFFFF"/>
        </w:rPr>
        <w:t>万元，资金来源:</w:t>
      </w:r>
      <w:r>
        <w:rPr>
          <w:rFonts w:hint="eastAsia" w:ascii="宋体" w:hAnsi="宋体" w:cs="宋体"/>
          <w:i w:val="0"/>
          <w:iCs w:val="0"/>
          <w:caps w:val="0"/>
          <w:color w:val="auto"/>
          <w:spacing w:val="0"/>
          <w:sz w:val="28"/>
          <w:szCs w:val="28"/>
          <w:highlight w:val="none"/>
          <w:u w:val="single"/>
          <w:shd w:val="clear" w:fill="FFFFFF"/>
          <w:lang w:eastAsia="zh-CN"/>
        </w:rPr>
        <w:t xml:space="preserve">统计与数据科学学院   </w:t>
      </w:r>
      <w:r>
        <w:rPr>
          <w:rFonts w:hint="eastAsia" w:ascii="宋体" w:hAnsi="宋体" w:eastAsia="宋体" w:cs="宋体"/>
          <w:i w:val="0"/>
          <w:iCs w:val="0"/>
          <w:caps w:val="0"/>
          <w:color w:val="auto"/>
          <w:spacing w:val="0"/>
          <w:sz w:val="28"/>
          <w:szCs w:val="28"/>
          <w:highlight w:val="none"/>
          <w:u w:val="single"/>
          <w:shd w:val="clear" w:fill="FFFFFF"/>
        </w:rPr>
        <w:t>。</w:t>
      </w:r>
    </w:p>
    <w:p w14:paraId="7387B970">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default" w:ascii="Times New Roman" w:hAnsi="Times New Roman" w:cs="Times New Roman"/>
          <w:i w:val="0"/>
          <w:iCs w:val="0"/>
          <w:caps w:val="0"/>
          <w:color w:val="auto"/>
          <w:spacing w:val="0"/>
          <w:sz w:val="21"/>
          <w:szCs w:val="21"/>
          <w:highlight w:val="none"/>
        </w:rPr>
      </w:pPr>
      <w:r>
        <w:rPr>
          <w:rFonts w:hint="eastAsia" w:ascii="宋体" w:hAnsi="宋体" w:eastAsia="宋体" w:cs="宋体"/>
          <w:i w:val="0"/>
          <w:iCs w:val="0"/>
          <w:caps w:val="0"/>
          <w:color w:val="auto"/>
          <w:spacing w:val="0"/>
          <w:sz w:val="28"/>
          <w:szCs w:val="28"/>
          <w:highlight w:val="none"/>
          <w:shd w:val="clear" w:fill="FFFFFF"/>
        </w:rPr>
        <w:t>3.预算及报价费用包括：</w:t>
      </w:r>
      <w:r>
        <w:rPr>
          <w:rFonts w:hint="eastAsia" w:ascii="宋体" w:hAnsi="宋体" w:cs="宋体"/>
          <w:i w:val="0"/>
          <w:iCs w:val="0"/>
          <w:caps w:val="0"/>
          <w:color w:val="auto"/>
          <w:spacing w:val="0"/>
          <w:sz w:val="28"/>
          <w:szCs w:val="28"/>
          <w:highlight w:val="none"/>
          <w:u w:val="single"/>
          <w:shd w:val="clear" w:fill="FFFFFF"/>
          <w:lang w:eastAsia="zh-CN"/>
        </w:rPr>
        <w:t>统计与数据科学学院智慧课程建设，</w:t>
      </w:r>
      <w:r>
        <w:rPr>
          <w:rFonts w:hint="eastAsia" w:ascii="宋体" w:hAnsi="宋体" w:cs="宋体"/>
          <w:i w:val="0"/>
          <w:iCs w:val="0"/>
          <w:caps w:val="0"/>
          <w:color w:val="auto"/>
          <w:spacing w:val="0"/>
          <w:sz w:val="28"/>
          <w:szCs w:val="28"/>
          <w:highlight w:val="none"/>
          <w:u w:val="single"/>
          <w:shd w:val="clear" w:fill="FFFFFF"/>
          <w:lang w:val="en-US" w:eastAsia="zh-CN"/>
        </w:rPr>
        <w:t>智慧课程模块：</w:t>
      </w:r>
      <w:r>
        <w:rPr>
          <w:rFonts w:hint="eastAsia" w:ascii="宋体" w:hAnsi="宋体" w:eastAsia="宋体" w:cs="宋体"/>
          <w:i w:val="0"/>
          <w:iCs w:val="0"/>
          <w:caps w:val="0"/>
          <w:color w:val="auto"/>
          <w:spacing w:val="0"/>
          <w:sz w:val="28"/>
          <w:szCs w:val="28"/>
          <w:highlight w:val="none"/>
          <w:u w:val="single"/>
          <w:shd w:val="clear" w:fill="FFFFFF"/>
          <w:lang w:val="en-US" w:eastAsia="zh-CN"/>
        </w:rPr>
        <w:t>课程主页、教学活动、学习资源、AI对话、课程知识库、课程工具箱、学情分析、智能体教学、知识图谱等</w:t>
      </w:r>
      <w:r>
        <w:rPr>
          <w:rFonts w:hint="eastAsia" w:ascii="宋体" w:hAnsi="宋体" w:eastAsia="宋体" w:cs="宋体"/>
          <w:i w:val="0"/>
          <w:iCs w:val="0"/>
          <w:caps w:val="0"/>
          <w:color w:val="auto"/>
          <w:spacing w:val="0"/>
          <w:sz w:val="28"/>
          <w:szCs w:val="28"/>
          <w:highlight w:val="none"/>
          <w:u w:val="single"/>
          <w:shd w:val="clear" w:fill="FFFFFF"/>
          <w:lang w:eastAsia="zh-CN"/>
        </w:rPr>
        <w:t>。</w:t>
      </w:r>
    </w:p>
    <w:p w14:paraId="611C0749">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default" w:ascii="Times New Roman" w:hAnsi="Times New Roman" w:cs="Times New Roman"/>
          <w:i w:val="0"/>
          <w:iCs w:val="0"/>
          <w:caps w:val="0"/>
          <w:color w:val="auto"/>
          <w:spacing w:val="0"/>
          <w:sz w:val="21"/>
          <w:szCs w:val="21"/>
          <w:highlight w:val="none"/>
        </w:rPr>
      </w:pPr>
      <w:r>
        <w:rPr>
          <w:rFonts w:hint="eastAsia" w:ascii="宋体" w:hAnsi="宋体" w:eastAsia="宋体" w:cs="宋体"/>
          <w:i w:val="0"/>
          <w:iCs w:val="0"/>
          <w:caps w:val="0"/>
          <w:color w:val="auto"/>
          <w:spacing w:val="0"/>
          <w:sz w:val="28"/>
          <w:szCs w:val="28"/>
          <w:highlight w:val="none"/>
          <w:shd w:val="clear" w:fill="FFFFFF"/>
        </w:rPr>
        <w:t>4.项目简介与总体要求：</w:t>
      </w:r>
    </w:p>
    <w:p w14:paraId="49CAFF44">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default" w:ascii="Times New Roman" w:hAnsi="Times New Roman" w:cs="Times New Roman"/>
          <w:i w:val="0"/>
          <w:iCs w:val="0"/>
          <w:caps w:val="0"/>
          <w:color w:val="auto"/>
          <w:spacing w:val="0"/>
          <w:sz w:val="21"/>
          <w:szCs w:val="21"/>
          <w:highlight w:val="none"/>
        </w:rPr>
      </w:pPr>
      <w:r>
        <w:rPr>
          <w:rFonts w:hint="eastAsia" w:ascii="宋体" w:hAnsi="宋体" w:eastAsia="宋体" w:cs="宋体"/>
          <w:i w:val="0"/>
          <w:iCs w:val="0"/>
          <w:caps w:val="0"/>
          <w:color w:val="auto"/>
          <w:spacing w:val="0"/>
          <w:sz w:val="28"/>
          <w:szCs w:val="28"/>
          <w:highlight w:val="none"/>
          <w:u w:val="single"/>
          <w:shd w:val="clear" w:fill="FFFFFF"/>
        </w:rPr>
        <w:t>为促进优质教育资源开放共享和课程教学模式改革，探索校本</w:t>
      </w:r>
      <w:r>
        <w:rPr>
          <w:rFonts w:hint="eastAsia" w:ascii="宋体" w:hAnsi="宋体" w:cs="宋体"/>
          <w:i w:val="0"/>
          <w:iCs w:val="0"/>
          <w:caps w:val="0"/>
          <w:color w:val="auto"/>
          <w:spacing w:val="0"/>
          <w:sz w:val="28"/>
          <w:szCs w:val="28"/>
          <w:highlight w:val="none"/>
          <w:u w:val="single"/>
          <w:shd w:val="clear" w:fill="FFFFFF"/>
          <w:lang w:val="en-US" w:eastAsia="zh-CN"/>
        </w:rPr>
        <w:t>智慧</w:t>
      </w:r>
      <w:r>
        <w:rPr>
          <w:rFonts w:hint="eastAsia" w:ascii="宋体" w:hAnsi="宋体" w:eastAsia="宋体" w:cs="宋体"/>
          <w:i w:val="0"/>
          <w:iCs w:val="0"/>
          <w:caps w:val="0"/>
          <w:color w:val="auto"/>
          <w:spacing w:val="0"/>
          <w:sz w:val="28"/>
          <w:szCs w:val="28"/>
          <w:highlight w:val="none"/>
          <w:u w:val="single"/>
          <w:shd w:val="clear" w:fill="FFFFFF"/>
        </w:rPr>
        <w:t>课程建设模式，我校持续开展</w:t>
      </w:r>
      <w:r>
        <w:rPr>
          <w:rFonts w:hint="eastAsia" w:ascii="宋体" w:hAnsi="宋体" w:cs="宋体"/>
          <w:i w:val="0"/>
          <w:iCs w:val="0"/>
          <w:caps w:val="0"/>
          <w:color w:val="auto"/>
          <w:spacing w:val="0"/>
          <w:sz w:val="28"/>
          <w:szCs w:val="28"/>
          <w:highlight w:val="none"/>
          <w:u w:val="single"/>
          <w:shd w:val="clear" w:fill="FFFFFF"/>
          <w:lang w:val="en-US" w:eastAsia="zh-CN"/>
        </w:rPr>
        <w:t>智慧</w:t>
      </w:r>
      <w:r>
        <w:rPr>
          <w:rFonts w:hint="eastAsia" w:ascii="宋体" w:hAnsi="宋体" w:eastAsia="宋体" w:cs="宋体"/>
          <w:i w:val="0"/>
          <w:iCs w:val="0"/>
          <w:caps w:val="0"/>
          <w:color w:val="auto"/>
          <w:spacing w:val="0"/>
          <w:sz w:val="28"/>
          <w:szCs w:val="28"/>
          <w:highlight w:val="none"/>
          <w:u w:val="single"/>
          <w:shd w:val="clear" w:fill="FFFFFF"/>
        </w:rPr>
        <w:t>课程建设，精心打造具有校本特色的高质量</w:t>
      </w:r>
      <w:r>
        <w:rPr>
          <w:rFonts w:hint="eastAsia" w:ascii="宋体" w:hAnsi="宋体" w:cs="宋体"/>
          <w:i w:val="0"/>
          <w:iCs w:val="0"/>
          <w:caps w:val="0"/>
          <w:color w:val="auto"/>
          <w:spacing w:val="0"/>
          <w:sz w:val="28"/>
          <w:szCs w:val="28"/>
          <w:highlight w:val="none"/>
          <w:u w:val="single"/>
          <w:shd w:val="clear" w:fill="FFFFFF"/>
          <w:lang w:val="en-US" w:eastAsia="zh-CN"/>
        </w:rPr>
        <w:t>智慧</w:t>
      </w:r>
      <w:r>
        <w:rPr>
          <w:rFonts w:hint="eastAsia" w:ascii="宋体" w:hAnsi="宋体" w:eastAsia="宋体" w:cs="宋体"/>
          <w:i w:val="0"/>
          <w:iCs w:val="0"/>
          <w:caps w:val="0"/>
          <w:color w:val="auto"/>
          <w:spacing w:val="0"/>
          <w:sz w:val="28"/>
          <w:szCs w:val="28"/>
          <w:highlight w:val="none"/>
          <w:u w:val="single"/>
          <w:shd w:val="clear" w:fill="FFFFFF"/>
        </w:rPr>
        <w:t>课程。</w:t>
      </w:r>
    </w:p>
    <w:p w14:paraId="17FA42EA">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default" w:ascii="Times New Roman" w:hAnsi="Times New Roman" w:cs="Times New Roman"/>
          <w:i w:val="0"/>
          <w:iCs w:val="0"/>
          <w:caps w:val="0"/>
          <w:color w:val="auto"/>
          <w:spacing w:val="0"/>
          <w:sz w:val="21"/>
          <w:szCs w:val="21"/>
          <w:highlight w:val="none"/>
        </w:rPr>
      </w:pPr>
      <w:r>
        <w:rPr>
          <w:rFonts w:hint="eastAsia" w:ascii="宋体" w:hAnsi="宋体" w:eastAsia="宋体" w:cs="宋体"/>
          <w:i w:val="0"/>
          <w:iCs w:val="0"/>
          <w:caps w:val="0"/>
          <w:color w:val="auto"/>
          <w:spacing w:val="0"/>
          <w:sz w:val="28"/>
          <w:szCs w:val="28"/>
          <w:highlight w:val="none"/>
          <w:shd w:val="clear" w:fill="FFFFFF"/>
        </w:rPr>
        <w:t>课程制作服务的要求：</w:t>
      </w:r>
    </w:p>
    <w:p w14:paraId="7091B7B5">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both"/>
        <w:rPr>
          <w:rFonts w:hint="default" w:ascii="Times New Roman" w:hAnsi="Times New Roman" w:eastAsia="宋体" w:cs="Times New Roman"/>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8"/>
          <w:szCs w:val="28"/>
          <w:highlight w:val="none"/>
          <w:u w:val="single"/>
          <w:shd w:val="clear" w:fill="FFFFFF"/>
        </w:rPr>
        <w:t>在合同签订后</w:t>
      </w:r>
      <w:r>
        <w:rPr>
          <w:rFonts w:hint="eastAsia" w:ascii="宋体" w:hAnsi="宋体" w:cs="宋体"/>
          <w:i w:val="0"/>
          <w:iCs w:val="0"/>
          <w:caps w:val="0"/>
          <w:color w:val="auto"/>
          <w:spacing w:val="0"/>
          <w:sz w:val="28"/>
          <w:szCs w:val="28"/>
          <w:highlight w:val="none"/>
          <w:u w:val="single"/>
          <w:shd w:val="clear" w:fill="FFFFFF"/>
          <w:lang w:val="en-US" w:eastAsia="zh-CN"/>
        </w:rPr>
        <w:t>3</w:t>
      </w:r>
      <w:r>
        <w:rPr>
          <w:rFonts w:hint="eastAsia" w:ascii="宋体" w:hAnsi="宋体" w:eastAsia="宋体" w:cs="宋体"/>
          <w:i w:val="0"/>
          <w:iCs w:val="0"/>
          <w:caps w:val="0"/>
          <w:color w:val="auto"/>
          <w:spacing w:val="0"/>
          <w:sz w:val="28"/>
          <w:szCs w:val="28"/>
          <w:highlight w:val="none"/>
          <w:u w:val="single"/>
          <w:shd w:val="clear" w:fill="FFFFFF"/>
        </w:rPr>
        <w:t>个月内完成</w:t>
      </w:r>
      <w:r>
        <w:rPr>
          <w:rFonts w:hint="eastAsia" w:ascii="宋体" w:hAnsi="宋体" w:cs="宋体"/>
          <w:i w:val="0"/>
          <w:iCs w:val="0"/>
          <w:caps w:val="0"/>
          <w:color w:val="auto"/>
          <w:spacing w:val="0"/>
          <w:sz w:val="28"/>
          <w:szCs w:val="28"/>
          <w:highlight w:val="none"/>
          <w:u w:val="single"/>
          <w:shd w:val="clear" w:fill="FFFFFF"/>
          <w:lang w:val="en-US" w:eastAsia="zh-CN"/>
        </w:rPr>
        <w:t>智慧课程建设。</w:t>
      </w:r>
    </w:p>
    <w:p w14:paraId="7709B2A6">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本项目采购预算控制价 </w:t>
      </w:r>
      <w:r>
        <w:rPr>
          <w:rFonts w:hint="eastAsia" w:ascii="宋体" w:hAnsi="宋体"/>
          <w:color w:val="auto"/>
          <w:sz w:val="28"/>
          <w:szCs w:val="28"/>
          <w:highlight w:val="none"/>
          <w:lang w:val="en-US" w:eastAsia="zh-CN"/>
        </w:rPr>
        <w:t>9.98</w:t>
      </w:r>
      <w:r>
        <w:rPr>
          <w:rFonts w:hint="eastAsia" w:ascii="宋体" w:hAnsi="宋体"/>
          <w:color w:val="auto"/>
          <w:sz w:val="28"/>
          <w:szCs w:val="28"/>
          <w:highlight w:val="none"/>
        </w:rPr>
        <w:t xml:space="preserve"> 万元，</w:t>
      </w:r>
      <w:r>
        <w:rPr>
          <w:rFonts w:ascii="宋体" w:hAnsi="宋体"/>
          <w:color w:val="auto"/>
          <w:sz w:val="28"/>
          <w:szCs w:val="28"/>
          <w:highlight w:val="none"/>
        </w:rPr>
        <w:t>资金已到位。</w:t>
      </w:r>
    </w:p>
    <w:p w14:paraId="776ACF7F">
      <w:pPr>
        <w:pStyle w:val="5"/>
        <w:spacing w:line="560" w:lineRule="exact"/>
        <w:rPr>
          <w:color w:val="auto"/>
          <w:highlight w:val="none"/>
        </w:rPr>
      </w:pPr>
      <w:bookmarkStart w:id="7" w:name="_Toc60236699"/>
      <w:bookmarkStart w:id="8" w:name="_Toc508103352"/>
      <w:bookmarkStart w:id="9" w:name="_Toc28829"/>
      <w:r>
        <w:rPr>
          <w:rFonts w:hint="eastAsia"/>
          <w:color w:val="auto"/>
          <w:highlight w:val="none"/>
        </w:rPr>
        <w:t>二、相关说明</w:t>
      </w:r>
      <w:bookmarkEnd w:id="7"/>
      <w:bookmarkEnd w:id="8"/>
      <w:bookmarkEnd w:id="9"/>
    </w:p>
    <w:p w14:paraId="544F94A6">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w:t>
      </w:r>
      <w:r>
        <w:rPr>
          <w:rFonts w:ascii="宋体" w:hAnsi="宋体"/>
          <w:color w:val="auto"/>
          <w:sz w:val="28"/>
          <w:szCs w:val="28"/>
          <w:highlight w:val="none"/>
        </w:rPr>
        <w:t>本采购</w:t>
      </w:r>
      <w:r>
        <w:rPr>
          <w:rFonts w:hint="eastAsia" w:ascii="宋体" w:hAnsi="宋体"/>
          <w:color w:val="auto"/>
          <w:sz w:val="28"/>
          <w:szCs w:val="28"/>
          <w:highlight w:val="none"/>
        </w:rPr>
        <w:t>书</w:t>
      </w:r>
      <w:r>
        <w:rPr>
          <w:rFonts w:ascii="宋体" w:hAnsi="宋体"/>
          <w:color w:val="auto"/>
          <w:sz w:val="28"/>
          <w:szCs w:val="28"/>
          <w:highlight w:val="none"/>
        </w:rPr>
        <w:t>仅适用于</w:t>
      </w:r>
      <w:r>
        <w:rPr>
          <w:rFonts w:hint="eastAsia" w:ascii="宋体" w:hAnsi="宋体"/>
          <w:color w:val="auto"/>
          <w:sz w:val="28"/>
          <w:szCs w:val="28"/>
          <w:highlight w:val="none"/>
        </w:rPr>
        <w:t>采购职能部门组织的校内分散</w:t>
      </w:r>
      <w:r>
        <w:rPr>
          <w:rFonts w:ascii="宋体" w:hAnsi="宋体"/>
          <w:color w:val="auto"/>
          <w:sz w:val="28"/>
          <w:szCs w:val="28"/>
          <w:highlight w:val="none"/>
        </w:rPr>
        <w:t>采购活动。</w:t>
      </w:r>
    </w:p>
    <w:p w14:paraId="4D7592BE">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二）</w:t>
      </w:r>
      <w:r>
        <w:rPr>
          <w:rFonts w:ascii="宋体" w:hAnsi="宋体"/>
          <w:color w:val="auto"/>
          <w:sz w:val="28"/>
          <w:szCs w:val="28"/>
          <w:highlight w:val="none"/>
        </w:rPr>
        <w:t>凡符合资</w:t>
      </w:r>
      <w:r>
        <w:rPr>
          <w:rFonts w:hint="eastAsia" w:ascii="宋体" w:hAnsi="宋体"/>
          <w:color w:val="auto"/>
          <w:sz w:val="28"/>
          <w:szCs w:val="28"/>
          <w:highlight w:val="none"/>
        </w:rPr>
        <w:t>格</w:t>
      </w:r>
      <w:r>
        <w:rPr>
          <w:rFonts w:ascii="宋体" w:hAnsi="宋体"/>
          <w:color w:val="auto"/>
          <w:sz w:val="28"/>
          <w:szCs w:val="28"/>
          <w:highlight w:val="none"/>
        </w:rPr>
        <w:t>要求的</w:t>
      </w:r>
      <w:r>
        <w:rPr>
          <w:rFonts w:hint="eastAsia" w:ascii="宋体" w:hAnsi="宋体"/>
          <w:color w:val="auto"/>
          <w:sz w:val="28"/>
          <w:szCs w:val="28"/>
          <w:highlight w:val="none"/>
        </w:rPr>
        <w:t>报价人</w:t>
      </w:r>
      <w:r>
        <w:rPr>
          <w:rFonts w:ascii="宋体" w:hAnsi="宋体"/>
          <w:color w:val="auto"/>
          <w:sz w:val="28"/>
          <w:szCs w:val="28"/>
          <w:highlight w:val="none"/>
        </w:rPr>
        <w:t>均可参</w:t>
      </w:r>
      <w:r>
        <w:rPr>
          <w:rFonts w:hint="eastAsia" w:ascii="宋体" w:hAnsi="宋体"/>
          <w:color w:val="auto"/>
          <w:sz w:val="28"/>
          <w:szCs w:val="28"/>
          <w:highlight w:val="none"/>
        </w:rPr>
        <w:t>加</w:t>
      </w:r>
      <w:r>
        <w:rPr>
          <w:rFonts w:ascii="宋体" w:hAnsi="宋体"/>
          <w:color w:val="auto"/>
          <w:sz w:val="28"/>
          <w:szCs w:val="28"/>
          <w:highlight w:val="none"/>
        </w:rPr>
        <w:t>。</w:t>
      </w:r>
    </w:p>
    <w:p w14:paraId="1B9DABA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三）</w:t>
      </w:r>
      <w:r>
        <w:rPr>
          <w:rFonts w:ascii="宋体" w:hAnsi="宋体"/>
          <w:color w:val="auto"/>
          <w:sz w:val="28"/>
          <w:szCs w:val="28"/>
          <w:highlight w:val="none"/>
        </w:rPr>
        <w:t>无论结果如何，参加</w:t>
      </w:r>
      <w:r>
        <w:rPr>
          <w:rFonts w:hint="eastAsia" w:ascii="宋体" w:hAnsi="宋体"/>
          <w:color w:val="auto"/>
          <w:sz w:val="28"/>
          <w:szCs w:val="28"/>
          <w:highlight w:val="none"/>
        </w:rPr>
        <w:t>的报价供应商</w:t>
      </w:r>
      <w:r>
        <w:rPr>
          <w:rFonts w:ascii="宋体" w:hAnsi="宋体"/>
          <w:color w:val="auto"/>
          <w:sz w:val="28"/>
          <w:szCs w:val="28"/>
          <w:highlight w:val="none"/>
        </w:rPr>
        <w:t>自行承担因此所产生的全部费用。</w:t>
      </w:r>
    </w:p>
    <w:p w14:paraId="612D01E6">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四）</w:t>
      </w:r>
      <w:r>
        <w:rPr>
          <w:rFonts w:ascii="宋体" w:hAnsi="宋体"/>
          <w:color w:val="auto"/>
          <w:sz w:val="28"/>
          <w:szCs w:val="28"/>
          <w:highlight w:val="none"/>
        </w:rPr>
        <w:t>本次采购活动及由本次采购活动产生的合同受国家法律制约和保护。</w:t>
      </w:r>
    </w:p>
    <w:p w14:paraId="6405ACFD">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14:paraId="12DC7BD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（六）本项目不接受联合体报价和自然人报价，</w:t>
      </w:r>
      <w:r>
        <w:rPr>
          <w:rFonts w:ascii="宋体" w:hAnsi="宋体"/>
          <w:color w:val="auto"/>
          <w:sz w:val="28"/>
          <w:szCs w:val="28"/>
          <w:highlight w:val="none"/>
        </w:rPr>
        <w:t>不得</w:t>
      </w:r>
      <w:r>
        <w:rPr>
          <w:rFonts w:hint="eastAsia" w:ascii="宋体" w:hAnsi="宋体"/>
          <w:color w:val="auto"/>
          <w:sz w:val="28"/>
          <w:szCs w:val="28"/>
          <w:highlight w:val="none"/>
        </w:rPr>
        <w:t>分包、</w:t>
      </w:r>
      <w:r>
        <w:rPr>
          <w:rFonts w:ascii="宋体" w:hAnsi="宋体"/>
          <w:color w:val="auto"/>
          <w:sz w:val="28"/>
          <w:szCs w:val="28"/>
          <w:highlight w:val="none"/>
        </w:rPr>
        <w:t>转包</w:t>
      </w:r>
      <w:r>
        <w:rPr>
          <w:rFonts w:hint="eastAsia" w:ascii="宋体" w:hAnsi="宋体"/>
          <w:color w:val="auto"/>
          <w:sz w:val="28"/>
          <w:szCs w:val="28"/>
          <w:highlight w:val="none"/>
        </w:rPr>
        <w:t>。</w:t>
      </w:r>
    </w:p>
    <w:p w14:paraId="29712611">
      <w:pPr>
        <w:pStyle w:val="5"/>
        <w:spacing w:line="560" w:lineRule="exact"/>
        <w:rPr>
          <w:color w:val="auto"/>
          <w:highlight w:val="none"/>
        </w:rPr>
      </w:pPr>
      <w:bookmarkStart w:id="10" w:name="_Toc60236700"/>
      <w:bookmarkStart w:id="11" w:name="_Toc508103353"/>
      <w:bookmarkStart w:id="12" w:name="_Toc11839"/>
      <w:r>
        <w:rPr>
          <w:rFonts w:hint="eastAsia"/>
          <w:color w:val="auto"/>
          <w:highlight w:val="none"/>
        </w:rPr>
        <w:t>三、报价人</w:t>
      </w:r>
      <w:r>
        <w:rPr>
          <w:color w:val="auto"/>
          <w:highlight w:val="none"/>
        </w:rPr>
        <w:t>资格</w:t>
      </w:r>
      <w:bookmarkEnd w:id="10"/>
      <w:bookmarkEnd w:id="11"/>
      <w:bookmarkEnd w:id="12"/>
    </w:p>
    <w:p w14:paraId="0E76B69F">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参加采购活动的报价人须具备以下条件：</w:t>
      </w:r>
    </w:p>
    <w:p w14:paraId="27480F73">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1BC9C97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w:t>
      </w:r>
      <w:r>
        <w:rPr>
          <w:rFonts w:hint="eastAsia" w:ascii="宋体" w:hAnsi="宋体"/>
          <w:color w:val="auto"/>
          <w:sz w:val="28"/>
          <w:szCs w:val="28"/>
          <w:highlight w:val="none"/>
          <w:lang w:val="en-US" w:eastAsia="zh-CN"/>
        </w:rPr>
        <w:t>二</w:t>
      </w:r>
      <w:r>
        <w:rPr>
          <w:rFonts w:hint="eastAsia" w:ascii="宋体" w:hAnsi="宋体"/>
          <w:color w:val="auto"/>
          <w:sz w:val="28"/>
          <w:szCs w:val="28"/>
          <w:highlight w:val="none"/>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637AC5AE">
      <w:pPr>
        <w:pStyle w:val="5"/>
        <w:spacing w:line="560" w:lineRule="exact"/>
        <w:rPr>
          <w:color w:val="auto"/>
          <w:highlight w:val="none"/>
        </w:rPr>
      </w:pPr>
      <w:bookmarkStart w:id="13" w:name="_Toc60236701"/>
      <w:bookmarkStart w:id="14" w:name="_Toc20873"/>
      <w:bookmarkStart w:id="15" w:name="_Toc508103354"/>
      <w:r>
        <w:rPr>
          <w:rFonts w:hint="eastAsia"/>
          <w:color w:val="auto"/>
          <w:highlight w:val="none"/>
        </w:rPr>
        <w:t>四、</w:t>
      </w:r>
      <w:r>
        <w:rPr>
          <w:color w:val="auto"/>
          <w:highlight w:val="none"/>
        </w:rPr>
        <w:t>报价要求</w:t>
      </w:r>
      <w:bookmarkEnd w:id="13"/>
      <w:bookmarkEnd w:id="14"/>
      <w:bookmarkEnd w:id="15"/>
    </w:p>
    <w:p w14:paraId="250ECD09">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color w:val="auto"/>
          <w:sz w:val="28"/>
          <w:szCs w:val="28"/>
          <w:highlight w:val="none"/>
        </w:rPr>
        <w:t>安装调试、系统集成、培训、售后服务等其他有关的所有费用</w:t>
      </w:r>
      <w:r>
        <w:rPr>
          <w:rFonts w:hint="eastAsia" w:ascii="宋体" w:hAnsi="宋体"/>
          <w:color w:val="auto"/>
          <w:sz w:val="28"/>
          <w:szCs w:val="28"/>
          <w:highlight w:val="none"/>
        </w:rPr>
        <w:t>，包括但不限于人工、材料、机械、管理、维护、保险、利润、税金、政策性文件规定及合同包含的所有风险、责任等各项应有费用</w:t>
      </w:r>
      <w:r>
        <w:rPr>
          <w:rFonts w:ascii="宋体" w:hAnsi="宋体"/>
          <w:color w:val="auto"/>
          <w:sz w:val="28"/>
          <w:szCs w:val="28"/>
          <w:highlight w:val="none"/>
        </w:rPr>
        <w:t>。</w:t>
      </w:r>
      <w:r>
        <w:rPr>
          <w:rFonts w:hint="eastAsia" w:ascii="宋体" w:hAnsi="宋体"/>
          <w:color w:val="auto"/>
          <w:sz w:val="28"/>
          <w:szCs w:val="28"/>
          <w:highlight w:val="none"/>
        </w:rPr>
        <w:t>经评审确认的报价</w:t>
      </w:r>
      <w:r>
        <w:rPr>
          <w:rFonts w:ascii="宋体" w:hAnsi="宋体"/>
          <w:color w:val="auto"/>
          <w:sz w:val="28"/>
          <w:szCs w:val="28"/>
          <w:highlight w:val="none"/>
        </w:rPr>
        <w:t>除非因特殊原因并经双方协商同意，</w:t>
      </w:r>
      <w:r>
        <w:rPr>
          <w:rFonts w:hint="eastAsia" w:ascii="宋体" w:hAnsi="宋体"/>
          <w:color w:val="auto"/>
          <w:sz w:val="28"/>
          <w:szCs w:val="28"/>
          <w:highlight w:val="none"/>
        </w:rPr>
        <w:t>报价人</w:t>
      </w:r>
      <w:r>
        <w:rPr>
          <w:rFonts w:ascii="宋体" w:hAnsi="宋体"/>
          <w:color w:val="auto"/>
          <w:sz w:val="28"/>
          <w:szCs w:val="28"/>
          <w:highlight w:val="none"/>
        </w:rPr>
        <w:t>不得再要求追加任何费用。</w:t>
      </w:r>
    </w:p>
    <w:p w14:paraId="5D95921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提醒：</w:t>
      </w:r>
      <w:r>
        <w:rPr>
          <w:rFonts w:ascii="宋体" w:hAnsi="宋体"/>
          <w:color w:val="auto"/>
          <w:sz w:val="28"/>
          <w:szCs w:val="28"/>
          <w:highlight w:val="none"/>
        </w:rPr>
        <w:t>报价为采购清单总价。</w:t>
      </w:r>
      <w:r>
        <w:rPr>
          <w:rFonts w:hint="eastAsia" w:ascii="宋体" w:hAnsi="宋体"/>
          <w:color w:val="auto"/>
          <w:sz w:val="28"/>
          <w:szCs w:val="28"/>
          <w:highlight w:val="none"/>
        </w:rPr>
        <w:t>报价文件中只能提供唯一明确报价。</w:t>
      </w:r>
    </w:p>
    <w:p w14:paraId="4F1EFC8F">
      <w:pPr>
        <w:pStyle w:val="5"/>
        <w:spacing w:line="560" w:lineRule="exact"/>
        <w:rPr>
          <w:color w:val="auto"/>
          <w:highlight w:val="none"/>
        </w:rPr>
      </w:pPr>
      <w:bookmarkStart w:id="16" w:name="_Toc18253"/>
      <w:bookmarkStart w:id="17" w:name="_Toc508103355"/>
      <w:bookmarkStart w:id="18" w:name="_Toc60236702"/>
      <w:r>
        <w:rPr>
          <w:rFonts w:hint="eastAsia"/>
          <w:color w:val="auto"/>
          <w:highlight w:val="none"/>
        </w:rPr>
        <w:t>五、报价</w:t>
      </w:r>
      <w:r>
        <w:rPr>
          <w:color w:val="auto"/>
          <w:highlight w:val="none"/>
        </w:rPr>
        <w:t>文件</w:t>
      </w:r>
      <w:r>
        <w:rPr>
          <w:rFonts w:hint="eastAsia"/>
          <w:color w:val="auto"/>
          <w:highlight w:val="none"/>
        </w:rPr>
        <w:t>要求</w:t>
      </w:r>
      <w:bookmarkEnd w:id="16"/>
      <w:bookmarkEnd w:id="17"/>
      <w:bookmarkEnd w:id="18"/>
    </w:p>
    <w:p w14:paraId="29A2012C">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报价人应按照下列内容及顺序编写、装订报价文件。</w:t>
      </w:r>
      <w:r>
        <w:rPr>
          <w:rFonts w:hint="eastAsia" w:ascii="宋体" w:hAnsi="宋体"/>
          <w:b/>
          <w:color w:val="auto"/>
          <w:sz w:val="28"/>
          <w:szCs w:val="28"/>
          <w:highlight w:val="none"/>
        </w:rPr>
        <w:t>报价文件中所有资格性、符合性证明材料均应当按照要求提供完整、全面、清晰可辨的证明材料，如为“复印件、扫描件、网页打印件”均应当加</w:t>
      </w:r>
      <w:r>
        <w:rPr>
          <w:rFonts w:ascii="宋体" w:hAnsi="宋体"/>
          <w:b/>
          <w:color w:val="auto"/>
          <w:sz w:val="28"/>
          <w:szCs w:val="28"/>
          <w:highlight w:val="none"/>
        </w:rPr>
        <w:t>盖</w:t>
      </w:r>
      <w:r>
        <w:rPr>
          <w:rFonts w:hint="eastAsia" w:ascii="宋体" w:hAnsi="宋体"/>
          <w:b/>
          <w:color w:val="auto"/>
          <w:sz w:val="28"/>
          <w:szCs w:val="28"/>
          <w:highlight w:val="none"/>
        </w:rPr>
        <w:t>报价人单位公章方为</w:t>
      </w:r>
      <w:r>
        <w:rPr>
          <w:rFonts w:ascii="宋体" w:hAnsi="宋体"/>
          <w:b/>
          <w:color w:val="auto"/>
          <w:sz w:val="28"/>
          <w:szCs w:val="28"/>
          <w:highlight w:val="none"/>
        </w:rPr>
        <w:t>有效</w:t>
      </w:r>
      <w:r>
        <w:rPr>
          <w:rFonts w:hint="eastAsia" w:ascii="宋体" w:hAnsi="宋体"/>
          <w:color w:val="auto"/>
          <w:sz w:val="28"/>
          <w:szCs w:val="28"/>
          <w:highlight w:val="none"/>
        </w:rPr>
        <w:t>。</w:t>
      </w:r>
    </w:p>
    <w:p w14:paraId="46F7F90B">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一）报价文件的构成、顺序及要求</w:t>
      </w:r>
    </w:p>
    <w:p w14:paraId="512A8266">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1.报价文件封面；</w:t>
      </w:r>
    </w:p>
    <w:p w14:paraId="134D49D2">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2.目录；</w:t>
      </w:r>
    </w:p>
    <w:p w14:paraId="0CCEE172">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3.资格性审查材料，包括但不限于：</w:t>
      </w:r>
    </w:p>
    <w:p w14:paraId="3404A35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（1）营业执照（或事业法人登记证等相关证明）副本复印件；</w:t>
      </w:r>
    </w:p>
    <w:p w14:paraId="2A7DF003">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（2）相关资质证书或许可证书等复印件；</w:t>
      </w:r>
    </w:p>
    <w:p w14:paraId="09C6C13F">
      <w:pPr>
        <w:spacing w:line="56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4.符合性审查材料，包括但不限于：</w:t>
      </w:r>
    </w:p>
    <w:p w14:paraId="01F24859">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（1）提供法人或负责人资格证明、授权委托书；</w:t>
      </w:r>
    </w:p>
    <w:p w14:paraId="0ABAF0DF">
      <w:pPr>
        <w:spacing w:line="560" w:lineRule="exact"/>
        <w:ind w:firstLine="560" w:firstLineChars="200"/>
        <w:rPr>
          <w:rFonts w:ascii="宋体" w:hAnsi="宋体"/>
          <w:b/>
          <w:color w:val="auto"/>
          <w:sz w:val="28"/>
          <w:szCs w:val="28"/>
          <w:highlight w:val="none"/>
        </w:rPr>
      </w:pPr>
      <w:r>
        <w:rPr>
          <w:rFonts w:hint="eastAsia" w:ascii="宋体" w:hAnsi="宋体"/>
          <w:color w:val="auto"/>
          <w:sz w:val="28"/>
          <w:szCs w:val="28"/>
          <w:highlight w:val="none"/>
        </w:rPr>
        <w:t>（2）报价一览表；</w:t>
      </w:r>
    </w:p>
    <w:p w14:paraId="091BC1EB">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（3）报价明细表；</w:t>
      </w:r>
    </w:p>
    <w:p w14:paraId="48CBB2BD">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（4）“技术（服务）条款响应表”和“商务条款响应表”；</w:t>
      </w:r>
    </w:p>
    <w:p w14:paraId="452DADAC">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（5）报价人声明及承诺；</w:t>
      </w:r>
    </w:p>
    <w:p w14:paraId="45BC5205">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5.证明材料等；</w:t>
      </w:r>
    </w:p>
    <w:p w14:paraId="62C90189">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二）报价文件</w:t>
      </w:r>
      <w:r>
        <w:rPr>
          <w:rFonts w:ascii="宋体" w:hAnsi="宋体"/>
          <w:color w:val="auto"/>
          <w:sz w:val="28"/>
          <w:szCs w:val="28"/>
          <w:highlight w:val="none"/>
        </w:rPr>
        <w:t>的份数、签署和封装</w:t>
      </w:r>
    </w:p>
    <w:p w14:paraId="573BAF01">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.报价人必须制作报价文件。报价文件</w:t>
      </w:r>
      <w:r>
        <w:rPr>
          <w:rFonts w:ascii="宋体" w:hAnsi="宋体"/>
          <w:color w:val="auto"/>
          <w:sz w:val="28"/>
          <w:szCs w:val="28"/>
          <w:highlight w:val="none"/>
        </w:rPr>
        <w:t>份数为正本1份，副本</w:t>
      </w:r>
      <w:r>
        <w:rPr>
          <w:rFonts w:hint="eastAsia" w:ascii="宋体" w:hAnsi="宋体"/>
          <w:color w:val="auto"/>
          <w:sz w:val="28"/>
          <w:szCs w:val="28"/>
          <w:highlight w:val="none"/>
        </w:rPr>
        <w:t>2</w:t>
      </w:r>
      <w:r>
        <w:rPr>
          <w:rFonts w:ascii="宋体" w:hAnsi="宋体"/>
          <w:color w:val="auto"/>
          <w:sz w:val="28"/>
          <w:szCs w:val="28"/>
          <w:highlight w:val="none"/>
        </w:rPr>
        <w:t>份。</w:t>
      </w:r>
      <w:r>
        <w:rPr>
          <w:rFonts w:hint="eastAsia" w:ascii="宋体" w:hAnsi="宋体"/>
          <w:color w:val="auto"/>
          <w:sz w:val="28"/>
          <w:szCs w:val="28"/>
          <w:highlight w:val="none"/>
        </w:rPr>
        <w:t>报价文件应当</w:t>
      </w:r>
      <w:r>
        <w:rPr>
          <w:rFonts w:ascii="宋体" w:hAnsi="宋体"/>
          <w:color w:val="auto"/>
          <w:sz w:val="28"/>
          <w:szCs w:val="28"/>
          <w:highlight w:val="none"/>
        </w:rPr>
        <w:t>清楚地标明“正本”</w:t>
      </w:r>
      <w:r>
        <w:rPr>
          <w:rFonts w:hint="eastAsia" w:ascii="宋体" w:hAnsi="宋体"/>
          <w:color w:val="auto"/>
          <w:sz w:val="28"/>
          <w:szCs w:val="28"/>
          <w:highlight w:val="none"/>
        </w:rPr>
        <w:t>和</w:t>
      </w:r>
      <w:r>
        <w:rPr>
          <w:rFonts w:ascii="宋体" w:hAnsi="宋体"/>
          <w:color w:val="auto"/>
          <w:sz w:val="28"/>
          <w:szCs w:val="28"/>
          <w:highlight w:val="none"/>
        </w:rPr>
        <w:t>“副本”，“副本”</w:t>
      </w:r>
      <w:r>
        <w:rPr>
          <w:rFonts w:hint="eastAsia" w:ascii="宋体" w:hAnsi="宋体"/>
          <w:color w:val="auto"/>
          <w:sz w:val="28"/>
          <w:szCs w:val="28"/>
          <w:highlight w:val="none"/>
        </w:rPr>
        <w:t>可由</w:t>
      </w:r>
      <w:r>
        <w:rPr>
          <w:rFonts w:ascii="宋体" w:hAnsi="宋体"/>
          <w:color w:val="auto"/>
          <w:sz w:val="28"/>
          <w:szCs w:val="28"/>
          <w:highlight w:val="none"/>
        </w:rPr>
        <w:t>“正本”</w:t>
      </w:r>
      <w:r>
        <w:rPr>
          <w:rFonts w:hint="eastAsia" w:ascii="宋体" w:hAnsi="宋体"/>
          <w:color w:val="auto"/>
          <w:sz w:val="28"/>
          <w:szCs w:val="28"/>
          <w:highlight w:val="none"/>
        </w:rPr>
        <w:t>复印</w:t>
      </w:r>
      <w:r>
        <w:rPr>
          <w:rFonts w:ascii="宋体" w:hAnsi="宋体"/>
          <w:color w:val="auto"/>
          <w:sz w:val="28"/>
          <w:szCs w:val="28"/>
          <w:highlight w:val="none"/>
        </w:rPr>
        <w:t>，</w:t>
      </w:r>
      <w:r>
        <w:rPr>
          <w:rFonts w:hint="eastAsia" w:ascii="宋体" w:hAnsi="宋体"/>
          <w:color w:val="auto"/>
          <w:sz w:val="28"/>
          <w:szCs w:val="28"/>
          <w:highlight w:val="none"/>
        </w:rPr>
        <w:t>当</w:t>
      </w:r>
      <w:r>
        <w:rPr>
          <w:rFonts w:ascii="宋体" w:hAnsi="宋体"/>
          <w:color w:val="auto"/>
          <w:sz w:val="28"/>
          <w:szCs w:val="28"/>
          <w:highlight w:val="none"/>
        </w:rPr>
        <w:t>“副本”</w:t>
      </w:r>
      <w:r>
        <w:rPr>
          <w:rFonts w:hint="eastAsia" w:ascii="宋体" w:hAnsi="宋体"/>
          <w:color w:val="auto"/>
          <w:sz w:val="28"/>
          <w:szCs w:val="28"/>
          <w:highlight w:val="none"/>
        </w:rPr>
        <w:t>和</w:t>
      </w:r>
      <w:r>
        <w:rPr>
          <w:rFonts w:ascii="宋体" w:hAnsi="宋体"/>
          <w:color w:val="auto"/>
          <w:sz w:val="28"/>
          <w:szCs w:val="28"/>
          <w:highlight w:val="none"/>
        </w:rPr>
        <w:t>“正本”内容</w:t>
      </w:r>
      <w:r>
        <w:rPr>
          <w:rFonts w:hint="eastAsia" w:ascii="宋体" w:hAnsi="宋体"/>
          <w:color w:val="auto"/>
          <w:sz w:val="28"/>
          <w:szCs w:val="28"/>
          <w:highlight w:val="none"/>
        </w:rPr>
        <w:t>不</w:t>
      </w:r>
      <w:r>
        <w:rPr>
          <w:rFonts w:ascii="宋体" w:hAnsi="宋体"/>
          <w:color w:val="auto"/>
          <w:sz w:val="28"/>
          <w:szCs w:val="28"/>
          <w:highlight w:val="none"/>
        </w:rPr>
        <w:t>一致</w:t>
      </w:r>
      <w:r>
        <w:rPr>
          <w:rFonts w:hint="eastAsia" w:ascii="宋体" w:hAnsi="宋体"/>
          <w:color w:val="auto"/>
          <w:sz w:val="28"/>
          <w:szCs w:val="28"/>
          <w:highlight w:val="none"/>
        </w:rPr>
        <w:t>时，</w:t>
      </w:r>
      <w:r>
        <w:rPr>
          <w:rFonts w:ascii="宋体" w:hAnsi="宋体"/>
          <w:color w:val="auto"/>
          <w:sz w:val="28"/>
          <w:szCs w:val="28"/>
          <w:highlight w:val="none"/>
        </w:rPr>
        <w:t>以正本为准</w:t>
      </w:r>
      <w:r>
        <w:rPr>
          <w:rFonts w:hint="eastAsia" w:ascii="宋体" w:hAnsi="宋体"/>
          <w:color w:val="auto"/>
          <w:sz w:val="28"/>
          <w:szCs w:val="28"/>
          <w:highlight w:val="none"/>
        </w:rPr>
        <w:t>。报价文件</w:t>
      </w:r>
      <w:r>
        <w:rPr>
          <w:rFonts w:ascii="宋体" w:hAnsi="宋体"/>
          <w:color w:val="auto"/>
          <w:sz w:val="28"/>
          <w:szCs w:val="28"/>
          <w:highlight w:val="none"/>
        </w:rPr>
        <w:t>的“正本”</w:t>
      </w:r>
      <w:r>
        <w:rPr>
          <w:rFonts w:hint="eastAsia" w:ascii="宋体" w:hAnsi="宋体"/>
          <w:color w:val="auto"/>
          <w:sz w:val="28"/>
          <w:szCs w:val="28"/>
          <w:highlight w:val="none"/>
        </w:rPr>
        <w:t>和</w:t>
      </w:r>
      <w:r>
        <w:rPr>
          <w:rFonts w:ascii="宋体" w:hAnsi="宋体"/>
          <w:color w:val="auto"/>
          <w:sz w:val="28"/>
          <w:szCs w:val="28"/>
          <w:highlight w:val="none"/>
        </w:rPr>
        <w:t>所有“副本”</w:t>
      </w:r>
      <w:r>
        <w:rPr>
          <w:rFonts w:ascii="宋体" w:hAnsi="宋体"/>
          <w:b/>
          <w:color w:val="auto"/>
          <w:sz w:val="28"/>
          <w:szCs w:val="28"/>
          <w:highlight w:val="none"/>
        </w:rPr>
        <w:t>一并装入</w:t>
      </w:r>
      <w:r>
        <w:rPr>
          <w:rFonts w:hint="eastAsia" w:ascii="宋体" w:hAnsi="宋体"/>
          <w:b/>
          <w:color w:val="auto"/>
          <w:sz w:val="28"/>
          <w:szCs w:val="28"/>
          <w:highlight w:val="none"/>
        </w:rPr>
        <w:t>同一</w:t>
      </w:r>
      <w:r>
        <w:rPr>
          <w:rFonts w:ascii="宋体" w:hAnsi="宋体"/>
          <w:b/>
          <w:color w:val="auto"/>
          <w:sz w:val="28"/>
          <w:szCs w:val="28"/>
          <w:highlight w:val="none"/>
        </w:rPr>
        <w:t>密封袋（</w:t>
      </w:r>
      <w:r>
        <w:rPr>
          <w:rFonts w:hint="eastAsia" w:ascii="宋体" w:hAnsi="宋体"/>
          <w:b/>
          <w:color w:val="auto"/>
          <w:sz w:val="28"/>
          <w:szCs w:val="28"/>
          <w:highlight w:val="none"/>
        </w:rPr>
        <w:t>不要分开密封）</w:t>
      </w:r>
      <w:r>
        <w:rPr>
          <w:rFonts w:hint="eastAsia" w:ascii="宋体" w:hAnsi="宋体"/>
          <w:color w:val="auto"/>
          <w:sz w:val="28"/>
          <w:szCs w:val="28"/>
          <w:highlight w:val="none"/>
        </w:rPr>
        <w:t>。将密封袋密封后</w:t>
      </w:r>
      <w:r>
        <w:rPr>
          <w:rFonts w:ascii="宋体" w:hAnsi="宋体"/>
          <w:color w:val="auto"/>
          <w:sz w:val="28"/>
          <w:szCs w:val="28"/>
          <w:highlight w:val="none"/>
        </w:rPr>
        <w:t>加盖与</w:t>
      </w:r>
      <w:r>
        <w:rPr>
          <w:rFonts w:hint="eastAsia" w:ascii="宋体" w:hAnsi="宋体"/>
          <w:color w:val="auto"/>
          <w:sz w:val="28"/>
          <w:szCs w:val="28"/>
          <w:highlight w:val="none"/>
        </w:rPr>
        <w:t>报价人单位</w:t>
      </w:r>
      <w:r>
        <w:rPr>
          <w:rFonts w:ascii="宋体" w:hAnsi="宋体"/>
          <w:color w:val="auto"/>
          <w:sz w:val="28"/>
          <w:szCs w:val="28"/>
          <w:highlight w:val="none"/>
        </w:rPr>
        <w:t>一致的有效印章。</w:t>
      </w:r>
      <w:r>
        <w:rPr>
          <w:rFonts w:hint="eastAsia" w:ascii="宋体" w:hAnsi="宋体"/>
          <w:color w:val="auto"/>
          <w:sz w:val="28"/>
          <w:szCs w:val="28"/>
          <w:highlight w:val="none"/>
        </w:rPr>
        <w:t>报价文件以电子形式提交，应当加密。报价文件应规定时间内由评审小组现场拆封。评审小组需确认报价文件的密封性并作记录。</w:t>
      </w:r>
    </w:p>
    <w:p w14:paraId="3357FE4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2.报价文件一经送达，无论报价人是否推荐成交，其报价文件不予退还。</w:t>
      </w:r>
    </w:p>
    <w:p w14:paraId="3442F7E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三）报价</w:t>
      </w:r>
      <w:r>
        <w:rPr>
          <w:rFonts w:ascii="宋体" w:hAnsi="宋体"/>
          <w:color w:val="auto"/>
          <w:sz w:val="28"/>
          <w:szCs w:val="28"/>
          <w:highlight w:val="none"/>
        </w:rPr>
        <w:t>响应和偏差</w:t>
      </w:r>
    </w:p>
    <w:p w14:paraId="6243558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1.报价文件</w:t>
      </w:r>
      <w:r>
        <w:rPr>
          <w:rFonts w:ascii="宋体" w:hAnsi="宋体"/>
          <w:color w:val="auto"/>
          <w:sz w:val="28"/>
          <w:szCs w:val="28"/>
          <w:highlight w:val="none"/>
        </w:rPr>
        <w:t>应当对</w:t>
      </w:r>
      <w:r>
        <w:rPr>
          <w:rFonts w:hint="eastAsia" w:ascii="宋体" w:hAnsi="宋体"/>
          <w:color w:val="auto"/>
          <w:sz w:val="28"/>
          <w:szCs w:val="28"/>
          <w:highlight w:val="none"/>
        </w:rPr>
        <w:t>采购书</w:t>
      </w:r>
      <w:r>
        <w:rPr>
          <w:rFonts w:ascii="宋体" w:hAnsi="宋体"/>
          <w:color w:val="auto"/>
          <w:sz w:val="28"/>
          <w:szCs w:val="28"/>
          <w:highlight w:val="none"/>
        </w:rPr>
        <w:t>的</w:t>
      </w:r>
      <w:r>
        <w:rPr>
          <w:rFonts w:hint="eastAsia" w:ascii="宋体" w:hAnsi="宋体"/>
          <w:color w:val="auto"/>
          <w:sz w:val="28"/>
          <w:szCs w:val="28"/>
          <w:highlight w:val="none"/>
        </w:rPr>
        <w:t>所有技术规格及性能指标、</w:t>
      </w:r>
      <w:r>
        <w:rPr>
          <w:rFonts w:ascii="宋体" w:hAnsi="宋体"/>
          <w:color w:val="auto"/>
          <w:sz w:val="28"/>
          <w:szCs w:val="28"/>
          <w:highlight w:val="none"/>
        </w:rPr>
        <w:t>实质性要求和条件作出满足性或更有利于</w:t>
      </w:r>
      <w:r>
        <w:rPr>
          <w:rFonts w:hint="eastAsia" w:ascii="宋体" w:hAnsi="宋体"/>
          <w:color w:val="auto"/>
          <w:sz w:val="28"/>
          <w:szCs w:val="28"/>
          <w:highlight w:val="none"/>
        </w:rPr>
        <w:t>采购单位</w:t>
      </w:r>
      <w:r>
        <w:rPr>
          <w:rFonts w:ascii="宋体" w:hAnsi="宋体"/>
          <w:color w:val="auto"/>
          <w:sz w:val="28"/>
          <w:szCs w:val="28"/>
          <w:highlight w:val="none"/>
        </w:rPr>
        <w:t>的响应。</w:t>
      </w:r>
    </w:p>
    <w:p w14:paraId="1DA5F090">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2.采购书</w:t>
      </w:r>
      <w:r>
        <w:rPr>
          <w:rFonts w:ascii="宋体" w:hAnsi="宋体"/>
          <w:color w:val="auto"/>
          <w:sz w:val="28"/>
          <w:szCs w:val="28"/>
          <w:highlight w:val="none"/>
        </w:rPr>
        <w:t>中</w:t>
      </w:r>
      <w:r>
        <w:rPr>
          <w:rFonts w:hint="eastAsia" w:ascii="宋体" w:hAnsi="宋体"/>
          <w:color w:val="auto"/>
          <w:sz w:val="28"/>
          <w:szCs w:val="28"/>
          <w:highlight w:val="none"/>
        </w:rPr>
        <w:t>如果</w:t>
      </w:r>
      <w:r>
        <w:rPr>
          <w:rFonts w:ascii="宋体" w:hAnsi="宋体"/>
          <w:color w:val="auto"/>
          <w:sz w:val="28"/>
          <w:szCs w:val="28"/>
          <w:highlight w:val="none"/>
        </w:rPr>
        <w:t>规定了可以偏差的范围和最高偏差项数的，</w:t>
      </w:r>
      <w:r>
        <w:rPr>
          <w:rFonts w:hint="eastAsia" w:ascii="宋体" w:hAnsi="宋体"/>
          <w:color w:val="auto"/>
          <w:sz w:val="28"/>
          <w:szCs w:val="28"/>
          <w:highlight w:val="none"/>
        </w:rPr>
        <w:t>则</w:t>
      </w:r>
      <w:r>
        <w:rPr>
          <w:rFonts w:ascii="宋体" w:hAnsi="宋体"/>
          <w:color w:val="auto"/>
          <w:sz w:val="28"/>
          <w:szCs w:val="28"/>
          <w:highlight w:val="none"/>
        </w:rPr>
        <w:t>超出偏差范围和最高偏差项数的</w:t>
      </w:r>
      <w:r>
        <w:rPr>
          <w:rFonts w:hint="eastAsia" w:ascii="宋体" w:hAnsi="宋体"/>
          <w:color w:val="auto"/>
          <w:sz w:val="28"/>
          <w:szCs w:val="28"/>
          <w:highlight w:val="none"/>
        </w:rPr>
        <w:t>报价</w:t>
      </w:r>
      <w:r>
        <w:rPr>
          <w:rFonts w:ascii="宋体" w:hAnsi="宋体"/>
          <w:color w:val="auto"/>
          <w:sz w:val="28"/>
          <w:szCs w:val="28"/>
          <w:highlight w:val="none"/>
        </w:rPr>
        <w:t>将被否决。</w:t>
      </w:r>
    </w:p>
    <w:p w14:paraId="7343A5EB">
      <w:pPr>
        <w:spacing w:line="560" w:lineRule="exact"/>
        <w:ind w:firstLine="560" w:firstLineChars="200"/>
        <w:rPr>
          <w:rFonts w:ascii="宋体" w:hAnsi="宋体"/>
          <w:color w:val="auto"/>
          <w:kern w:val="0"/>
          <w:sz w:val="28"/>
          <w:szCs w:val="28"/>
          <w:highlight w:val="none"/>
        </w:rPr>
      </w:pPr>
      <w:r>
        <w:rPr>
          <w:rFonts w:hint="eastAsia" w:ascii="宋体" w:hAnsi="宋体"/>
          <w:color w:val="auto"/>
          <w:sz w:val="28"/>
          <w:szCs w:val="28"/>
          <w:highlight w:val="none"/>
        </w:rPr>
        <w:t>3.报价文件对采购书的全部偏差，均应在报价文件的</w:t>
      </w:r>
      <w:r>
        <w:rPr>
          <w:rFonts w:hint="eastAsia" w:ascii="宋体" w:hAnsi="宋体"/>
          <w:color w:val="auto"/>
          <w:kern w:val="0"/>
          <w:sz w:val="28"/>
          <w:szCs w:val="28"/>
          <w:highlight w:val="none"/>
        </w:rPr>
        <w:t>“技术（服务）条款响应表”和“商务条款响应表”</w:t>
      </w:r>
      <w:r>
        <w:rPr>
          <w:rFonts w:hint="eastAsia" w:ascii="宋体" w:hAnsi="宋体"/>
          <w:color w:val="auto"/>
          <w:sz w:val="28"/>
          <w:szCs w:val="28"/>
          <w:highlight w:val="none"/>
        </w:rPr>
        <w:t>中列明，除列明的内容外，视为报价人完全响应采购书的全</w:t>
      </w:r>
      <w:r>
        <w:rPr>
          <w:rFonts w:hint="eastAsia" w:ascii="宋体" w:hAnsi="宋体"/>
          <w:color w:val="auto"/>
          <w:kern w:val="0"/>
          <w:sz w:val="28"/>
          <w:szCs w:val="28"/>
          <w:highlight w:val="none"/>
        </w:rPr>
        <w:t>部要求。报价人如不提供“技术（服务）条款响应表”和“商务条款响应表”，或仅提供空白表格，将被视为没有实质性响应采购书。</w:t>
      </w:r>
    </w:p>
    <w:p w14:paraId="63A1EA76">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0E6259AC">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w:t>
      </w:r>
      <w:r>
        <w:rPr>
          <w:rFonts w:hint="eastAsia" w:ascii="宋体" w:hAnsi="宋体"/>
          <w:color w:val="auto"/>
          <w:sz w:val="28"/>
          <w:szCs w:val="28"/>
          <w:highlight w:val="none"/>
        </w:rPr>
        <w:t>四）报价无效情况</w:t>
      </w:r>
    </w:p>
    <w:p w14:paraId="1E7B6F96">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1</w:t>
      </w:r>
      <w:r>
        <w:rPr>
          <w:rFonts w:hint="eastAsia" w:ascii="宋体" w:hAnsi="宋体"/>
          <w:color w:val="auto"/>
          <w:sz w:val="28"/>
          <w:szCs w:val="28"/>
          <w:highlight w:val="none"/>
        </w:rPr>
        <w:t>.报价文件送达的时间超过规定的报价文件送达截止时间。</w:t>
      </w:r>
    </w:p>
    <w:p w14:paraId="3A4C6B0F">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2</w:t>
      </w:r>
      <w:r>
        <w:rPr>
          <w:rFonts w:hint="eastAsia" w:ascii="宋体" w:hAnsi="宋体"/>
          <w:color w:val="auto"/>
          <w:sz w:val="28"/>
          <w:szCs w:val="28"/>
          <w:highlight w:val="none"/>
        </w:rPr>
        <w:t>.报价文件内容不符合“资格性”、“符合性”审查要求，或不满足采购需求星号条款要求。</w:t>
      </w:r>
    </w:p>
    <w:p w14:paraId="3960F47A">
      <w:pPr>
        <w:spacing w:line="560" w:lineRule="exact"/>
        <w:ind w:firstLine="560" w:firstLineChars="200"/>
        <w:rPr>
          <w:rFonts w:ascii="宋体" w:hAnsi="宋体"/>
          <w:color w:val="auto"/>
          <w:sz w:val="28"/>
          <w:szCs w:val="28"/>
          <w:highlight w:val="none"/>
        </w:rPr>
      </w:pPr>
      <w:r>
        <w:rPr>
          <w:rFonts w:ascii="宋体" w:hAnsi="宋体"/>
          <w:color w:val="auto"/>
          <w:sz w:val="28"/>
          <w:szCs w:val="28"/>
          <w:highlight w:val="none"/>
        </w:rPr>
        <w:t>3</w:t>
      </w:r>
      <w:r>
        <w:rPr>
          <w:rFonts w:hint="eastAsia" w:ascii="宋体" w:hAnsi="宋体"/>
          <w:color w:val="auto"/>
          <w:sz w:val="28"/>
          <w:szCs w:val="28"/>
          <w:highlight w:val="none"/>
        </w:rPr>
        <w:t>.报价超过采购预算；出现两个或多个报价。</w:t>
      </w:r>
    </w:p>
    <w:p w14:paraId="685E7385">
      <w:pPr>
        <w:spacing w:line="560" w:lineRule="exact"/>
        <w:ind w:firstLine="560" w:firstLineChars="200"/>
        <w:rPr>
          <w:rFonts w:ascii="宋体" w:hAnsi="宋体" w:cs="宋体"/>
          <w:color w:val="auto"/>
          <w:kern w:val="0"/>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rPr>
        <w:t>.</w:t>
      </w:r>
      <w:r>
        <w:rPr>
          <w:rFonts w:hint="eastAsia" w:ascii="宋体" w:hAnsi="宋体" w:cs="宋体"/>
          <w:color w:val="auto"/>
          <w:kern w:val="0"/>
          <w:sz w:val="28"/>
          <w:szCs w:val="28"/>
          <w:highlight w:val="none"/>
        </w:rPr>
        <w:t>报价文件含有采购单位不能接受的附加条件。</w:t>
      </w:r>
    </w:p>
    <w:p w14:paraId="2C771BA7">
      <w:pPr>
        <w:pStyle w:val="5"/>
        <w:spacing w:line="560" w:lineRule="exact"/>
        <w:rPr>
          <w:color w:val="auto"/>
          <w:highlight w:val="none"/>
        </w:rPr>
      </w:pPr>
      <w:bookmarkStart w:id="19" w:name="_Toc60236703"/>
      <w:bookmarkStart w:id="20" w:name="_Toc10890"/>
      <w:bookmarkStart w:id="21" w:name="_Toc508103356"/>
      <w:r>
        <w:rPr>
          <w:rFonts w:hint="eastAsia"/>
          <w:color w:val="auto"/>
          <w:highlight w:val="none"/>
        </w:rPr>
        <w:t>六、评审</w:t>
      </w:r>
      <w:r>
        <w:rPr>
          <w:color w:val="auto"/>
          <w:highlight w:val="none"/>
        </w:rPr>
        <w:t>方法</w:t>
      </w:r>
      <w:r>
        <w:rPr>
          <w:rFonts w:hint="eastAsia"/>
          <w:color w:val="auto"/>
          <w:highlight w:val="none"/>
        </w:rPr>
        <w:t>及原则</w:t>
      </w:r>
      <w:bookmarkEnd w:id="19"/>
      <w:bookmarkEnd w:id="20"/>
      <w:bookmarkEnd w:id="21"/>
    </w:p>
    <w:p w14:paraId="644CCF44">
      <w:pPr>
        <w:spacing w:line="560" w:lineRule="exact"/>
        <w:ind w:firstLine="560" w:firstLineChars="200"/>
        <w:rPr>
          <w:rFonts w:ascii="宋体" w:hAnsi="宋体"/>
          <w:color w:val="auto"/>
          <w:sz w:val="28"/>
          <w:szCs w:val="28"/>
          <w:highlight w:val="none"/>
          <w:u w:val="single"/>
        </w:rPr>
      </w:pPr>
      <w:r>
        <w:rPr>
          <w:rFonts w:hint="eastAsia" w:ascii="宋体" w:hAnsi="宋体"/>
          <w:color w:val="auto"/>
          <w:sz w:val="28"/>
          <w:szCs w:val="28"/>
          <w:highlight w:val="none"/>
        </w:rPr>
        <w:t>本项目采用评审方法</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u w:val="single"/>
          <w:lang w:eastAsia="zh-CN"/>
        </w:rPr>
        <w:t>（</w:t>
      </w:r>
      <w:r>
        <w:rPr>
          <w:rFonts w:hint="eastAsia" w:ascii="宋体" w:hAnsi="宋体"/>
          <w:color w:val="auto"/>
          <w:sz w:val="28"/>
          <w:szCs w:val="28"/>
          <w:highlight w:val="none"/>
          <w:u w:val="single"/>
          <w:lang w:val="en-US" w:eastAsia="zh-CN"/>
        </w:rPr>
        <w:t>二）</w:t>
      </w:r>
      <w:r>
        <w:rPr>
          <w:rFonts w:hint="eastAsia" w:ascii="宋体" w:hAnsi="宋体"/>
          <w:color w:val="auto"/>
          <w:sz w:val="28"/>
          <w:szCs w:val="28"/>
          <w:highlight w:val="none"/>
          <w:u w:val="single"/>
        </w:rPr>
        <w:t xml:space="preserve"> 。</w:t>
      </w:r>
    </w:p>
    <w:p w14:paraId="72A1C7DC">
      <w:pPr>
        <w:spacing w:line="560" w:lineRule="exact"/>
        <w:ind w:firstLine="562" w:firstLineChars="200"/>
        <w:rPr>
          <w:rFonts w:ascii="宋体" w:hAnsi="宋体"/>
          <w:color w:val="auto"/>
          <w:sz w:val="28"/>
          <w:szCs w:val="28"/>
          <w:highlight w:val="none"/>
        </w:rPr>
      </w:pPr>
      <w:r>
        <w:rPr>
          <w:rFonts w:hint="eastAsia" w:ascii="宋体" w:hAnsi="宋体"/>
          <w:b/>
          <w:bCs/>
          <w:color w:val="auto"/>
          <w:sz w:val="28"/>
          <w:szCs w:val="28"/>
          <w:highlight w:val="none"/>
        </w:rPr>
        <w:t>（一）评审方法一：满足资格性和符合性要求的供应商中，按报价最低成交。</w:t>
      </w:r>
    </w:p>
    <w:p w14:paraId="50B8B412">
      <w:pPr>
        <w:spacing w:line="40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7056832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评审小组依据采购书规定的要求，对报价文件中的资格性、符合性条件进行审核。对报价文件是否满足采购需求星号条款进行审查。未通过的报价人不能确定为成交人。</w:t>
      </w:r>
    </w:p>
    <w:p w14:paraId="1F355C49">
      <w:pPr>
        <w:spacing w:line="560" w:lineRule="exact"/>
        <w:ind w:firstLine="562" w:firstLineChars="200"/>
        <w:rPr>
          <w:rFonts w:ascii="宋体" w:hAnsi="宋体"/>
          <w:color w:val="auto"/>
          <w:sz w:val="28"/>
          <w:szCs w:val="28"/>
          <w:highlight w:val="none"/>
        </w:rPr>
      </w:pPr>
      <w:r>
        <w:rPr>
          <w:rFonts w:hint="eastAsia" w:ascii="宋体" w:hAnsi="宋体"/>
          <w:b/>
          <w:bCs/>
          <w:color w:val="auto"/>
          <w:sz w:val="28"/>
          <w:szCs w:val="28"/>
          <w:highlight w:val="none"/>
        </w:rPr>
        <w:t>2、详细性评审：</w:t>
      </w:r>
      <w:r>
        <w:rPr>
          <w:rFonts w:hint="eastAsia" w:ascii="宋体" w:hAnsi="宋体"/>
          <w:color w:val="auto"/>
          <w:sz w:val="28"/>
          <w:szCs w:val="28"/>
          <w:highlight w:val="none"/>
        </w:rPr>
        <w:t>评审小组按照报价最低原则确定成交供应商。有效报价最低的的供应商推荐为成交供应商。最低报价相等时，由采购方代表确定1家作为成交供应商。</w:t>
      </w:r>
    </w:p>
    <w:p w14:paraId="18BB90F1">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（二）评审方法二：评审小组对符合响应条件的供应商进行综合评审，综合得分最高推荐为成交供应商。</w:t>
      </w:r>
    </w:p>
    <w:p w14:paraId="412AC959">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33149451">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评审小组依据采购书规定的要求，对报价文件中的资格性、符合性条件进行审核。对报价文件是否满足采购需求星号条款进行审查。未通过的报价人不能确定为成交人。</w:t>
      </w:r>
    </w:p>
    <w:p w14:paraId="2B81153D">
      <w:pPr>
        <w:spacing w:line="560" w:lineRule="exact"/>
        <w:ind w:firstLine="641" w:firstLineChars="228"/>
        <w:rPr>
          <w:rFonts w:ascii="宋体" w:hAnsi="宋体"/>
          <w:b/>
          <w:bCs/>
          <w:color w:val="auto"/>
          <w:sz w:val="28"/>
          <w:szCs w:val="28"/>
          <w:highlight w:val="none"/>
        </w:rPr>
      </w:pPr>
      <w:r>
        <w:rPr>
          <w:rFonts w:hint="eastAsia" w:ascii="宋体" w:hAnsi="宋体"/>
          <w:b/>
          <w:bCs/>
          <w:color w:val="auto"/>
          <w:sz w:val="28"/>
          <w:szCs w:val="28"/>
          <w:highlight w:val="none"/>
        </w:rPr>
        <w:t>2.详细性评审</w:t>
      </w:r>
      <w:r>
        <w:rPr>
          <w:rFonts w:hint="eastAsia" w:ascii="宋体" w:hAnsi="宋体"/>
          <w:color w:val="auto"/>
          <w:sz w:val="28"/>
          <w:szCs w:val="28"/>
          <w:highlight w:val="none"/>
        </w:rPr>
        <w:t>（评审表见附表2）</w:t>
      </w:r>
      <w:r>
        <w:rPr>
          <w:rFonts w:hint="eastAsia" w:ascii="宋体" w:hAnsi="宋体"/>
          <w:b/>
          <w:bCs/>
          <w:color w:val="auto"/>
          <w:sz w:val="28"/>
          <w:szCs w:val="28"/>
          <w:highlight w:val="none"/>
        </w:rPr>
        <w:t>：</w:t>
      </w:r>
    </w:p>
    <w:p w14:paraId="2AE98EB1">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评审小组按综合得分由高到低推荐成交供应商。综合得分相等时，以报价低的优先，报价也相等时，以技术质量因素得分高的优先，技术质量因素得分也相等时，由采购方代表确定1家作为成交供应商。</w:t>
      </w:r>
    </w:p>
    <w:p w14:paraId="65BCCC41">
      <w:pPr>
        <w:spacing w:line="560" w:lineRule="exact"/>
        <w:ind w:firstLine="562" w:firstLineChars="200"/>
        <w:rPr>
          <w:rFonts w:ascii="宋体" w:hAnsi="宋体"/>
          <w:b/>
          <w:bCs/>
          <w:color w:val="auto"/>
          <w:sz w:val="28"/>
          <w:szCs w:val="28"/>
          <w:highlight w:val="none"/>
        </w:rPr>
      </w:pPr>
      <w:r>
        <w:rPr>
          <w:rFonts w:hint="eastAsia" w:ascii="宋体" w:hAnsi="宋体"/>
          <w:b/>
          <w:bCs/>
          <w:color w:val="auto"/>
          <w:sz w:val="28"/>
          <w:szCs w:val="28"/>
          <w:highlight w:val="none"/>
        </w:rPr>
        <w:t>（三）评审方法三：评审小组与符合响应条件的供应商进行一轮或多轮谈判确定具体采购需求后，按最低报价或综合评审得分最高推荐成交供应商。</w:t>
      </w:r>
    </w:p>
    <w:p w14:paraId="685606B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1.资格性和符合性评审（评审表见附表1）</w:t>
      </w:r>
    </w:p>
    <w:p w14:paraId="6926D8DD">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评审小组依据采购书规定的要求，对报价文件中的资格性、符合性条件进行审核。未通过的报价人不能确定为成交人。</w:t>
      </w:r>
    </w:p>
    <w:p w14:paraId="0CE6CDF7">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2.谈判</w:t>
      </w:r>
    </w:p>
    <w:p w14:paraId="343F2576">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77F676DA">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供应商回答评委的质疑与提问，对技术（服务）要求、商务要求等内容双方协商。</w:t>
      </w:r>
    </w:p>
    <w:p w14:paraId="54DDB355">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color w:val="auto"/>
          <w:sz w:val="28"/>
          <w:szCs w:val="28"/>
          <w:highlight w:val="none"/>
        </w:rPr>
        <w:t>在采购需求没有实质性变化的情况下，</w:t>
      </w:r>
      <w:r>
        <w:rPr>
          <w:rFonts w:hint="eastAsia" w:ascii="宋体" w:hAnsi="宋体"/>
          <w:color w:val="auto"/>
          <w:sz w:val="28"/>
          <w:szCs w:val="28"/>
          <w:highlight w:val="none"/>
        </w:rPr>
        <w:t>第二次报价应当不高于第一次报价，否则第二次报价无效，以第一次报价为准。</w:t>
      </w:r>
    </w:p>
    <w:p w14:paraId="0E86133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评审小组应根据具体谈判情况制作谈判记录。</w:t>
      </w:r>
    </w:p>
    <w:p w14:paraId="7D1141D9">
      <w:pPr>
        <w:numPr>
          <w:ilvl w:val="0"/>
          <w:numId w:val="2"/>
        </w:num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定标</w:t>
      </w:r>
    </w:p>
    <w:p w14:paraId="3CA83209">
      <w:pPr>
        <w:spacing w:line="560" w:lineRule="exact"/>
        <w:ind w:firstLine="420" w:firstLineChars="150"/>
        <w:rPr>
          <w:rFonts w:ascii="宋体" w:hAnsi="宋体"/>
          <w:color w:val="auto"/>
          <w:sz w:val="28"/>
          <w:szCs w:val="28"/>
          <w:highlight w:val="none"/>
        </w:rPr>
      </w:pPr>
      <w:r>
        <w:rPr>
          <w:rFonts w:hint="eastAsia" w:ascii="宋体" w:hAnsi="宋体"/>
          <w:color w:val="auto"/>
          <w:sz w:val="28"/>
          <w:szCs w:val="28"/>
          <w:highlight w:val="none"/>
        </w:rPr>
        <w:t>本项目采用方式</w:t>
      </w:r>
      <w:r>
        <w:rPr>
          <w:rFonts w:hint="eastAsia" w:ascii="宋体" w:hAnsi="宋体"/>
          <w:color w:val="auto"/>
          <w:sz w:val="28"/>
          <w:szCs w:val="28"/>
          <w:highlight w:val="none"/>
          <w:lang w:val="en-US" w:eastAsia="zh-CN"/>
        </w:rPr>
        <w:t>二</w:t>
      </w:r>
      <w:r>
        <w:rPr>
          <w:rFonts w:hint="eastAsia" w:ascii="宋体" w:hAnsi="宋体"/>
          <w:color w:val="auto"/>
          <w:sz w:val="28"/>
          <w:szCs w:val="28"/>
          <w:highlight w:val="none"/>
        </w:rPr>
        <w:t>定标。</w:t>
      </w:r>
    </w:p>
    <w:p w14:paraId="6B433D0D">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方式一：评审小组推荐第二次有效报价最低的供应商为成交供应商。最低报价相等时，由采购方代表确定1家作为成交供应商。</w:t>
      </w:r>
    </w:p>
    <w:p w14:paraId="32590884">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48219F1B">
      <w:pPr>
        <w:pStyle w:val="5"/>
        <w:numPr>
          <w:ilvl w:val="0"/>
          <w:numId w:val="3"/>
        </w:numPr>
        <w:spacing w:line="560" w:lineRule="exact"/>
        <w:rPr>
          <w:color w:val="auto"/>
          <w:highlight w:val="none"/>
        </w:rPr>
      </w:pPr>
      <w:bookmarkStart w:id="22" w:name="_Toc18663"/>
      <w:r>
        <w:rPr>
          <w:rFonts w:hint="eastAsia"/>
          <w:color w:val="auto"/>
          <w:highlight w:val="none"/>
        </w:rPr>
        <w:t>成交供应商确定</w:t>
      </w:r>
      <w:bookmarkEnd w:id="22"/>
    </w:p>
    <w:p w14:paraId="4C623A78">
      <w:pPr>
        <w:spacing w:line="560" w:lineRule="exact"/>
        <w:ind w:firstLine="560" w:firstLineChars="200"/>
        <w:rPr>
          <w:rFonts w:ascii="宋体" w:hAnsi="宋体"/>
          <w:color w:val="auto"/>
          <w:sz w:val="28"/>
          <w:szCs w:val="28"/>
          <w:highlight w:val="none"/>
        </w:rPr>
      </w:pPr>
      <w:r>
        <w:rPr>
          <w:rFonts w:hint="eastAsia" w:ascii="宋体" w:hAnsi="宋体"/>
          <w:color w:val="auto"/>
          <w:sz w:val="28"/>
          <w:szCs w:val="28"/>
          <w:highlight w:val="none"/>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79A04742">
      <w:pPr>
        <w:snapToGrid w:val="0"/>
        <w:rPr>
          <w:rFonts w:ascii="宋体" w:hAnsi="宋体"/>
          <w:b/>
          <w:color w:val="auto"/>
          <w:sz w:val="28"/>
          <w:szCs w:val="28"/>
          <w:highlight w:val="none"/>
        </w:rPr>
      </w:pPr>
    </w:p>
    <w:p w14:paraId="317D90F5">
      <w:pPr>
        <w:rPr>
          <w:rFonts w:ascii="宋体" w:hAnsi="宋体"/>
          <w:b/>
          <w:color w:val="auto"/>
          <w:sz w:val="28"/>
          <w:szCs w:val="28"/>
          <w:highlight w:val="none"/>
        </w:rPr>
      </w:pPr>
      <w:r>
        <w:rPr>
          <w:rFonts w:hint="eastAsia" w:ascii="宋体" w:hAnsi="宋体"/>
          <w:b/>
          <w:color w:val="auto"/>
          <w:sz w:val="28"/>
          <w:szCs w:val="28"/>
          <w:highlight w:val="none"/>
        </w:rPr>
        <w:br w:type="page"/>
      </w:r>
    </w:p>
    <w:p w14:paraId="5EE45AD6">
      <w:pPr>
        <w:snapToGrid w:val="0"/>
        <w:rPr>
          <w:rFonts w:ascii="宋体" w:hAnsi="宋体"/>
          <w:b/>
          <w:color w:val="auto"/>
          <w:sz w:val="28"/>
          <w:szCs w:val="28"/>
          <w:highlight w:val="none"/>
        </w:rPr>
      </w:pPr>
      <w:r>
        <w:rPr>
          <w:rFonts w:hint="eastAsia" w:ascii="宋体" w:hAnsi="宋体"/>
          <w:b/>
          <w:color w:val="auto"/>
          <w:sz w:val="28"/>
          <w:szCs w:val="28"/>
          <w:highlight w:val="none"/>
        </w:rPr>
        <w:t>附表1</w:t>
      </w:r>
    </w:p>
    <w:p w14:paraId="74D1DE31">
      <w:pPr>
        <w:snapToGrid w:val="0"/>
        <w:jc w:val="center"/>
        <w:rPr>
          <w:rFonts w:ascii="宋体" w:hAnsi="宋体"/>
          <w:b/>
          <w:color w:val="auto"/>
          <w:sz w:val="28"/>
          <w:szCs w:val="28"/>
          <w:highlight w:val="none"/>
        </w:rPr>
      </w:pPr>
      <w:r>
        <w:rPr>
          <w:rFonts w:hint="eastAsia" w:ascii="宋体" w:hAnsi="宋体"/>
          <w:b/>
          <w:color w:val="auto"/>
          <w:sz w:val="28"/>
          <w:szCs w:val="28"/>
          <w:highlight w:val="none"/>
        </w:rPr>
        <w:t>资格性与符合性审查表</w:t>
      </w:r>
    </w:p>
    <w:p w14:paraId="08C735D6">
      <w:pPr>
        <w:snapToGrid w:val="0"/>
        <w:jc w:val="center"/>
        <w:rPr>
          <w:rFonts w:ascii="宋体" w:hAnsi="宋体"/>
          <w:b/>
          <w:color w:val="auto"/>
          <w:sz w:val="28"/>
          <w:szCs w:val="28"/>
          <w:highlight w:val="none"/>
        </w:rPr>
      </w:pPr>
      <w:r>
        <w:rPr>
          <w:rFonts w:hint="eastAsia" w:ascii="宋体" w:hAnsi="宋体"/>
          <w:b/>
          <w:color w:val="auto"/>
          <w:sz w:val="28"/>
          <w:szCs w:val="28"/>
          <w:highlight w:val="none"/>
        </w:rPr>
        <w:t>（资格性审查内容应与“三、报价人资格”内容一致）</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7F5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21DAF5D3">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8022" w:type="dxa"/>
            <w:gridSpan w:val="2"/>
            <w:shd w:val="clear" w:color="auto" w:fill="C0C0C0"/>
            <w:noWrap/>
            <w:vAlign w:val="center"/>
          </w:tcPr>
          <w:p w14:paraId="57ECF658">
            <w:pPr>
              <w:spacing w:line="400" w:lineRule="exact"/>
              <w:rPr>
                <w:rFonts w:ascii="宋体" w:hAnsi="宋体"/>
                <w:b/>
                <w:color w:val="auto"/>
                <w:sz w:val="18"/>
                <w:szCs w:val="18"/>
                <w:highlight w:val="none"/>
              </w:rPr>
            </w:pPr>
            <w:r>
              <w:rPr>
                <w:rFonts w:hint="eastAsia" w:ascii="宋体" w:hAnsi="宋体"/>
                <w:b/>
                <w:color w:val="auto"/>
                <w:sz w:val="24"/>
                <w:highlight w:val="none"/>
              </w:rPr>
              <w:t>审查内容及要求</w:t>
            </w:r>
          </w:p>
        </w:tc>
      </w:tr>
      <w:tr w14:paraId="40566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6BAB36D">
            <w:pPr>
              <w:spacing w:line="400" w:lineRule="exact"/>
              <w:rPr>
                <w:rFonts w:ascii="宋体" w:hAnsi="宋体"/>
                <w:b/>
                <w:color w:val="auto"/>
                <w:sz w:val="24"/>
                <w:highlight w:val="none"/>
              </w:rPr>
            </w:pPr>
            <w:r>
              <w:rPr>
                <w:rFonts w:hint="eastAsia" w:ascii="宋体" w:hAnsi="宋体"/>
                <w:b/>
                <w:color w:val="auto"/>
                <w:sz w:val="24"/>
                <w:highlight w:val="none"/>
              </w:rPr>
              <w:t>（一）资格性审查</w:t>
            </w:r>
          </w:p>
        </w:tc>
      </w:tr>
      <w:tr w14:paraId="58EA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AD14B57">
            <w:pPr>
              <w:spacing w:line="400" w:lineRule="exact"/>
              <w:jc w:val="center"/>
              <w:rPr>
                <w:rFonts w:ascii="宋体" w:hAnsi="宋体"/>
                <w:b/>
                <w:color w:val="auto"/>
                <w:sz w:val="24"/>
                <w:highlight w:val="none"/>
              </w:rPr>
            </w:pPr>
            <w:r>
              <w:rPr>
                <w:rFonts w:hint="eastAsia" w:ascii="宋体" w:hAnsi="宋体"/>
                <w:b/>
                <w:color w:val="auto"/>
                <w:sz w:val="24"/>
                <w:highlight w:val="none"/>
              </w:rPr>
              <w:t>序号</w:t>
            </w:r>
          </w:p>
        </w:tc>
        <w:tc>
          <w:tcPr>
            <w:tcW w:w="6557" w:type="dxa"/>
            <w:noWrap/>
            <w:vAlign w:val="center"/>
          </w:tcPr>
          <w:p w14:paraId="3DBFB9FB">
            <w:pPr>
              <w:spacing w:line="400" w:lineRule="exact"/>
              <w:jc w:val="center"/>
              <w:rPr>
                <w:rFonts w:ascii="宋体" w:hAnsi="宋体"/>
                <w:b/>
                <w:color w:val="auto"/>
                <w:sz w:val="24"/>
                <w:highlight w:val="none"/>
              </w:rPr>
            </w:pPr>
            <w:r>
              <w:rPr>
                <w:rFonts w:hint="eastAsia" w:ascii="宋体" w:hAnsi="宋体"/>
                <w:b/>
                <w:color w:val="auto"/>
                <w:sz w:val="24"/>
                <w:highlight w:val="none"/>
              </w:rPr>
              <w:t>审查内容及标准</w:t>
            </w:r>
          </w:p>
        </w:tc>
        <w:tc>
          <w:tcPr>
            <w:tcW w:w="1465" w:type="dxa"/>
            <w:noWrap/>
            <w:vAlign w:val="center"/>
          </w:tcPr>
          <w:p w14:paraId="0C787793">
            <w:pPr>
              <w:spacing w:line="400" w:lineRule="exact"/>
              <w:jc w:val="center"/>
              <w:rPr>
                <w:rFonts w:ascii="宋体" w:hAnsi="宋体"/>
                <w:b/>
                <w:color w:val="auto"/>
                <w:sz w:val="24"/>
                <w:highlight w:val="none"/>
              </w:rPr>
            </w:pPr>
            <w:r>
              <w:rPr>
                <w:rFonts w:hint="eastAsia" w:ascii="宋体" w:hAnsi="宋体"/>
                <w:b/>
                <w:color w:val="auto"/>
                <w:sz w:val="24"/>
                <w:highlight w:val="none"/>
              </w:rPr>
              <w:t>审查结果</w:t>
            </w:r>
          </w:p>
        </w:tc>
      </w:tr>
      <w:tr w14:paraId="024C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E815ED6">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1</w:t>
            </w:r>
          </w:p>
        </w:tc>
        <w:tc>
          <w:tcPr>
            <w:tcW w:w="6557" w:type="dxa"/>
            <w:noWrap/>
            <w:vAlign w:val="center"/>
          </w:tcPr>
          <w:p w14:paraId="3A2C9BEA">
            <w:pPr>
              <w:spacing w:line="400" w:lineRule="exact"/>
              <w:rPr>
                <w:rFonts w:ascii="宋体" w:hAnsi="宋体"/>
                <w:color w:val="auto"/>
                <w:sz w:val="28"/>
                <w:szCs w:val="28"/>
                <w:highlight w:val="none"/>
              </w:rPr>
            </w:pPr>
            <w:r>
              <w:rPr>
                <w:rFonts w:hint="eastAsia" w:ascii="宋体" w:hAnsi="宋体"/>
                <w:color w:val="auto"/>
                <w:sz w:val="28"/>
                <w:szCs w:val="28"/>
                <w:highlight w:val="none"/>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6713A9B2">
            <w:pPr>
              <w:spacing w:line="400" w:lineRule="exact"/>
              <w:rPr>
                <w:rFonts w:ascii="宋体" w:hAnsi="宋体"/>
                <w:b/>
                <w:color w:val="auto"/>
                <w:sz w:val="28"/>
                <w:szCs w:val="28"/>
                <w:highlight w:val="none"/>
              </w:rPr>
            </w:pPr>
          </w:p>
        </w:tc>
      </w:tr>
      <w:tr w14:paraId="475CA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487102C">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2</w:t>
            </w:r>
          </w:p>
        </w:tc>
        <w:tc>
          <w:tcPr>
            <w:tcW w:w="6557" w:type="dxa"/>
            <w:noWrap/>
            <w:vAlign w:val="center"/>
          </w:tcPr>
          <w:p w14:paraId="3EA8CC76">
            <w:pPr>
              <w:spacing w:line="400" w:lineRule="exact"/>
              <w:rPr>
                <w:rFonts w:ascii="宋体" w:hAnsi="宋体"/>
                <w:color w:val="auto"/>
                <w:sz w:val="28"/>
                <w:szCs w:val="28"/>
                <w:highlight w:val="none"/>
              </w:rPr>
            </w:pPr>
            <w:r>
              <w:rPr>
                <w:rFonts w:hint="eastAsia" w:ascii="宋体" w:hAnsi="宋体"/>
                <w:color w:val="auto"/>
                <w:sz w:val="28"/>
                <w:szCs w:val="28"/>
                <w:highlight w:val="none"/>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7537D7D9">
            <w:pPr>
              <w:spacing w:line="400" w:lineRule="exact"/>
              <w:rPr>
                <w:rFonts w:ascii="宋体" w:hAnsi="宋体"/>
                <w:b/>
                <w:color w:val="auto"/>
                <w:sz w:val="28"/>
                <w:szCs w:val="28"/>
                <w:highlight w:val="none"/>
              </w:rPr>
            </w:pPr>
          </w:p>
        </w:tc>
      </w:tr>
      <w:tr w14:paraId="4DB4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719F08C4">
            <w:pPr>
              <w:spacing w:line="400" w:lineRule="exact"/>
              <w:rPr>
                <w:rFonts w:ascii="宋体" w:hAnsi="宋体"/>
                <w:b/>
                <w:color w:val="auto"/>
                <w:sz w:val="28"/>
                <w:szCs w:val="28"/>
                <w:highlight w:val="none"/>
              </w:rPr>
            </w:pPr>
            <w:r>
              <w:rPr>
                <w:rFonts w:hint="eastAsia" w:ascii="宋体" w:hAnsi="宋体"/>
                <w:b/>
                <w:color w:val="auto"/>
                <w:sz w:val="28"/>
                <w:szCs w:val="28"/>
                <w:highlight w:val="none"/>
              </w:rPr>
              <w:t>（二）符合性审查</w:t>
            </w:r>
          </w:p>
        </w:tc>
      </w:tr>
      <w:tr w14:paraId="5688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DFBECF4">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序号</w:t>
            </w:r>
          </w:p>
        </w:tc>
        <w:tc>
          <w:tcPr>
            <w:tcW w:w="6557" w:type="dxa"/>
            <w:noWrap/>
            <w:vAlign w:val="center"/>
          </w:tcPr>
          <w:p w14:paraId="247164C5">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审查内容及标准</w:t>
            </w:r>
          </w:p>
        </w:tc>
        <w:tc>
          <w:tcPr>
            <w:tcW w:w="1465" w:type="dxa"/>
            <w:noWrap/>
            <w:vAlign w:val="center"/>
          </w:tcPr>
          <w:p w14:paraId="1EEE6DD9">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审查结果</w:t>
            </w:r>
          </w:p>
        </w:tc>
      </w:tr>
      <w:tr w14:paraId="3CE48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3CF2B32">
            <w:pPr>
              <w:spacing w:line="400" w:lineRule="exact"/>
              <w:jc w:val="center"/>
              <w:rPr>
                <w:rFonts w:ascii="宋体" w:hAnsi="宋体"/>
                <w:b/>
                <w:color w:val="auto"/>
                <w:sz w:val="28"/>
                <w:szCs w:val="28"/>
                <w:highlight w:val="none"/>
              </w:rPr>
            </w:pPr>
            <w:r>
              <w:rPr>
                <w:rFonts w:hint="eastAsia" w:ascii="宋体" w:hAnsi="宋体"/>
                <w:b/>
                <w:color w:val="auto"/>
                <w:sz w:val="28"/>
                <w:szCs w:val="28"/>
                <w:highlight w:val="none"/>
              </w:rPr>
              <w:t>1</w:t>
            </w:r>
          </w:p>
        </w:tc>
        <w:tc>
          <w:tcPr>
            <w:tcW w:w="6557" w:type="dxa"/>
            <w:noWrap/>
            <w:vAlign w:val="center"/>
          </w:tcPr>
          <w:p w14:paraId="5EB8C421">
            <w:pPr>
              <w:spacing w:line="400" w:lineRule="exact"/>
              <w:rPr>
                <w:rFonts w:ascii="宋体" w:hAnsi="宋体"/>
                <w:color w:val="auto"/>
                <w:sz w:val="28"/>
                <w:szCs w:val="28"/>
                <w:highlight w:val="none"/>
              </w:rPr>
            </w:pPr>
            <w:r>
              <w:rPr>
                <w:rFonts w:hint="eastAsia" w:ascii="宋体" w:hAnsi="宋体"/>
                <w:color w:val="auto"/>
                <w:sz w:val="28"/>
                <w:szCs w:val="28"/>
                <w:highlight w:val="none"/>
              </w:rPr>
              <w:t>提供法人或负责人资格证明；授权委托书</w:t>
            </w:r>
          </w:p>
        </w:tc>
        <w:tc>
          <w:tcPr>
            <w:tcW w:w="1465" w:type="dxa"/>
            <w:noWrap/>
            <w:vAlign w:val="center"/>
          </w:tcPr>
          <w:p w14:paraId="06418392">
            <w:pPr>
              <w:spacing w:line="400" w:lineRule="exact"/>
              <w:jc w:val="center"/>
              <w:rPr>
                <w:rFonts w:ascii="宋体" w:hAnsi="宋体"/>
                <w:b/>
                <w:color w:val="auto"/>
                <w:sz w:val="28"/>
                <w:szCs w:val="28"/>
                <w:highlight w:val="none"/>
              </w:rPr>
            </w:pPr>
          </w:p>
        </w:tc>
      </w:tr>
      <w:tr w14:paraId="62A7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13D08FC7">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2</w:t>
            </w:r>
          </w:p>
        </w:tc>
        <w:tc>
          <w:tcPr>
            <w:tcW w:w="6557" w:type="dxa"/>
            <w:noWrap/>
            <w:vAlign w:val="center"/>
          </w:tcPr>
          <w:p w14:paraId="08A398C7">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提供报价一览表</w:t>
            </w:r>
          </w:p>
        </w:tc>
        <w:tc>
          <w:tcPr>
            <w:tcW w:w="1465" w:type="dxa"/>
            <w:noWrap/>
            <w:vAlign w:val="center"/>
          </w:tcPr>
          <w:p w14:paraId="116128D9">
            <w:pPr>
              <w:spacing w:line="400" w:lineRule="exact"/>
              <w:rPr>
                <w:rFonts w:ascii="宋体" w:hAnsi="宋体"/>
                <w:color w:val="auto"/>
                <w:sz w:val="28"/>
                <w:szCs w:val="28"/>
                <w:highlight w:val="none"/>
              </w:rPr>
            </w:pPr>
          </w:p>
        </w:tc>
      </w:tr>
      <w:tr w14:paraId="4F02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AF2EA59">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3</w:t>
            </w:r>
          </w:p>
        </w:tc>
        <w:tc>
          <w:tcPr>
            <w:tcW w:w="6557" w:type="dxa"/>
            <w:noWrap/>
            <w:vAlign w:val="center"/>
          </w:tcPr>
          <w:p w14:paraId="3067ADFC">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提供报价明细表</w:t>
            </w:r>
          </w:p>
        </w:tc>
        <w:tc>
          <w:tcPr>
            <w:tcW w:w="1465" w:type="dxa"/>
            <w:noWrap/>
            <w:vAlign w:val="center"/>
          </w:tcPr>
          <w:p w14:paraId="1A22977D">
            <w:pPr>
              <w:spacing w:line="400" w:lineRule="exact"/>
              <w:rPr>
                <w:rFonts w:ascii="宋体" w:hAnsi="宋体"/>
                <w:color w:val="auto"/>
                <w:sz w:val="28"/>
                <w:szCs w:val="28"/>
                <w:highlight w:val="none"/>
              </w:rPr>
            </w:pPr>
          </w:p>
        </w:tc>
      </w:tr>
      <w:tr w14:paraId="3018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8E684FA">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4</w:t>
            </w:r>
          </w:p>
        </w:tc>
        <w:tc>
          <w:tcPr>
            <w:tcW w:w="6557" w:type="dxa"/>
            <w:noWrap/>
            <w:vAlign w:val="center"/>
          </w:tcPr>
          <w:p w14:paraId="578B697C">
            <w:pPr>
              <w:spacing w:line="400" w:lineRule="exact"/>
              <w:rPr>
                <w:rFonts w:ascii="宋体" w:hAnsi="宋体"/>
                <w:color w:val="auto"/>
                <w:sz w:val="28"/>
                <w:szCs w:val="28"/>
                <w:highlight w:val="none"/>
              </w:rPr>
            </w:pPr>
            <w:r>
              <w:rPr>
                <w:rFonts w:hint="eastAsia" w:ascii="宋体" w:hAnsi="宋体"/>
                <w:color w:val="auto"/>
                <w:sz w:val="28"/>
                <w:szCs w:val="28"/>
                <w:highlight w:val="none"/>
              </w:rPr>
              <w:t>提供“技术（服务）条款响应表”和“商务条款响应表”</w:t>
            </w:r>
          </w:p>
        </w:tc>
        <w:tc>
          <w:tcPr>
            <w:tcW w:w="1465" w:type="dxa"/>
            <w:noWrap/>
            <w:vAlign w:val="center"/>
          </w:tcPr>
          <w:p w14:paraId="60297D74">
            <w:pPr>
              <w:spacing w:line="400" w:lineRule="exact"/>
              <w:rPr>
                <w:rFonts w:ascii="宋体" w:hAnsi="宋体"/>
                <w:color w:val="auto"/>
                <w:sz w:val="28"/>
                <w:szCs w:val="28"/>
                <w:highlight w:val="none"/>
              </w:rPr>
            </w:pPr>
          </w:p>
        </w:tc>
      </w:tr>
      <w:tr w14:paraId="26E4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87E799F">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5</w:t>
            </w:r>
          </w:p>
        </w:tc>
        <w:tc>
          <w:tcPr>
            <w:tcW w:w="6557" w:type="dxa"/>
            <w:noWrap/>
            <w:vAlign w:val="center"/>
          </w:tcPr>
          <w:p w14:paraId="29E51A32">
            <w:pPr>
              <w:spacing w:line="400" w:lineRule="exact"/>
              <w:rPr>
                <w:rFonts w:ascii="宋体" w:hAnsi="宋体"/>
                <w:color w:val="auto"/>
                <w:sz w:val="28"/>
                <w:szCs w:val="28"/>
                <w:highlight w:val="none"/>
              </w:rPr>
            </w:pPr>
            <w:r>
              <w:rPr>
                <w:rFonts w:hint="eastAsia" w:ascii="宋体" w:hAnsi="宋体"/>
                <w:color w:val="auto"/>
                <w:sz w:val="28"/>
                <w:szCs w:val="28"/>
                <w:highlight w:val="none"/>
              </w:rPr>
              <w:t>提供报价人声明及承诺</w:t>
            </w:r>
          </w:p>
        </w:tc>
        <w:tc>
          <w:tcPr>
            <w:tcW w:w="1465" w:type="dxa"/>
            <w:noWrap/>
            <w:vAlign w:val="center"/>
          </w:tcPr>
          <w:p w14:paraId="02AFF624">
            <w:pPr>
              <w:spacing w:line="400" w:lineRule="exact"/>
              <w:rPr>
                <w:rFonts w:ascii="宋体" w:hAnsi="宋体"/>
                <w:color w:val="auto"/>
                <w:sz w:val="28"/>
                <w:szCs w:val="28"/>
                <w:highlight w:val="none"/>
              </w:rPr>
            </w:pPr>
          </w:p>
        </w:tc>
      </w:tr>
      <w:tr w14:paraId="2B190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0ACEAE6">
            <w:pPr>
              <w:spacing w:beforeLines="25" w:afterLines="25" w:line="400" w:lineRule="exact"/>
              <w:jc w:val="center"/>
              <w:rPr>
                <w:rFonts w:ascii="宋体" w:hAnsi="宋体"/>
                <w:b/>
                <w:color w:val="auto"/>
                <w:sz w:val="28"/>
                <w:szCs w:val="28"/>
                <w:highlight w:val="none"/>
              </w:rPr>
            </w:pPr>
            <w:r>
              <w:rPr>
                <w:rFonts w:hint="eastAsia" w:ascii="宋体" w:hAnsi="宋体"/>
                <w:b/>
                <w:color w:val="auto"/>
                <w:sz w:val="28"/>
                <w:szCs w:val="28"/>
                <w:highlight w:val="none"/>
              </w:rPr>
              <w:t>6</w:t>
            </w:r>
          </w:p>
        </w:tc>
        <w:tc>
          <w:tcPr>
            <w:tcW w:w="6557" w:type="dxa"/>
            <w:noWrap/>
            <w:vAlign w:val="center"/>
          </w:tcPr>
          <w:p w14:paraId="7E2E5518">
            <w:pPr>
              <w:spacing w:line="400" w:lineRule="exact"/>
              <w:rPr>
                <w:rFonts w:ascii="宋体" w:hAnsi="宋体"/>
                <w:color w:val="auto"/>
                <w:sz w:val="28"/>
                <w:szCs w:val="28"/>
                <w:highlight w:val="none"/>
              </w:rPr>
            </w:pPr>
            <w:r>
              <w:rPr>
                <w:rFonts w:hint="eastAsia" w:ascii="宋体" w:hAnsi="宋体"/>
                <w:color w:val="auto"/>
                <w:sz w:val="28"/>
                <w:szCs w:val="28"/>
                <w:highlight w:val="none"/>
              </w:rPr>
              <w:t>未出现采购单位无法接受的附加条件</w:t>
            </w:r>
          </w:p>
        </w:tc>
        <w:tc>
          <w:tcPr>
            <w:tcW w:w="1465" w:type="dxa"/>
            <w:noWrap/>
            <w:vAlign w:val="center"/>
          </w:tcPr>
          <w:p w14:paraId="148730B4">
            <w:pPr>
              <w:spacing w:line="400" w:lineRule="exact"/>
              <w:rPr>
                <w:rFonts w:ascii="宋体" w:hAnsi="宋体"/>
                <w:color w:val="auto"/>
                <w:sz w:val="28"/>
                <w:szCs w:val="28"/>
                <w:highlight w:val="none"/>
              </w:rPr>
            </w:pPr>
          </w:p>
        </w:tc>
      </w:tr>
      <w:tr w14:paraId="09ED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5D7A16A8">
            <w:pPr>
              <w:snapToGrid w:val="0"/>
              <w:spacing w:beforeLines="25" w:afterLines="25" w:line="400" w:lineRule="exact"/>
              <w:jc w:val="right"/>
              <w:rPr>
                <w:rFonts w:ascii="宋体" w:hAnsi="宋体"/>
                <w:b/>
                <w:color w:val="auto"/>
                <w:sz w:val="28"/>
                <w:szCs w:val="28"/>
                <w:highlight w:val="none"/>
              </w:rPr>
            </w:pPr>
            <w:r>
              <w:rPr>
                <w:rFonts w:hint="eastAsia" w:ascii="宋体" w:hAnsi="宋体"/>
                <w:b/>
                <w:color w:val="auto"/>
                <w:sz w:val="28"/>
                <w:szCs w:val="28"/>
                <w:highlight w:val="none"/>
              </w:rPr>
              <w:t>结论</w:t>
            </w:r>
          </w:p>
        </w:tc>
        <w:tc>
          <w:tcPr>
            <w:tcW w:w="1465" w:type="dxa"/>
            <w:noWrap/>
            <w:vAlign w:val="center"/>
          </w:tcPr>
          <w:p w14:paraId="60F52B6A">
            <w:pPr>
              <w:spacing w:line="400" w:lineRule="exact"/>
              <w:rPr>
                <w:rFonts w:ascii="宋体" w:hAnsi="宋体"/>
                <w:color w:val="auto"/>
                <w:sz w:val="28"/>
                <w:szCs w:val="28"/>
                <w:highlight w:val="none"/>
              </w:rPr>
            </w:pPr>
          </w:p>
        </w:tc>
      </w:tr>
    </w:tbl>
    <w:p w14:paraId="45F6B929">
      <w:pPr>
        <w:snapToGrid w:val="0"/>
        <w:rPr>
          <w:rFonts w:ascii="宋体" w:hAnsi="宋体"/>
          <w:b/>
          <w:color w:val="auto"/>
          <w:szCs w:val="21"/>
          <w:highlight w:val="none"/>
        </w:rPr>
      </w:pPr>
      <w:r>
        <w:rPr>
          <w:rFonts w:hint="eastAsia" w:ascii="宋体" w:hAnsi="宋体"/>
          <w:b/>
          <w:color w:val="auto"/>
          <w:szCs w:val="21"/>
          <w:highlight w:val="none"/>
        </w:rPr>
        <w:t>备注：</w:t>
      </w:r>
    </w:p>
    <w:p w14:paraId="016384F8">
      <w:pPr>
        <w:snapToGrid w:val="0"/>
        <w:ind w:firstLine="411" w:firstLineChars="196"/>
        <w:rPr>
          <w:rFonts w:ascii="宋体" w:hAnsi="宋体"/>
          <w:color w:val="auto"/>
          <w:szCs w:val="21"/>
          <w:highlight w:val="none"/>
        </w:rPr>
      </w:pPr>
      <w:r>
        <w:rPr>
          <w:rFonts w:hint="eastAsia" w:ascii="宋体" w:hAnsi="宋体"/>
          <w:color w:val="auto"/>
          <w:szCs w:val="21"/>
          <w:highlight w:val="none"/>
        </w:rPr>
        <w:t>1.本表应与采购书中相关条款内容一致的。</w:t>
      </w:r>
    </w:p>
    <w:p w14:paraId="335549CB">
      <w:pPr>
        <w:snapToGrid w:val="0"/>
        <w:ind w:firstLine="411" w:firstLineChars="196"/>
        <w:rPr>
          <w:rFonts w:ascii="宋体" w:hAnsi="宋体"/>
          <w:color w:val="auto"/>
          <w:szCs w:val="21"/>
          <w:highlight w:val="none"/>
        </w:rPr>
      </w:pPr>
      <w:r>
        <w:rPr>
          <w:rFonts w:hint="eastAsia" w:ascii="宋体" w:hAnsi="宋体"/>
          <w:color w:val="auto"/>
          <w:szCs w:val="21"/>
          <w:highlight w:val="none"/>
        </w:rPr>
        <w:t>2.每一项符合的打“〇”，不符合的打“×”。打“×”的，请说明理由。</w:t>
      </w:r>
    </w:p>
    <w:p w14:paraId="28215FD7">
      <w:pPr>
        <w:snapToGrid w:val="0"/>
        <w:ind w:left="622" w:leftChars="196" w:hanging="210" w:hangingChars="100"/>
        <w:rPr>
          <w:rFonts w:ascii="宋体" w:hAnsi="宋体"/>
          <w:color w:val="auto"/>
          <w:szCs w:val="21"/>
          <w:highlight w:val="none"/>
        </w:rPr>
      </w:pPr>
      <w:r>
        <w:rPr>
          <w:rFonts w:hint="eastAsia" w:ascii="宋体" w:hAnsi="宋体"/>
          <w:color w:val="auto"/>
          <w:szCs w:val="21"/>
          <w:highlight w:val="none"/>
        </w:rPr>
        <w:t>3.“结论”一栏填写“通过”、“不通过”；任何一项出现“×”的，结论均为不通过；不通过的，为无效报价。</w:t>
      </w:r>
    </w:p>
    <w:p w14:paraId="056DB83E">
      <w:pPr>
        <w:snapToGrid w:val="0"/>
        <w:ind w:left="622" w:leftChars="196" w:hanging="210" w:hangingChars="100"/>
        <w:rPr>
          <w:rFonts w:ascii="宋体" w:hAnsi="宋体"/>
          <w:color w:val="auto"/>
          <w:szCs w:val="21"/>
          <w:highlight w:val="none"/>
        </w:rPr>
      </w:pPr>
      <w:r>
        <w:rPr>
          <w:rFonts w:hint="eastAsia" w:ascii="宋体" w:hAnsi="宋体"/>
          <w:color w:val="auto"/>
          <w:szCs w:val="21"/>
          <w:highlight w:val="none"/>
        </w:rPr>
        <w:t>4.如“结论”意见不统一时，采用少数服从多数的原则确定评审结果，相关情况记录在评审报告中。</w:t>
      </w:r>
    </w:p>
    <w:p w14:paraId="457DB245">
      <w:pPr>
        <w:rPr>
          <w:rFonts w:ascii="宋体" w:hAnsi="宋体"/>
          <w:b/>
          <w:bCs/>
          <w:color w:val="auto"/>
          <w:sz w:val="28"/>
          <w:szCs w:val="28"/>
          <w:highlight w:val="none"/>
        </w:rPr>
      </w:pPr>
      <w:r>
        <w:rPr>
          <w:rFonts w:hint="eastAsia" w:ascii="宋体" w:hAnsi="宋体"/>
          <w:b/>
          <w:bCs/>
          <w:color w:val="auto"/>
          <w:sz w:val="28"/>
          <w:szCs w:val="28"/>
          <w:highlight w:val="none"/>
        </w:rPr>
        <w:br w:type="page"/>
      </w:r>
    </w:p>
    <w:p w14:paraId="66A3B3CE">
      <w:pPr>
        <w:spacing w:line="560" w:lineRule="exact"/>
        <w:ind w:firstLine="562" w:firstLineChars="200"/>
        <w:rPr>
          <w:rFonts w:ascii="宋体" w:hAnsi="宋体"/>
          <w:b/>
          <w:color w:val="auto"/>
          <w:sz w:val="28"/>
          <w:szCs w:val="28"/>
          <w:highlight w:val="none"/>
        </w:rPr>
      </w:pPr>
      <w:r>
        <w:rPr>
          <w:rFonts w:hint="eastAsia" w:ascii="宋体" w:hAnsi="宋体"/>
          <w:b/>
          <w:color w:val="auto"/>
          <w:sz w:val="28"/>
          <w:szCs w:val="28"/>
          <w:highlight w:val="none"/>
        </w:rPr>
        <w:t>附表2：</w:t>
      </w:r>
    </w:p>
    <w:p w14:paraId="786A05AD">
      <w:pPr>
        <w:spacing w:line="560" w:lineRule="exact"/>
        <w:ind w:firstLine="562" w:firstLineChars="200"/>
        <w:jc w:val="center"/>
        <w:rPr>
          <w:rFonts w:ascii="宋体" w:hAnsi="宋体"/>
          <w:b/>
          <w:bCs/>
          <w:color w:val="auto"/>
          <w:sz w:val="28"/>
          <w:szCs w:val="28"/>
          <w:highlight w:val="none"/>
        </w:rPr>
      </w:pPr>
      <w:r>
        <w:rPr>
          <w:rFonts w:hint="eastAsia" w:ascii="宋体" w:hAnsi="宋体"/>
          <w:b/>
          <w:bCs/>
          <w:color w:val="auto"/>
          <w:sz w:val="28"/>
          <w:szCs w:val="28"/>
          <w:highlight w:val="none"/>
        </w:rPr>
        <w:t>详细评审表（评分因素仅做参考，采购单位根据实际情况编制）</w:t>
      </w:r>
    </w:p>
    <w:tbl>
      <w:tblPr>
        <w:tblStyle w:val="29"/>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14:paraId="542D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14:paraId="1BDAC890">
            <w:pPr>
              <w:jc w:val="center"/>
              <w:rPr>
                <w:b/>
                <w:color w:val="auto"/>
                <w:sz w:val="28"/>
                <w:szCs w:val="28"/>
                <w:highlight w:val="none"/>
              </w:rPr>
            </w:pPr>
            <w:r>
              <w:rPr>
                <w:b/>
                <w:color w:val="auto"/>
                <w:sz w:val="28"/>
                <w:szCs w:val="28"/>
                <w:highlight w:val="none"/>
              </w:rPr>
              <w:t>评审因素</w:t>
            </w:r>
          </w:p>
        </w:tc>
        <w:tc>
          <w:tcPr>
            <w:tcW w:w="1080" w:type="dxa"/>
            <w:noWrap/>
            <w:vAlign w:val="center"/>
          </w:tcPr>
          <w:p w14:paraId="2BFF0FE1">
            <w:pPr>
              <w:jc w:val="center"/>
              <w:rPr>
                <w:b/>
                <w:color w:val="auto"/>
                <w:sz w:val="28"/>
                <w:szCs w:val="28"/>
                <w:highlight w:val="none"/>
              </w:rPr>
            </w:pPr>
            <w:r>
              <w:rPr>
                <w:rFonts w:hint="eastAsia"/>
                <w:b/>
                <w:color w:val="auto"/>
                <w:sz w:val="28"/>
                <w:szCs w:val="28"/>
                <w:highlight w:val="none"/>
              </w:rPr>
              <w:t>权重</w:t>
            </w:r>
          </w:p>
        </w:tc>
        <w:tc>
          <w:tcPr>
            <w:tcW w:w="5400" w:type="dxa"/>
            <w:noWrap/>
            <w:vAlign w:val="center"/>
          </w:tcPr>
          <w:p w14:paraId="36A4FA44">
            <w:pPr>
              <w:jc w:val="center"/>
              <w:rPr>
                <w:b/>
                <w:color w:val="auto"/>
                <w:sz w:val="28"/>
                <w:szCs w:val="28"/>
                <w:highlight w:val="none"/>
              </w:rPr>
            </w:pPr>
            <w:r>
              <w:rPr>
                <w:b/>
                <w:color w:val="auto"/>
                <w:sz w:val="28"/>
                <w:szCs w:val="28"/>
                <w:highlight w:val="none"/>
              </w:rPr>
              <w:t>评分细则</w:t>
            </w:r>
          </w:p>
        </w:tc>
      </w:tr>
      <w:tr w14:paraId="3558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14:paraId="259906EC">
            <w:pPr>
              <w:jc w:val="center"/>
              <w:rPr>
                <w:color w:val="auto"/>
                <w:highlight w:val="none"/>
              </w:rPr>
            </w:pPr>
            <w:r>
              <w:rPr>
                <w:rFonts w:hint="eastAsia"/>
                <w:color w:val="auto"/>
                <w:highlight w:val="none"/>
              </w:rPr>
              <w:t>报价</w:t>
            </w:r>
          </w:p>
          <w:p w14:paraId="0F209806">
            <w:pPr>
              <w:jc w:val="center"/>
              <w:rPr>
                <w:color w:val="auto"/>
                <w:highlight w:val="none"/>
              </w:rPr>
            </w:pPr>
            <w:r>
              <w:rPr>
                <w:rFonts w:hint="eastAsia"/>
                <w:color w:val="auto"/>
                <w:highlight w:val="none"/>
              </w:rPr>
              <w:t>（采用低价优先法）</w:t>
            </w:r>
          </w:p>
        </w:tc>
        <w:tc>
          <w:tcPr>
            <w:tcW w:w="1080" w:type="dxa"/>
            <w:noWrap/>
            <w:vAlign w:val="center"/>
          </w:tcPr>
          <w:p w14:paraId="5805363A">
            <w:pPr>
              <w:jc w:val="center"/>
              <w:rPr>
                <w:rFonts w:hint="default" w:eastAsia="宋体"/>
                <w:color w:val="auto"/>
                <w:highlight w:val="none"/>
                <w:lang w:val="en-US" w:eastAsia="zh-CN"/>
              </w:rPr>
            </w:pPr>
            <w:r>
              <w:rPr>
                <w:rFonts w:hint="eastAsia"/>
                <w:color w:val="auto"/>
                <w:highlight w:val="none"/>
                <w:lang w:val="en-US" w:eastAsia="zh-CN"/>
              </w:rPr>
              <w:t>10</w:t>
            </w:r>
          </w:p>
        </w:tc>
        <w:tc>
          <w:tcPr>
            <w:tcW w:w="5400" w:type="dxa"/>
            <w:noWrap/>
            <w:vAlign w:val="center"/>
          </w:tcPr>
          <w:p w14:paraId="64AC6DCF">
            <w:pPr>
              <w:ind w:left="-2" w:leftChars="-1"/>
              <w:rPr>
                <w:rFonts w:hint="eastAsia"/>
                <w:color w:val="auto"/>
                <w:sz w:val="24"/>
                <w:highlight w:val="none"/>
              </w:rPr>
            </w:pPr>
            <w:r>
              <w:rPr>
                <w:rFonts w:hint="eastAsia"/>
                <w:color w:val="auto"/>
                <w:sz w:val="24"/>
                <w:highlight w:val="none"/>
              </w:rPr>
              <w:t>1、价格评审满分为10分，为客观计算得分。</w:t>
            </w:r>
          </w:p>
          <w:p w14:paraId="1069F907">
            <w:pPr>
              <w:ind w:left="-2" w:leftChars="-1"/>
              <w:rPr>
                <w:rFonts w:hint="eastAsia"/>
                <w:color w:val="auto"/>
                <w:sz w:val="24"/>
                <w:highlight w:val="none"/>
              </w:rPr>
            </w:pPr>
            <w:r>
              <w:rPr>
                <w:rFonts w:hint="eastAsia"/>
                <w:color w:val="auto"/>
                <w:sz w:val="24"/>
                <w:highlight w:val="none"/>
              </w:rPr>
              <w:t>2、以所有通过资格性与符合性审查的投标人的投标报价作为评审的依据，投标人价格得分评分方法如下：</w:t>
            </w:r>
          </w:p>
          <w:p w14:paraId="6AA020CE">
            <w:pPr>
              <w:ind w:left="-2" w:leftChars="-1"/>
              <w:rPr>
                <w:rFonts w:hint="eastAsia"/>
                <w:color w:val="auto"/>
                <w:sz w:val="24"/>
                <w:highlight w:val="none"/>
              </w:rPr>
            </w:pPr>
            <w:r>
              <w:rPr>
                <w:rFonts w:hint="eastAsia"/>
                <w:color w:val="auto"/>
                <w:sz w:val="24"/>
                <w:highlight w:val="none"/>
              </w:rPr>
              <w:t>评标基准价＝实质性满足招标文件要求且投标价格最低的投标报价；</w:t>
            </w:r>
          </w:p>
          <w:p w14:paraId="34BF889E">
            <w:pPr>
              <w:ind w:left="-2" w:leftChars="-1"/>
              <w:rPr>
                <w:color w:val="auto"/>
                <w:highlight w:val="none"/>
              </w:rPr>
            </w:pPr>
            <w:r>
              <w:rPr>
                <w:rFonts w:hint="eastAsia"/>
                <w:color w:val="auto"/>
                <w:sz w:val="24"/>
                <w:highlight w:val="none"/>
              </w:rPr>
              <w:t>价格得分＝（基准价÷评审价）×10。</w:t>
            </w:r>
          </w:p>
        </w:tc>
      </w:tr>
      <w:tr w14:paraId="3179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14:paraId="5FBB5AF4">
            <w:pPr>
              <w:ind w:left="113" w:right="113"/>
              <w:jc w:val="center"/>
              <w:rPr>
                <w:color w:val="auto"/>
                <w:highlight w:val="none"/>
              </w:rPr>
            </w:pPr>
            <w:r>
              <w:rPr>
                <w:color w:val="auto"/>
                <w:highlight w:val="none"/>
              </w:rPr>
              <w:t>技术</w:t>
            </w:r>
            <w:r>
              <w:rPr>
                <w:rFonts w:hint="eastAsia"/>
                <w:color w:val="auto"/>
                <w:highlight w:val="none"/>
              </w:rPr>
              <w:t>因素</w:t>
            </w:r>
          </w:p>
        </w:tc>
        <w:tc>
          <w:tcPr>
            <w:tcW w:w="1980" w:type="dxa"/>
            <w:noWrap/>
            <w:vAlign w:val="center"/>
          </w:tcPr>
          <w:p w14:paraId="01BC88B3">
            <w:pPr>
              <w:jc w:val="center"/>
              <w:rPr>
                <w:rFonts w:hint="eastAsia" w:eastAsia="宋体"/>
                <w:color w:val="auto"/>
                <w:highlight w:val="none"/>
                <w:lang w:eastAsia="zh-CN"/>
              </w:rPr>
            </w:pPr>
            <w:r>
              <w:rPr>
                <w:rFonts w:hint="eastAsia" w:ascii="宋体" w:hAnsi="宋体" w:cs="宋体"/>
                <w:color w:val="auto"/>
                <w:sz w:val="24"/>
                <w:highlight w:val="none"/>
              </w:rPr>
              <w:t>重要技术参数响应情况</w:t>
            </w:r>
          </w:p>
        </w:tc>
        <w:tc>
          <w:tcPr>
            <w:tcW w:w="1080" w:type="dxa"/>
            <w:noWrap/>
            <w:vAlign w:val="center"/>
          </w:tcPr>
          <w:p w14:paraId="6D9180ED">
            <w:pPr>
              <w:jc w:val="center"/>
              <w:rPr>
                <w:rFonts w:hint="default" w:eastAsia="宋体"/>
                <w:color w:val="auto"/>
                <w:highlight w:val="none"/>
                <w:lang w:val="en-US" w:eastAsia="zh-CN"/>
              </w:rPr>
            </w:pPr>
            <w:r>
              <w:rPr>
                <w:rFonts w:hint="eastAsia"/>
                <w:color w:val="auto"/>
                <w:highlight w:val="none"/>
                <w:lang w:val="en-US" w:eastAsia="zh-CN"/>
              </w:rPr>
              <w:t>30</w:t>
            </w:r>
          </w:p>
        </w:tc>
        <w:tc>
          <w:tcPr>
            <w:tcW w:w="5400" w:type="dxa"/>
            <w:noWrap/>
            <w:vAlign w:val="center"/>
          </w:tcPr>
          <w:p w14:paraId="52A8D20C">
            <w:pPr>
              <w:rPr>
                <w:rFonts w:hint="eastAsia"/>
              </w:rPr>
            </w:pPr>
            <w:r>
              <w:rPr>
                <w:rFonts w:hint="eastAsia"/>
              </w:rPr>
              <w:t>1、根据招标文件中标注“▲”（共9项）的重要技术参数的响应情况进行评审：，</w:t>
            </w:r>
          </w:p>
          <w:p w14:paraId="278451B0">
            <w:pPr>
              <w:rPr>
                <w:rFonts w:hint="eastAsia"/>
              </w:rPr>
            </w:pPr>
            <w:r>
              <w:rPr>
                <w:rFonts w:hint="eastAsia"/>
              </w:rPr>
              <w:t>“▲”条款要求需逐条相应，并提供符合要求的证明材料（每一项均需提供与描述内容要求相匹配的截图），响应为“正偏离”或“符合”的该项得2分，最高得18分。</w:t>
            </w:r>
          </w:p>
          <w:p w14:paraId="60061FAF">
            <w:pPr>
              <w:rPr>
                <w:rFonts w:hint="eastAsia"/>
              </w:rPr>
            </w:pPr>
            <w:r>
              <w:rPr>
                <w:rFonts w:hint="eastAsia"/>
              </w:rPr>
              <w:t>注：如采购需求有要求提供证明材料的，则以采购需求要求的为准。否则以投标人《技术和服务要求响应表》的响应情况为准。</w:t>
            </w:r>
          </w:p>
          <w:p w14:paraId="53716197">
            <w:pPr>
              <w:rPr>
                <w:rFonts w:hint="eastAsia"/>
              </w:rPr>
            </w:pPr>
            <w:r>
              <w:rPr>
                <w:rFonts w:hint="eastAsia"/>
              </w:rPr>
              <w:t>2、根据招标文件中一般技术参数（不包括“★”、“▲”和演示部分）的响应情况进行评审：</w:t>
            </w:r>
          </w:p>
          <w:p w14:paraId="76555D95">
            <w:pPr>
              <w:rPr>
                <w:rFonts w:hint="eastAsia"/>
              </w:rPr>
            </w:pPr>
            <w:r>
              <w:rPr>
                <w:rFonts w:hint="eastAsia"/>
              </w:rPr>
              <w:t>一般技术参数（不包括“★”、“▲”和演示部分）每有一项不满足，扣0.5分，满分12分，扣完为止。</w:t>
            </w:r>
          </w:p>
          <w:p w14:paraId="17418A0E">
            <w:pPr>
              <w:rPr>
                <w:color w:val="auto"/>
                <w:szCs w:val="21"/>
                <w:highlight w:val="none"/>
              </w:rPr>
            </w:pPr>
            <w:r>
              <w:rPr>
                <w:rFonts w:hint="eastAsia"/>
              </w:rPr>
              <w:t>注：如采购需求有要求提供证明材料的，则以采购需求要求的为准。否则以投标人《技术和服务要求响应表》的响应情况为准</w:t>
            </w:r>
            <w:r>
              <w:t>。</w:t>
            </w:r>
          </w:p>
        </w:tc>
      </w:tr>
      <w:tr w14:paraId="5BA5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6AAC8B27">
            <w:pPr>
              <w:ind w:left="113" w:right="113"/>
              <w:jc w:val="center"/>
              <w:rPr>
                <w:color w:val="auto"/>
                <w:highlight w:val="none"/>
              </w:rPr>
            </w:pPr>
          </w:p>
        </w:tc>
        <w:tc>
          <w:tcPr>
            <w:tcW w:w="1980" w:type="dxa"/>
            <w:noWrap/>
            <w:vAlign w:val="center"/>
          </w:tcPr>
          <w:p w14:paraId="336E411E">
            <w:pPr>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项目组织实施方案</w:t>
            </w:r>
          </w:p>
        </w:tc>
        <w:tc>
          <w:tcPr>
            <w:tcW w:w="1080" w:type="dxa"/>
            <w:noWrap/>
            <w:vAlign w:val="center"/>
          </w:tcPr>
          <w:p w14:paraId="157EB719">
            <w:pPr>
              <w:jc w:val="center"/>
              <w:rPr>
                <w:rFonts w:hint="default"/>
                <w:color w:val="auto"/>
                <w:highlight w:val="none"/>
                <w:lang w:val="en-US" w:eastAsia="zh-CN"/>
              </w:rPr>
            </w:pPr>
            <w:r>
              <w:rPr>
                <w:rFonts w:hint="eastAsia"/>
                <w:color w:val="auto"/>
                <w:highlight w:val="none"/>
                <w:lang w:val="en-US" w:eastAsia="zh-CN"/>
              </w:rPr>
              <w:t>10</w:t>
            </w:r>
          </w:p>
        </w:tc>
        <w:tc>
          <w:tcPr>
            <w:tcW w:w="5400" w:type="dxa"/>
            <w:noWrap/>
            <w:vAlign w:val="center"/>
          </w:tcPr>
          <w:p w14:paraId="144610A5">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投标人充分理解采购人的用户需求，根据用户需求书提供针对智慧课程的实施方案详细合理，制作方案、系统使用培训内容较详细，方案中需要图文并茂，满足用户平台及课程使用及内容需求，优势与创新点分析全面，有合理化建议，内容应包括但不限于以下内容：</w:t>
            </w:r>
          </w:p>
          <w:p w14:paraId="722DDAD1">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1、项目背景</w:t>
            </w:r>
          </w:p>
          <w:p w14:paraId="31BC2C23">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2、核心建设思路</w:t>
            </w:r>
          </w:p>
          <w:p w14:paraId="45C6B5B5">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3、核心建设内容</w:t>
            </w:r>
          </w:p>
          <w:p w14:paraId="1D74A9CC">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4、优势与创新点</w:t>
            </w:r>
          </w:p>
          <w:p w14:paraId="474B6D92">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5、运行保障措施</w:t>
            </w:r>
          </w:p>
          <w:p w14:paraId="64EB33EC">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能清晰了解本项目内容并提出合理化建议，内容符合用户需求、核心建设思路、优势创新点分析到位、可行性强的为优，方案图文并茂：得10分；</w:t>
            </w:r>
          </w:p>
          <w:p w14:paraId="3A5947ED">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内容较符合用户需求、核心建设内容分析到位，核心建设思路有落地性，方案图文并茂，可行性较好：得7分；</w:t>
            </w:r>
          </w:p>
          <w:p w14:paraId="5590D9AA">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项目分析基本合理，优势与创新点分析有欠缺，缺少图文：得3分；</w:t>
            </w:r>
          </w:p>
          <w:p w14:paraId="212AF466">
            <w:pP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不提供方案：得0分。</w:t>
            </w:r>
          </w:p>
        </w:tc>
      </w:tr>
      <w:tr w14:paraId="551A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14:paraId="525546C6">
            <w:pPr>
              <w:ind w:left="113" w:right="113"/>
              <w:jc w:val="center"/>
              <w:rPr>
                <w:color w:val="auto"/>
                <w:highlight w:val="none"/>
              </w:rPr>
            </w:pPr>
          </w:p>
        </w:tc>
        <w:tc>
          <w:tcPr>
            <w:tcW w:w="1980" w:type="dxa"/>
            <w:noWrap/>
            <w:vAlign w:val="center"/>
          </w:tcPr>
          <w:p w14:paraId="5C459058">
            <w:pPr>
              <w:jc w:val="center"/>
              <w:rPr>
                <w:rFonts w:hint="eastAsia"/>
              </w:rPr>
            </w:pPr>
            <w:r>
              <w:rPr>
                <w:rFonts w:hint="eastAsia"/>
              </w:rPr>
              <w:t>演示</w:t>
            </w:r>
          </w:p>
          <w:p w14:paraId="65B13177">
            <w:pPr>
              <w:jc w:val="center"/>
              <w:rPr>
                <w:rFonts w:hint="eastAsia" w:ascii="仿宋" w:hAnsi="仿宋" w:eastAsia="仿宋" w:cs="仿宋"/>
                <w:color w:val="auto"/>
                <w:szCs w:val="21"/>
                <w:highlight w:val="none"/>
              </w:rPr>
            </w:pPr>
          </w:p>
        </w:tc>
        <w:tc>
          <w:tcPr>
            <w:tcW w:w="1080" w:type="dxa"/>
            <w:noWrap/>
            <w:vAlign w:val="center"/>
          </w:tcPr>
          <w:p w14:paraId="6C303692">
            <w:pPr>
              <w:jc w:val="center"/>
              <w:rPr>
                <w:rFonts w:hint="default"/>
                <w:color w:val="auto"/>
                <w:highlight w:val="none"/>
                <w:lang w:val="en-US" w:eastAsia="zh-CN"/>
              </w:rPr>
            </w:pPr>
            <w:r>
              <w:rPr>
                <w:rFonts w:hint="eastAsia"/>
                <w:color w:val="auto"/>
                <w:highlight w:val="none"/>
                <w:lang w:val="en-US" w:eastAsia="zh-CN"/>
              </w:rPr>
              <w:t>12</w:t>
            </w:r>
          </w:p>
        </w:tc>
        <w:tc>
          <w:tcPr>
            <w:tcW w:w="5400" w:type="dxa"/>
            <w:noWrap/>
            <w:vAlign w:val="center"/>
          </w:tcPr>
          <w:p w14:paraId="24D86AEB">
            <w:pPr>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采购需求中标记“需提供现场演示”的部分（共4项），需要进行演示。可以选择真实系统、系统原型、demo、视频录屏等演示方式，不接受Word、PPT、PDF、图片等方式进行演示。演示时间不得超过10min。</w:t>
            </w:r>
          </w:p>
          <w:p w14:paraId="18AC8926">
            <w:pPr>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演示符合“采购需求”中的需求点描述则为满足，每满足一项得3分，不满足则不得分，本项目最高得到12分。（供应商需要自己自带电脑）</w:t>
            </w:r>
          </w:p>
        </w:tc>
      </w:tr>
      <w:tr w14:paraId="6AEB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14:paraId="17A64E01">
            <w:pPr>
              <w:ind w:right="113"/>
              <w:jc w:val="both"/>
              <w:rPr>
                <w:rFonts w:hint="default" w:eastAsia="宋体"/>
                <w:color w:val="auto"/>
                <w:highlight w:val="none"/>
                <w:lang w:val="en-US" w:eastAsia="zh-CN"/>
              </w:rPr>
            </w:pPr>
            <w:r>
              <w:rPr>
                <w:rFonts w:hint="eastAsia"/>
                <w:color w:val="auto"/>
                <w:highlight w:val="none"/>
                <w:lang w:val="en-US" w:eastAsia="zh-CN"/>
              </w:rPr>
              <w:t>商务部分</w:t>
            </w:r>
          </w:p>
        </w:tc>
        <w:tc>
          <w:tcPr>
            <w:tcW w:w="1980" w:type="dxa"/>
            <w:noWrap/>
            <w:vAlign w:val="center"/>
          </w:tcPr>
          <w:p w14:paraId="5F6199A4">
            <w:pPr>
              <w:jc w:val="center"/>
              <w:rPr>
                <w:color w:val="auto"/>
                <w:highlight w:val="none"/>
              </w:rPr>
            </w:pPr>
            <w:r>
              <w:rPr>
                <w:rFonts w:hint="eastAsia" w:ascii="宋体" w:hAnsi="宋体" w:cs="宋体"/>
                <w:szCs w:val="21"/>
              </w:rPr>
              <w:t>同类项目业绩情况</w:t>
            </w:r>
          </w:p>
        </w:tc>
        <w:tc>
          <w:tcPr>
            <w:tcW w:w="1080" w:type="dxa"/>
            <w:noWrap/>
            <w:vAlign w:val="center"/>
          </w:tcPr>
          <w:p w14:paraId="4585D469">
            <w:pPr>
              <w:jc w:val="center"/>
              <w:rPr>
                <w:rFonts w:hint="eastAsia" w:eastAsia="宋体"/>
                <w:color w:val="auto"/>
                <w:highlight w:val="none"/>
                <w:lang w:eastAsia="zh-CN"/>
              </w:rPr>
            </w:pPr>
            <w:r>
              <w:rPr>
                <w:rFonts w:hint="eastAsia"/>
                <w:color w:val="auto"/>
                <w:highlight w:val="none"/>
                <w:lang w:val="en-US" w:eastAsia="zh-CN"/>
              </w:rPr>
              <w:t>5</w:t>
            </w:r>
          </w:p>
        </w:tc>
        <w:tc>
          <w:tcPr>
            <w:tcW w:w="5400" w:type="dxa"/>
            <w:noWrap/>
            <w:vAlign w:val="center"/>
          </w:tcPr>
          <w:p w14:paraId="3415A851">
            <w:pPr>
              <w:rPr>
                <w:color w:val="auto"/>
                <w:szCs w:val="21"/>
                <w:highlight w:val="none"/>
              </w:rPr>
            </w:pPr>
            <w:r>
              <w:rPr>
                <w:rFonts w:hint="eastAsia" w:ascii="宋体" w:hAnsi="宋体" w:cs="宋体"/>
                <w:szCs w:val="21"/>
              </w:rPr>
              <w:t>自 2024年1月1日以来，投标人具有智慧课程业绩，每提供一份有效合同证明材料得1分，未提供或提供无效材料不得分本项满分5分。</w:t>
            </w:r>
          </w:p>
        </w:tc>
      </w:tr>
      <w:tr w14:paraId="41C8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14:paraId="174C6C16">
            <w:pPr>
              <w:ind w:left="113" w:right="113"/>
              <w:jc w:val="center"/>
              <w:rPr>
                <w:color w:val="auto"/>
                <w:highlight w:val="none"/>
              </w:rPr>
            </w:pPr>
          </w:p>
        </w:tc>
        <w:tc>
          <w:tcPr>
            <w:tcW w:w="1980" w:type="dxa"/>
            <w:noWrap/>
            <w:vAlign w:val="center"/>
          </w:tcPr>
          <w:p w14:paraId="21F02729">
            <w:pPr>
              <w:jc w:val="center"/>
              <w:rPr>
                <w:color w:val="auto"/>
                <w:highlight w:val="none"/>
              </w:rPr>
            </w:pPr>
            <w:r>
              <w:rPr>
                <w:rFonts w:hint="eastAsia" w:ascii="仿宋" w:hAnsi="仿宋" w:eastAsia="仿宋" w:cs="仿宋"/>
                <w:color w:val="auto"/>
                <w:szCs w:val="21"/>
                <w:highlight w:val="none"/>
              </w:rPr>
              <w:t>人员配置</w:t>
            </w:r>
          </w:p>
        </w:tc>
        <w:tc>
          <w:tcPr>
            <w:tcW w:w="1080" w:type="dxa"/>
            <w:noWrap/>
            <w:vAlign w:val="center"/>
          </w:tcPr>
          <w:p w14:paraId="12463EBB">
            <w:pPr>
              <w:jc w:val="center"/>
              <w:rPr>
                <w:rFonts w:hint="default" w:eastAsia="宋体"/>
                <w:color w:val="auto"/>
                <w:highlight w:val="none"/>
                <w:lang w:val="en-US" w:eastAsia="zh-CN"/>
              </w:rPr>
            </w:pPr>
            <w:r>
              <w:rPr>
                <w:rFonts w:hint="eastAsia"/>
                <w:color w:val="auto"/>
                <w:highlight w:val="none"/>
                <w:lang w:val="en-US" w:eastAsia="zh-CN"/>
              </w:rPr>
              <w:t>13</w:t>
            </w:r>
          </w:p>
        </w:tc>
        <w:tc>
          <w:tcPr>
            <w:tcW w:w="5400" w:type="dxa"/>
            <w:noWrap/>
            <w:vAlign w:val="center"/>
          </w:tcPr>
          <w:p w14:paraId="3EF7E522">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投标人所提供自有或代理的课程平台需具备课程资源运行和跨校共享服务能力，能提供20000+门以上各类高校建设的课程资源，课程覆盖：哲学、经济学、法学、教育学、文学、历史学、理学、工学、农学、医学、管理学、艺术学、军事学等学科；提供可证明的网址链接及截图得5分，只提供网址链接或截图不得分，不提供不得分。</w:t>
            </w:r>
          </w:p>
          <w:p w14:paraId="6EEF51BD">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投标人所提供自有或代理的课程平台需具备慕课与智慧课程打通跨校共享运行的服务能力，平台需具有1500+门以上各高校建设的慕课与智慧课程打通全国共享运行的课程；提供可证明的网址链接及截图得5分，只提供网址链接或截图不得分，不提供不得分。</w:t>
            </w:r>
          </w:p>
          <w:p w14:paraId="526EDEDB">
            <w:pPr>
              <w:rPr>
                <w:color w:val="auto"/>
                <w:highlight w:val="none"/>
              </w:rPr>
            </w:pPr>
            <w:r>
              <w:rPr>
                <w:rFonts w:hint="eastAsia" w:ascii="仿宋" w:hAnsi="仿宋" w:eastAsia="仿宋" w:cs="仿宋"/>
                <w:color w:val="auto"/>
                <w:kern w:val="0"/>
                <w:sz w:val="21"/>
                <w:szCs w:val="21"/>
                <w:highlight w:val="none"/>
              </w:rPr>
              <w:t>注：截图应该体现平台中课程单页课程数量及总页数，课程门数计算为：单页课程数量*总页数。</w:t>
            </w:r>
          </w:p>
        </w:tc>
      </w:tr>
      <w:tr w14:paraId="0031A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610898BB">
            <w:pPr>
              <w:ind w:left="113" w:right="113"/>
              <w:jc w:val="center"/>
              <w:rPr>
                <w:color w:val="auto"/>
                <w:highlight w:val="none"/>
              </w:rPr>
            </w:pPr>
          </w:p>
        </w:tc>
        <w:tc>
          <w:tcPr>
            <w:tcW w:w="1980" w:type="dxa"/>
            <w:noWrap/>
            <w:vAlign w:val="center"/>
          </w:tcPr>
          <w:p w14:paraId="20E7190A">
            <w:pPr>
              <w:jc w:val="center"/>
              <w:rPr>
                <w:color w:val="auto"/>
                <w:highlight w:val="none"/>
              </w:rPr>
            </w:pPr>
            <w:r>
              <w:rPr>
                <w:rFonts w:hint="eastAsia" w:ascii="仿宋" w:hAnsi="仿宋" w:eastAsia="仿宋" w:cs="仿宋"/>
                <w:color w:val="auto"/>
                <w:kern w:val="0"/>
                <w:szCs w:val="21"/>
                <w:highlight w:val="none"/>
              </w:rPr>
              <w:t>投标人服务能力</w:t>
            </w:r>
          </w:p>
        </w:tc>
        <w:tc>
          <w:tcPr>
            <w:tcW w:w="1080" w:type="dxa"/>
            <w:noWrap/>
            <w:vAlign w:val="center"/>
          </w:tcPr>
          <w:p w14:paraId="71B578F9">
            <w:pPr>
              <w:jc w:val="center"/>
              <w:rPr>
                <w:rFonts w:hint="default" w:eastAsia="宋体"/>
                <w:color w:val="auto"/>
                <w:highlight w:val="none"/>
                <w:lang w:val="en-US" w:eastAsia="zh-CN"/>
              </w:rPr>
            </w:pPr>
            <w:r>
              <w:rPr>
                <w:rFonts w:hint="eastAsia"/>
                <w:color w:val="auto"/>
                <w:highlight w:val="none"/>
                <w:lang w:val="en-US" w:eastAsia="zh-CN"/>
              </w:rPr>
              <w:t>10</w:t>
            </w:r>
          </w:p>
        </w:tc>
        <w:tc>
          <w:tcPr>
            <w:tcW w:w="5400" w:type="dxa"/>
            <w:noWrap/>
            <w:vAlign w:val="center"/>
          </w:tcPr>
          <w:p w14:paraId="0F8E873D">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1、投标人所提供自有或代理的课程平台需具备课程资源运行和跨校共享服务能力，能提供20000+门以上各类高校建设的课程资源，课程覆盖：哲学、经济学、法学、教育学、文学、历史学、理学、工学、农学、医学、管理学、艺术学、军事学等学科；提供可证明的网址链接及截图得5分，只提供网址链接或截图不得分，不提供不得分。</w:t>
            </w:r>
          </w:p>
          <w:p w14:paraId="39082B18">
            <w:pPr>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2、投标人所提供自有或代理的课程平台需具备慕课与智慧课程打通跨校共享运行的服务能力，平台需具有1500+门以上各高校建设的慕课与智慧课程打通全国共享运行的课程；提供可证明的网址链接及截图得5分，只提供网址链接或截图不得分，不提供不得分。</w:t>
            </w:r>
          </w:p>
          <w:p w14:paraId="7898C602">
            <w:pPr>
              <w:rPr>
                <w:color w:val="auto"/>
                <w:highlight w:val="none"/>
              </w:rPr>
            </w:pPr>
            <w:r>
              <w:rPr>
                <w:rFonts w:hint="eastAsia" w:ascii="仿宋" w:hAnsi="仿宋" w:eastAsia="仿宋" w:cs="仿宋"/>
                <w:color w:val="auto"/>
                <w:kern w:val="0"/>
                <w:sz w:val="21"/>
                <w:szCs w:val="21"/>
                <w:highlight w:val="none"/>
              </w:rPr>
              <w:t>注：截图应该体现平台中课程单页课程数量及总页数，课程门数计算为：单页课程数量*总页数。</w:t>
            </w:r>
          </w:p>
        </w:tc>
      </w:tr>
      <w:tr w14:paraId="7310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14:paraId="741F87F2">
            <w:pPr>
              <w:ind w:left="113" w:right="113"/>
              <w:jc w:val="center"/>
              <w:rPr>
                <w:color w:val="auto"/>
                <w:highlight w:val="none"/>
              </w:rPr>
            </w:pPr>
          </w:p>
        </w:tc>
        <w:tc>
          <w:tcPr>
            <w:tcW w:w="1980" w:type="dxa"/>
            <w:noWrap/>
            <w:vAlign w:val="center"/>
          </w:tcPr>
          <w:p w14:paraId="41F9F97A">
            <w:pPr>
              <w:jc w:val="center"/>
              <w:rPr>
                <w:color w:val="auto"/>
                <w:highlight w:val="none"/>
              </w:rPr>
            </w:pPr>
            <w:r>
              <w:rPr>
                <w:rFonts w:hint="eastAsia" w:ascii="仿宋" w:hAnsi="仿宋" w:eastAsia="仿宋" w:cs="仿宋"/>
                <w:color w:val="auto"/>
                <w:kern w:val="0"/>
                <w:szCs w:val="21"/>
                <w:highlight w:val="none"/>
              </w:rPr>
              <w:t>招标人保障能力</w:t>
            </w:r>
          </w:p>
        </w:tc>
        <w:tc>
          <w:tcPr>
            <w:tcW w:w="1080" w:type="dxa"/>
            <w:noWrap/>
            <w:vAlign w:val="center"/>
          </w:tcPr>
          <w:p w14:paraId="14018C84">
            <w:pPr>
              <w:jc w:val="center"/>
              <w:rPr>
                <w:rFonts w:hint="default" w:eastAsia="宋体"/>
                <w:color w:val="auto"/>
                <w:highlight w:val="none"/>
                <w:lang w:val="en-US" w:eastAsia="zh-CN"/>
              </w:rPr>
            </w:pPr>
            <w:r>
              <w:rPr>
                <w:rFonts w:hint="eastAsia"/>
                <w:color w:val="auto"/>
                <w:highlight w:val="none"/>
                <w:lang w:val="en-US" w:eastAsia="zh-CN"/>
              </w:rPr>
              <w:t>10</w:t>
            </w:r>
          </w:p>
        </w:tc>
        <w:tc>
          <w:tcPr>
            <w:tcW w:w="5400" w:type="dxa"/>
            <w:noWrap/>
            <w:vAlign w:val="center"/>
          </w:tcPr>
          <w:p w14:paraId="7D10634E">
            <w:pPr>
              <w:rPr>
                <w:rFonts w:hint="eastAsia"/>
              </w:rPr>
            </w:pPr>
            <w:r>
              <w:rPr>
                <w:rFonts w:hint="eastAsia"/>
              </w:rPr>
              <w:t>为保障制作完成的智慧课程能够有参评所需的运行数据，投标人所提供自有或代理的课程平台，需要具备以下证书：</w:t>
            </w:r>
          </w:p>
          <w:p w14:paraId="2B621799">
            <w:pPr>
              <w:rPr>
                <w:rFonts w:hint="eastAsia"/>
              </w:rPr>
            </w:pPr>
            <w:r>
              <w:rPr>
                <w:rFonts w:hint="eastAsia"/>
              </w:rPr>
              <w:t>1、具备课程图谱构建平台相关的计算机软件著作权登记证书，提供有效证书得2分，未提供或提供无效证书不得分。</w:t>
            </w:r>
          </w:p>
          <w:p w14:paraId="6B29AAA3">
            <w:pPr>
              <w:rPr>
                <w:rFonts w:hint="eastAsia"/>
              </w:rPr>
            </w:pPr>
            <w:r>
              <w:rPr>
                <w:rFonts w:hint="eastAsia"/>
              </w:rPr>
              <w:t>2、具备AI课堂小程序知识图谱学习平台平台相关的计算机软件著作权登记证书，提供有效证书得1分，未提供或提供无效证书不得分。</w:t>
            </w:r>
          </w:p>
          <w:p w14:paraId="3E75458D">
            <w:pPr>
              <w:rPr>
                <w:rFonts w:hint="eastAsia"/>
              </w:rPr>
            </w:pPr>
            <w:r>
              <w:rPr>
                <w:rFonts w:hint="eastAsia"/>
              </w:rPr>
              <w:t>3、具备AI课程智能测试题库相关的计算机软件著作权登记证书，提供有效证书得1分，未提供或提供无效证书不得分。</w:t>
            </w:r>
          </w:p>
          <w:p w14:paraId="623828F7">
            <w:pPr>
              <w:rPr>
                <w:rFonts w:hint="eastAsia"/>
              </w:rPr>
            </w:pPr>
            <w:r>
              <w:rPr>
                <w:rFonts w:hint="eastAsia"/>
              </w:rPr>
              <w:t>4、具备AI知识图谱资源管理平台相关的计算机软件著作权登记证书，提供有效证书得1分，未提供或提供无效证书不得分</w:t>
            </w:r>
          </w:p>
          <w:p w14:paraId="75C4CFEB">
            <w:pPr>
              <w:rPr>
                <w:rFonts w:hint="eastAsia"/>
              </w:rPr>
            </w:pPr>
            <w:r>
              <w:rPr>
                <w:rFonts w:hint="eastAsia"/>
              </w:rPr>
              <w:t>5、具备教学评价相关的计算机软件著作权登记证书，提供有效证书得1分，未提供或提供无效证书不得分。</w:t>
            </w:r>
          </w:p>
          <w:p w14:paraId="31A01CC1">
            <w:pPr>
              <w:rPr>
                <w:color w:val="auto"/>
                <w:szCs w:val="21"/>
                <w:highlight w:val="none"/>
              </w:rPr>
            </w:pPr>
            <w:r>
              <w:rPr>
                <w:rFonts w:hint="eastAsia"/>
              </w:rPr>
              <w:t>6、为保障项目顺利完成，投标人需要具有质量管理体系认证证书、信息技术服务管理体系认证证书、知识产权管理体系认证证书、信息安全管理体系认证证书，每提供1份有效证书得1分，最高得4分，未提供或提供无效证书不得分。</w:t>
            </w:r>
          </w:p>
        </w:tc>
      </w:tr>
      <w:tr w14:paraId="7E8F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14:paraId="268EFAD8">
            <w:pPr>
              <w:rPr>
                <w:color w:val="auto"/>
                <w:szCs w:val="21"/>
                <w:highlight w:val="none"/>
              </w:rPr>
            </w:pPr>
            <w:r>
              <w:rPr>
                <w:rFonts w:hint="eastAsia"/>
                <w:color w:val="auto"/>
                <w:szCs w:val="21"/>
                <w:highlight w:val="none"/>
              </w:rPr>
              <w:t>备注：评分细则中如需要报价人提供证明材料的，供应商应在报价文件中提交证明材料。</w:t>
            </w:r>
          </w:p>
        </w:tc>
      </w:tr>
    </w:tbl>
    <w:p w14:paraId="5270BBBE">
      <w:pPr>
        <w:spacing w:line="400" w:lineRule="exact"/>
        <w:ind w:firstLine="480" w:firstLineChars="200"/>
        <w:rPr>
          <w:rFonts w:ascii="宋体" w:hAnsi="宋体"/>
          <w:color w:val="auto"/>
          <w:sz w:val="28"/>
          <w:szCs w:val="28"/>
          <w:highlight w:val="none"/>
        </w:rPr>
      </w:pPr>
      <w:r>
        <w:rPr>
          <w:rFonts w:hint="eastAsia" w:asciiTheme="minorEastAsia" w:hAnsiTheme="minorEastAsia" w:eastAsiaTheme="minorEastAsia"/>
          <w:color w:val="auto"/>
          <w:sz w:val="24"/>
          <w:highlight w:val="none"/>
        </w:rPr>
        <w:t>注：各评委按规定的范围内进行量化打分，并统计总分。</w:t>
      </w:r>
    </w:p>
    <w:p w14:paraId="53DE64F3">
      <w:pPr>
        <w:pStyle w:val="4"/>
        <w:rPr>
          <w:color w:val="auto"/>
          <w:highlight w:val="none"/>
        </w:rPr>
      </w:pPr>
      <w:bookmarkStart w:id="23" w:name="_Toc60236707"/>
      <w:r>
        <w:rPr>
          <w:rFonts w:hint="eastAsia"/>
          <w:color w:val="auto"/>
          <w:highlight w:val="none"/>
        </w:rPr>
        <w:br w:type="page"/>
      </w:r>
      <w:bookmarkStart w:id="24" w:name="_Toc5254"/>
      <w:r>
        <w:rPr>
          <w:rFonts w:hint="eastAsia"/>
          <w:color w:val="auto"/>
          <w:highlight w:val="none"/>
        </w:rPr>
        <w:t>第二部分</w:t>
      </w:r>
      <w:bookmarkEnd w:id="23"/>
      <w:r>
        <w:rPr>
          <w:rFonts w:hint="eastAsia"/>
          <w:color w:val="auto"/>
          <w:highlight w:val="none"/>
        </w:rPr>
        <w:t xml:space="preserve">  采购需求书</w:t>
      </w:r>
      <w:bookmarkEnd w:id="24"/>
    </w:p>
    <w:p w14:paraId="21B77EB7">
      <w:pPr>
        <w:pStyle w:val="5"/>
        <w:spacing w:line="560" w:lineRule="exact"/>
        <w:rPr>
          <w:color w:val="auto"/>
          <w:highlight w:val="none"/>
        </w:rPr>
      </w:pPr>
      <w:bookmarkStart w:id="25" w:name="_Toc179"/>
      <w:r>
        <w:rPr>
          <w:rFonts w:hint="eastAsia"/>
          <w:color w:val="auto"/>
          <w:highlight w:val="none"/>
        </w:rPr>
        <w:t>一、技术（服务）要求</w:t>
      </w:r>
      <w:bookmarkEnd w:id="25"/>
    </w:p>
    <w:p w14:paraId="55924C64">
      <w:pPr>
        <w:spacing w:line="560" w:lineRule="exact"/>
        <w:ind w:firstLine="562" w:firstLineChars="200"/>
        <w:rPr>
          <w:rFonts w:ascii="宋体" w:hAnsi="宋体"/>
          <w:b/>
          <w:bCs/>
          <w:color w:val="auto"/>
          <w:kern w:val="0"/>
          <w:sz w:val="28"/>
          <w:szCs w:val="28"/>
          <w:highlight w:val="none"/>
        </w:rPr>
      </w:pPr>
      <w:r>
        <w:rPr>
          <w:rFonts w:hint="eastAsia" w:ascii="宋体" w:hAnsi="宋体"/>
          <w:b/>
          <w:bCs/>
          <w:color w:val="auto"/>
          <w:kern w:val="0"/>
          <w:sz w:val="28"/>
          <w:szCs w:val="28"/>
          <w:highlight w:val="none"/>
        </w:rPr>
        <w:t>（一）采购清单：</w:t>
      </w:r>
    </w:p>
    <w:tbl>
      <w:tblPr>
        <w:tblStyle w:val="29"/>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14:paraId="3E33A2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A239A8F">
            <w:pPr>
              <w:widowControl/>
              <w:spacing w:line="560" w:lineRule="exact"/>
              <w:jc w:val="center"/>
              <w:rPr>
                <w:rFonts w:ascii="宋体" w:hAnsi="宋体" w:cs="宋体"/>
                <w:color w:val="auto"/>
                <w:sz w:val="24"/>
                <w:highlight w:val="none"/>
              </w:rPr>
            </w:pPr>
            <w:r>
              <w:rPr>
                <w:rStyle w:val="32"/>
                <w:rFonts w:hint="eastAsia" w:ascii="宋体" w:hAnsi="宋体" w:cs="宋体"/>
                <w:color w:val="auto"/>
                <w:kern w:val="0"/>
                <w:sz w:val="24"/>
                <w:highlight w:val="none"/>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228C67E8">
            <w:pPr>
              <w:widowControl/>
              <w:spacing w:line="560" w:lineRule="exact"/>
              <w:jc w:val="center"/>
              <w:rPr>
                <w:rFonts w:ascii="宋体" w:hAnsi="宋体" w:cs="宋体"/>
                <w:color w:val="auto"/>
                <w:sz w:val="24"/>
                <w:highlight w:val="none"/>
              </w:rPr>
            </w:pPr>
            <w:r>
              <w:rPr>
                <w:rStyle w:val="32"/>
                <w:rFonts w:hint="eastAsia" w:ascii="宋体" w:hAnsi="宋体" w:cs="宋体"/>
                <w:color w:val="auto"/>
                <w:kern w:val="0"/>
                <w:sz w:val="24"/>
                <w:highlight w:val="none"/>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6B6DCE37">
            <w:pPr>
              <w:widowControl/>
              <w:spacing w:line="560" w:lineRule="exact"/>
              <w:jc w:val="center"/>
              <w:rPr>
                <w:rFonts w:ascii="宋体" w:hAnsi="宋体" w:cs="宋体"/>
                <w:color w:val="auto"/>
                <w:sz w:val="24"/>
                <w:highlight w:val="none"/>
              </w:rPr>
            </w:pPr>
            <w:r>
              <w:rPr>
                <w:rStyle w:val="32"/>
                <w:rFonts w:hint="eastAsia" w:ascii="宋体" w:hAnsi="宋体" w:cs="宋体"/>
                <w:color w:val="auto"/>
                <w:kern w:val="0"/>
                <w:sz w:val="24"/>
                <w:highlight w:val="none"/>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14:paraId="02F71705">
            <w:pPr>
              <w:widowControl/>
              <w:spacing w:line="560" w:lineRule="exact"/>
              <w:jc w:val="center"/>
              <w:rPr>
                <w:rFonts w:ascii="宋体" w:hAnsi="宋体" w:cs="宋体"/>
                <w:color w:val="auto"/>
                <w:sz w:val="24"/>
                <w:highlight w:val="none"/>
              </w:rPr>
            </w:pPr>
            <w:r>
              <w:rPr>
                <w:rStyle w:val="32"/>
                <w:rFonts w:hint="eastAsia" w:ascii="宋体" w:hAnsi="宋体" w:cs="宋体"/>
                <w:color w:val="auto"/>
                <w:kern w:val="0"/>
                <w:sz w:val="24"/>
                <w:highlight w:val="none"/>
              </w:rPr>
              <w:t>数量</w:t>
            </w:r>
          </w:p>
        </w:tc>
      </w:tr>
      <w:tr w14:paraId="6F08DC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14:paraId="4D46A03C">
            <w:pPr>
              <w:widowControl/>
              <w:spacing w:line="560" w:lineRule="exact"/>
              <w:jc w:val="center"/>
              <w:rPr>
                <w:rFonts w:ascii="宋体" w:hAnsi="宋体" w:cs="宋体"/>
                <w:color w:val="auto"/>
                <w:sz w:val="24"/>
                <w:highlight w:val="none"/>
              </w:rPr>
            </w:pPr>
            <w:r>
              <w:rPr>
                <w:rFonts w:hint="eastAsia" w:ascii="宋体" w:hAnsi="宋体" w:cs="宋体"/>
                <w:color w:val="auto"/>
                <w:kern w:val="0"/>
                <w:sz w:val="24"/>
                <w:highlight w:val="none"/>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14:paraId="629DD374">
            <w:pPr>
              <w:widowControl/>
              <w:spacing w:line="560" w:lineRule="exact"/>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统计与数据科学学院智慧课程建设</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14:paraId="3012CF4E">
            <w:pPr>
              <w:widowControl/>
              <w:spacing w:line="5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门</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14:paraId="189C9F81">
            <w:pPr>
              <w:widowControl/>
              <w:spacing w:line="5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r>
    </w:tbl>
    <w:p w14:paraId="0787C624">
      <w:pPr>
        <w:spacing w:line="560" w:lineRule="exact"/>
        <w:ind w:firstLine="562" w:firstLineChars="200"/>
        <w:rPr>
          <w:rFonts w:ascii="宋体" w:hAnsi="宋体"/>
          <w:b/>
          <w:bCs/>
          <w:color w:val="auto"/>
          <w:sz w:val="32"/>
          <w:szCs w:val="32"/>
          <w:highlight w:val="none"/>
        </w:rPr>
      </w:pPr>
      <w:r>
        <w:rPr>
          <w:rFonts w:hint="eastAsia" w:ascii="宋体" w:hAnsi="宋体"/>
          <w:b/>
          <w:bCs/>
          <w:color w:val="auto"/>
          <w:kern w:val="0"/>
          <w:sz w:val="28"/>
          <w:szCs w:val="28"/>
          <w:highlight w:val="none"/>
        </w:rPr>
        <w:t>（二）具体技术指标及性能要求：</w:t>
      </w:r>
    </w:p>
    <w:tbl>
      <w:tblPr>
        <w:tblStyle w:val="29"/>
        <w:tblpPr w:leftFromText="180" w:rightFromText="180" w:vertAnchor="text" w:horzAnchor="page" w:tblpX="1903" w:tblpY="390"/>
        <w:tblOverlap w:val="never"/>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0"/>
        <w:gridCol w:w="2596"/>
        <w:gridCol w:w="5306"/>
      </w:tblGrid>
      <w:tr w14:paraId="0BF65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345C6EE7">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序号</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33F73E85">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服务名称及内容</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495DAE9A">
            <w:pPr>
              <w:keepNext w:val="0"/>
              <w:keepLines w:val="0"/>
              <w:pageBreakBefore w:val="0"/>
              <w:kinsoku/>
              <w:wordWrap/>
              <w:overflowPunct/>
              <w:topLinePunct w:val="0"/>
              <w:autoSpaceDE w:val="0"/>
              <w:autoSpaceDN w:val="0"/>
              <w:bidi w:val="0"/>
              <w:adjustRightInd w:val="0"/>
              <w:snapToGrid/>
              <w:spacing w:line="360" w:lineRule="auto"/>
              <w:jc w:val="both"/>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技术指标</w:t>
            </w:r>
          </w:p>
        </w:tc>
      </w:tr>
      <w:tr w14:paraId="509E1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56DDF3AE">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742E7086">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rPr>
              <w:t>制作团队要求</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2AE6F923">
            <w:pPr>
              <w:pStyle w:val="8"/>
              <w:ind w:left="0" w:leftChars="0" w:firstLine="0" w:firstLineChars="0"/>
              <w:jc w:val="both"/>
              <w:rPr>
                <w:rFonts w:hint="eastAsia" w:ascii="宋体" w:hAnsi="宋体" w:cs="宋体"/>
                <w:b w:val="0"/>
                <w:bCs w:val="0"/>
                <w:sz w:val="24"/>
                <w:szCs w:val="24"/>
                <w:lang w:val="en-US" w:eastAsia="zh-CN"/>
              </w:rPr>
            </w:pPr>
            <w:r>
              <w:rPr>
                <w:rFonts w:hint="eastAsia" w:ascii="宋体" w:hAnsi="宋体" w:cs="宋体"/>
                <w:b w:val="0"/>
                <w:bCs w:val="0"/>
                <w:sz w:val="24"/>
                <w:szCs w:val="24"/>
                <w:lang w:val="en-US" w:eastAsia="zh-CN"/>
              </w:rPr>
              <w:t>团队成员不少于10人，每门课的建设需要提供专人进行协助。</w:t>
            </w:r>
          </w:p>
          <w:p w14:paraId="3B316D74">
            <w:pPr>
              <w:pStyle w:val="8"/>
              <w:ind w:left="0" w:leftChars="0" w:firstLine="0" w:firstLineChars="0"/>
              <w:jc w:val="both"/>
              <w:rPr>
                <w:rFonts w:hint="eastAsia" w:ascii="宋体" w:hAnsi="宋体" w:eastAsia="宋体" w:cs="宋体"/>
                <w:b w:val="0"/>
                <w:bCs w:val="0"/>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1）</w:t>
            </w:r>
            <w:r>
              <w:rPr>
                <w:rFonts w:hint="eastAsia" w:ascii="宋体" w:hAnsi="宋体" w:eastAsia="宋体" w:cs="宋体"/>
                <w:b w:val="0"/>
                <w:bCs w:val="0"/>
                <w:sz w:val="24"/>
                <w:szCs w:val="24"/>
              </w:rPr>
              <w:t>项目总负责人</w:t>
            </w:r>
          </w:p>
          <w:p w14:paraId="75318752">
            <w:pPr>
              <w:pStyle w:val="8"/>
              <w:ind w:left="0" w:lef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具备硕士学历有相关；系统集成项目管理工程师（中级）。</w:t>
            </w:r>
          </w:p>
          <w:p w14:paraId="61ACDE1D">
            <w:pPr>
              <w:pStyle w:val="8"/>
              <w:ind w:left="0" w:leftChars="0" w:firstLine="0" w:firstLineChars="0"/>
              <w:jc w:val="both"/>
              <w:rPr>
                <w:rFonts w:hint="eastAsia" w:ascii="宋体" w:hAnsi="宋体" w:eastAsia="宋体" w:cs="宋体"/>
                <w:b w:val="0"/>
                <w:bCs w:val="0"/>
                <w:sz w:val="24"/>
                <w:szCs w:val="24"/>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rPr>
              <w:t>项目团队专业人员配置</w:t>
            </w:r>
          </w:p>
          <w:p w14:paraId="2650309A">
            <w:pPr>
              <w:pStyle w:val="8"/>
              <w:ind w:left="0" w:leftChars="0" w:firstLine="0" w:firstLineChars="0"/>
              <w:jc w:val="both"/>
              <w:rPr>
                <w:rFonts w:hint="eastAsia" w:ascii="宋体" w:hAnsi="宋体" w:eastAsia="宋体" w:cs="宋体"/>
                <w:b w:val="0"/>
                <w:bCs w:val="0"/>
                <w:sz w:val="24"/>
                <w:szCs w:val="24"/>
              </w:rPr>
            </w:pPr>
            <w:r>
              <w:rPr>
                <w:rFonts w:hint="eastAsia" w:ascii="宋体" w:hAnsi="宋体" w:eastAsia="宋体" w:cs="宋体"/>
                <w:b w:val="0"/>
                <w:bCs w:val="0"/>
                <w:sz w:val="24"/>
                <w:szCs w:val="24"/>
              </w:rPr>
              <w:t>投标人拟投入本项目的技术服务团队须具备以下专业类型人员：“数据科学与大数据技术”、“数学与应用数学”、“信息与计算科学”“软件工程”、“应用统计”、“人工智能”、“教育技术学”、“计算机科学与技术”等人员团队。</w:t>
            </w:r>
          </w:p>
          <w:p w14:paraId="0D5F2D4F">
            <w:pPr>
              <w:pStyle w:val="8"/>
              <w:ind w:left="0" w:leftChars="0" w:firstLine="0" w:firstLineChars="0"/>
              <w:jc w:val="both"/>
              <w:rPr>
                <w:rFonts w:hint="eastAsia" w:ascii="宋体" w:hAnsi="宋体" w:eastAsia="宋体" w:cs="宋体"/>
                <w:b w:val="0"/>
                <w:bCs w:val="0"/>
                <w:color w:val="auto"/>
                <w:sz w:val="24"/>
                <w:szCs w:val="24"/>
                <w:highlight w:val="none"/>
                <w:lang w:val="zh-CN" w:eastAsia="zh-CN"/>
              </w:rPr>
            </w:pPr>
            <w:r>
              <w:rPr>
                <w:rFonts w:hint="eastAsia" w:ascii="宋体" w:hAnsi="宋体" w:cs="宋体"/>
                <w:b w:val="0"/>
                <w:bCs w:val="0"/>
                <w:sz w:val="24"/>
                <w:szCs w:val="24"/>
                <w:lang w:eastAsia="zh-CN"/>
              </w:rPr>
              <w:t>（</w:t>
            </w:r>
            <w:r>
              <w:rPr>
                <w:rFonts w:hint="eastAsia" w:ascii="宋体" w:hAnsi="宋体" w:cs="宋体"/>
                <w:b w:val="0"/>
                <w:bCs w:val="0"/>
                <w:sz w:val="24"/>
                <w:szCs w:val="24"/>
                <w:lang w:val="en-US" w:eastAsia="zh-CN"/>
              </w:rPr>
              <w:t>3）</w:t>
            </w:r>
            <w:r>
              <w:rPr>
                <w:rFonts w:hint="eastAsia" w:ascii="宋体" w:hAnsi="宋体" w:eastAsia="宋体" w:cs="宋体"/>
                <w:b w:val="0"/>
                <w:bCs w:val="0"/>
                <w:sz w:val="24"/>
                <w:szCs w:val="24"/>
              </w:rPr>
              <w:t>运行交付负责人具有3年及以上工作经验，需要具备软件工程硕士及上学历</w:t>
            </w:r>
            <w:r>
              <w:rPr>
                <w:rFonts w:hint="eastAsia" w:ascii="宋体" w:hAnsi="宋体" w:cs="宋体"/>
                <w:b w:val="0"/>
                <w:bCs w:val="0"/>
                <w:sz w:val="24"/>
                <w:szCs w:val="24"/>
                <w:lang w:eastAsia="zh-CN"/>
              </w:rPr>
              <w:t>。</w:t>
            </w:r>
            <w:bookmarkStart w:id="31" w:name="_GoBack"/>
            <w:bookmarkEnd w:id="31"/>
          </w:p>
        </w:tc>
      </w:tr>
      <w:tr w14:paraId="1CC0EA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53EB8A9D">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4B0111A9">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课程首页</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63954276">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课程首页包含智能体对话的入口，展示智能体头像、名称、背景图、描述和所属课程。</w:t>
            </w:r>
          </w:p>
          <w:p w14:paraId="2CB75DCC">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支持按日历的模式展示课程下代办的教学事务，包括作业批阅、课堂教学等不同类型。对于作业批阅类的事务，展示完成率、参与人数等数据。</w:t>
            </w:r>
          </w:p>
          <w:p w14:paraId="3694A3F6">
            <w:pPr>
              <w:keepNext w:val="0"/>
              <w:keepLines w:val="0"/>
              <w:pageBreakBefore w:val="0"/>
              <w:widowControl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展示课程的教学计划，包括教学单元、小节和知识点。点击可以查看教学计划详情。</w:t>
            </w:r>
          </w:p>
        </w:tc>
      </w:tr>
      <w:tr w14:paraId="2941A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0B494DEA">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374F6DFF">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教学活动</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63AC431E">
            <w:pPr>
              <w:pStyle w:val="8"/>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(1)支持发布实训任务，通过智能任务官模拟不同角色，创建不同场景和关卡，为学生提供模拟真实环境的能力训练。</w:t>
            </w:r>
          </w:p>
          <w:p w14:paraId="10A7E65C">
            <w:pPr>
              <w:pStyle w:val="8"/>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(2)每一个能力训练任务，可以展示实训任务名称、描述、封面等基本，学生进入任务时可以查看任务剧本，了解任务的基本流程，以及任务完成的评分标准。</w:t>
            </w:r>
          </w:p>
          <w:p w14:paraId="3A253319">
            <w:pPr>
              <w:pStyle w:val="8"/>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以任务剧本形式配置能力实训内容，可自定义单个任务的互动轮次及智能体对话开场白，可通过配置提示词形式明确能力训练框架，并可设置任务之间的跳转逻辑，支持自定义配置训练项目中的智能体形象和环境（提供产品截图或其他证明材料）</w:t>
            </w:r>
          </w:p>
          <w:p w14:paraId="69A440BF">
            <w:pPr>
              <w:pStyle w:val="8"/>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能力训练过程中，用户可以通过语音与任务官实时对话，对话过程中可直接通过说话打断（不需要点击任何按钮）。任务官在与用户交互的过程中支持展示图片，并可以自动管理任务剧本的进度，根据对话内容实时更新任务剧本。允许用户手动切换任务剧本（需进行现场功能演示）</w:t>
            </w:r>
          </w:p>
          <w:p w14:paraId="4D92675E">
            <w:pPr>
              <w:pStyle w:val="8"/>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(5)能力训练过程中支持暂停、显示语音对话的字幕、以及离开能力训练任务的操作。</w:t>
            </w:r>
          </w:p>
          <w:p w14:paraId="6A83A2E0">
            <w:pPr>
              <w:pStyle w:val="8"/>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(6)支持对能力训练任务配置自定义的评分标准，对交互过程做整体评价。</w:t>
            </w:r>
          </w:p>
          <w:p w14:paraId="0B563CA3">
            <w:pPr>
              <w:pStyle w:val="8"/>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(7)▲支持针对复杂作业如实验报告、作文写作、分析报告、课程论文等类型作业进行AI批阅（提供产品截图或其他证明材料）</w:t>
            </w:r>
          </w:p>
          <w:p w14:paraId="4E70EF93">
            <w:pPr>
              <w:pStyle w:val="8"/>
              <w:keepNext w:val="0"/>
              <w:keepLines w:val="0"/>
              <w:pageBreakBefore w:val="0"/>
              <w:kinsoku/>
              <w:wordWrap/>
              <w:overflowPunct/>
              <w:topLinePunct w:val="0"/>
              <w:bidi w:val="0"/>
              <w:snapToGrid/>
              <w:spacing w:line="360" w:lineRule="auto"/>
              <w:ind w:left="0" w:lef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(8)▲可设置作业AI批阅要求，包括针对作业各模块进行自定义打分，综合评价及改进建议，并支持上传标准作业文档自动提取打分标准（提供产品截图或其他证明材料）</w:t>
            </w:r>
          </w:p>
        </w:tc>
      </w:tr>
      <w:tr w14:paraId="62D79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17862CB4">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296E28E9">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智能体教学</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14A687E2">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(1)▲支持创建AI微课，由AI智能体形象围绕教学目标进行授课，提供围绕教学计划、作业专项、知识点、自定义内容等多维度AI微课（提供产品截图或其他证明材料）</w:t>
            </w:r>
          </w:p>
          <w:p w14:paraId="06D811A9">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(2)▲支持利用老师已有的课件与讲稿手动创建AI微课，同时支持老师提供课程内容描述，完全由AI生成课堂内容及讲稿并完成授课（提供产品截图或其他证明材料）</w:t>
            </w:r>
          </w:p>
          <w:p w14:paraId="3251429F">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(3)支持从教学大纲中选择教学小节生成AI微课，教师可以在AI微课生成前对微课内容进行编辑，调整讲稿，并预览生成效果。</w:t>
            </w:r>
          </w:p>
          <w:p w14:paraId="7832A668">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(4)▲AI微课内容的学情分析，展示每一个时间段所对应的知识点内容，各时间段下学生的互动提问情况、通过词云提炼学生互动过程中的关键词，记录学生的互动内容（提供产品截图或其他证明材料）</w:t>
            </w:r>
          </w:p>
          <w:p w14:paraId="4FFA6C3A">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(5)AI微课的学习过程中支持对虚拟人物进行静音和暂停，AI人物的语音授课会和课件PPT所呼应，并支持字幕显示</w:t>
            </w:r>
          </w:p>
          <w:p w14:paraId="0F0651BC">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(6)支持AI智能体教学过程中随时暂停或打断AI教师教学，实时回答学生问题，答疑后继续完成教学（需进行现场功能演示）</w:t>
            </w:r>
          </w:p>
        </w:tc>
      </w:tr>
      <w:tr w14:paraId="4CBBB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10B788E2">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38DC2075">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学情分析</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38ACC30F">
            <w:pPr>
              <w:numPr>
                <w:ilvl w:val="0"/>
                <w:numId w:val="4"/>
              </w:numPr>
              <w:ind w:left="425" w:leftChars="0" w:hanging="425" w:firstLineChars="0"/>
              <w:rPr>
                <w:rFonts w:hint="eastAsia" w:ascii="宋体" w:hAnsi="宋体" w:eastAsia="宋体" w:cs="宋体"/>
                <w:sz w:val="24"/>
                <w:szCs w:val="24"/>
                <w:lang w:val="en-US"/>
              </w:rPr>
            </w:pPr>
            <w:r>
              <w:rPr>
                <w:rFonts w:hint="eastAsia" w:ascii="宋体" w:hAnsi="宋体" w:eastAsia="宋体" w:cs="宋体"/>
                <w:b w:val="0"/>
                <w:i w:val="0"/>
                <w:strike w:val="0"/>
                <w:spacing w:val="0"/>
                <w:sz w:val="24"/>
                <w:szCs w:val="24"/>
                <w:u w:val="none"/>
                <w:lang w:val="en-US" w:eastAsia="zh-CN"/>
              </w:rPr>
              <w:t>▲</w:t>
            </w:r>
            <w:r>
              <w:rPr>
                <w:rFonts w:hint="eastAsia" w:ascii="宋体" w:hAnsi="宋体" w:eastAsia="宋体" w:cs="宋体"/>
                <w:sz w:val="24"/>
                <w:szCs w:val="24"/>
                <w:lang w:val="en-US" w:eastAsia="zh-CN"/>
              </w:rPr>
              <w:t>支持查看以班级维度、教学单元完成情况、单个学生维度的学习情况</w:t>
            </w:r>
            <w:r>
              <w:rPr>
                <w:rFonts w:hint="eastAsia" w:ascii="宋体" w:hAnsi="宋体" w:eastAsia="宋体" w:cs="宋体"/>
                <w:bCs/>
                <w:kern w:val="0"/>
                <w:sz w:val="24"/>
                <w:szCs w:val="24"/>
                <w:lang w:val="en-US" w:eastAsia="zh-CN"/>
              </w:rPr>
              <w:t>（提供产品截图或其他证明材料）</w:t>
            </w:r>
          </w:p>
          <w:p w14:paraId="107C05F2">
            <w:pPr>
              <w:numPr>
                <w:ilvl w:val="0"/>
                <w:numId w:val="4"/>
              </w:numPr>
              <w:ind w:left="425" w:leftChars="0" w:hanging="425" w:firstLineChars="0"/>
              <w:rPr>
                <w:rFonts w:hint="eastAsia" w:ascii="宋体" w:hAnsi="宋体" w:eastAsia="宋体" w:cs="宋体"/>
                <w:b w:val="0"/>
                <w:bCs w:val="0"/>
                <w:color w:val="auto"/>
                <w:sz w:val="24"/>
                <w:szCs w:val="24"/>
                <w:highlight w:val="none"/>
              </w:rPr>
            </w:pPr>
            <w:r>
              <w:rPr>
                <w:rFonts w:hint="eastAsia" w:ascii="宋体" w:hAnsi="宋体" w:eastAsia="宋体" w:cs="宋体"/>
                <w:b w:val="0"/>
                <w:i w:val="0"/>
                <w:strike w:val="0"/>
                <w:spacing w:val="0"/>
                <w:sz w:val="24"/>
                <w:szCs w:val="24"/>
                <w:u w:val="none"/>
                <w:lang w:val="en-US" w:eastAsia="zh-CN"/>
              </w:rPr>
              <w:t>支持查看学生端与智能体的对话量数据，并查看具体对话内容。</w:t>
            </w:r>
          </w:p>
        </w:tc>
      </w:tr>
      <w:tr w14:paraId="662AC2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43571B62">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7F8ABC0C">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AI</w:t>
            </w:r>
            <w:r>
              <w:rPr>
                <w:rFonts w:hint="eastAsia" w:ascii="宋体" w:hAnsi="宋体" w:eastAsia="宋体" w:cs="宋体"/>
                <w:b w:val="0"/>
                <w:bCs w:val="0"/>
                <w:color w:val="auto"/>
                <w:sz w:val="24"/>
                <w:szCs w:val="24"/>
                <w:highlight w:val="none"/>
              </w:rPr>
              <w:t>对话</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5ED07F91">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支持用对话列表的形式展示多个智能体，点击可与不同的智能体进行对话。支持通过搜索框查找对话列表中的智能体进行对话。</w:t>
            </w:r>
          </w:p>
          <w:p w14:paraId="781019AD">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用户可以通过链接或者ID添加新智能体到对话列表。</w:t>
            </w:r>
          </w:p>
          <w:p w14:paraId="7126FD6E">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在对话页面中，对话框支持选择模型、开启和关闭知识库调用、开启和关闭工具调用。</w:t>
            </w:r>
          </w:p>
          <w:p w14:paraId="6FD6137F">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提供不少于10种国内大模型以供用户选择。</w:t>
            </w:r>
          </w:p>
          <w:p w14:paraId="4F540B53">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对话页面输入框支持上传文件、语音输入、文字输入、公式输入四种形式。对话框提供用户可以使用的公式编辑器。</w:t>
            </w:r>
          </w:p>
          <w:p w14:paraId="41A98363">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支持对智能体的文本消息开启语音播放，可以选择单条消息的语音播放或者所有消息自动语音播放。</w:t>
            </w:r>
          </w:p>
          <w:p w14:paraId="26B88F91">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支持在对话消息中，对公式、链接、标题、代码等类型内容进行特殊样式的展示。</w:t>
            </w:r>
          </w:p>
          <w:p w14:paraId="372BC261">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8</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支持查询智能体的对话历史记录，可根据文件、图片等类型对历史记录进行筛选。可以对历史记录进行搜索。</w:t>
            </w:r>
          </w:p>
          <w:p w14:paraId="13E4D63A">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智能体可以主动向用户发送消息。用户未读的智能体消息，在对话列表中有红点提示。</w:t>
            </w:r>
          </w:p>
          <w:p w14:paraId="1072152D">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)支持一次对话实现四个及以上教学任务拆解并调用平台相关功能执行（需进行现场功能演示）</w:t>
            </w:r>
          </w:p>
        </w:tc>
      </w:tr>
      <w:tr w14:paraId="4DAD7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5A91A8F8">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3539573B">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课程资源</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5B19F352">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(1)▲支持展示课程的知识图谱、能力图谱、问题图谱。其中，知识图谱支持网状图、树状图、环状图等多种格式（提供产品截图或其他证明材料）</w:t>
            </w:r>
          </w:p>
          <w:p w14:paraId="386947F2">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(2)支持用户选中知识图谱、能力图谱、问题图谱中的节点进行编辑。</w:t>
            </w:r>
          </w:p>
          <w:p w14:paraId="2C2BE3F5">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(3)支持用户上传自己的文件到知识库中，可接受docx、pptx、mp4、md等多种文件类型。</w:t>
            </w:r>
          </w:p>
          <w:p w14:paraId="277EE83D">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(4)AI知识库展示资源的统计数据，包括知识图谱中知识模块的数量、知识点的数量、关联问题的数量、能力目标、引用资源等多种数据统计字段。</w:t>
            </w:r>
          </w:p>
          <w:p w14:paraId="0CFCACBB">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(5)▲允许用户在课程知识库中创建文件夹，并将文件放至不同的文件夹中，并依据直属库内容生成知识块（提供产品截图或其他证明材料）</w:t>
            </w:r>
          </w:p>
          <w:p w14:paraId="2DB04BB7">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支持建设课程资源库，可针对不同班级，不同学期灵活调用各类课程资源，包括但不限于教学活动、文件资源、课程题库、能力训练、智能体教学、知识图谱、能力图谱、问题图谱、智能体等（需进行现场功能演示）</w:t>
            </w:r>
          </w:p>
        </w:tc>
      </w:tr>
      <w:tr w14:paraId="5D0E8F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41DB7873">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6D2DD0FD">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语音对话功能</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79B7E3A4">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支持用户与智能体语音通话。用户通过语音进行输入，智能体进行语音的输出。</w:t>
            </w:r>
          </w:p>
          <w:p w14:paraId="64509C71">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支持在智能体语音输出的过程中，用户在不需要点击的情况下，打断智能体的语音输出，并且输入新的内容。</w:t>
            </w:r>
          </w:p>
          <w:p w14:paraId="6AC67A9C">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支持在语音对话中查询知识库和公开网络信息。</w:t>
            </w:r>
          </w:p>
          <w:p w14:paraId="103E671C">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允许用户在与智能体交互的过程中开启和关闭麦克风。</w:t>
            </w:r>
          </w:p>
          <w:p w14:paraId="24F390F4">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5</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所有语音交互的内容，提供实时文字转录，用户可在语音对话界面上进行查看。</w:t>
            </w:r>
          </w:p>
          <w:p w14:paraId="6EF25562">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语音通话的时长和文字记录有留存，在与智能体的对话记录中可查看。</w:t>
            </w:r>
          </w:p>
        </w:tc>
      </w:tr>
      <w:tr w14:paraId="0A581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1CB3B7A1">
            <w:pPr>
              <w:keepNext w:val="0"/>
              <w:keepLines w:val="0"/>
              <w:pageBreakBefore w:val="0"/>
              <w:kinsoku/>
              <w:wordWrap/>
              <w:overflowPunct/>
              <w:topLinePunct w:val="0"/>
              <w:bidi w:val="0"/>
              <w:snapToGrid/>
              <w:spacing w:line="360" w:lineRule="auto"/>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6E7197DF">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深度写作</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52B2391C">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支持通过智能体对话直接创建深度写作任务。写作任务的过程在对话页面上可见，包括思考、搜索、创作等状态信息，允许用户实时追踪写作进程。写作过程中，用户可以发送其他信息与智能体进行对话。</w:t>
            </w:r>
          </w:p>
          <w:p w14:paraId="192036D5">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在对话页面中进行写作时，用户可关闭写作页面，写作任务仍然会在后台运行。当用户重新打开对话页面时，在对话框上会有写作中状态提示，点击可重新打开写作任务。写作完成后，智能体会主动发送消息，提示用户写作完成。</w:t>
            </w:r>
          </w:p>
          <w:p w14:paraId="5BAA8AB4">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深度写作任务展示写作使用的资源、大纲和正文，以及最后更新时间。</w:t>
            </w:r>
          </w:p>
          <w:p w14:paraId="5FAD4A9F">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深度写作的内容用户可以进行二次编辑，并且实时保存。支持用户将写作内容导出为docx或者pdf文件。</w:t>
            </w:r>
          </w:p>
        </w:tc>
      </w:tr>
      <w:tr w14:paraId="3F0B7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2124D417">
            <w:pPr>
              <w:keepNext w:val="0"/>
              <w:keepLines w:val="0"/>
              <w:pageBreakBefore w:val="0"/>
              <w:kinsoku/>
              <w:wordWrap/>
              <w:overflowPunct/>
              <w:topLinePunct w:val="0"/>
              <w:bidi w:val="0"/>
              <w:snapToGrid/>
              <w:spacing w:line="360" w:lineRule="auto"/>
              <w:jc w:val="both"/>
              <w:textAlignment w:val="auto"/>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780E26F6">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智能体配置</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546FD80A">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1</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支持配置智能体的头像和音色，提供不少于5个选项。音色可以在页面上点击试听。</w:t>
            </w:r>
          </w:p>
          <w:p w14:paraId="2BB8FF36">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2</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可以开启或关闭智能体的记忆功能。开启后，智能体将具备长期记忆能力，能够对与用户的交互过程进行记录，并在未来的对话中使用。</w:t>
            </w:r>
          </w:p>
          <w:p w14:paraId="01D041E2">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3</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允许用户一键重置智能体的所有配置。</w:t>
            </w:r>
          </w:p>
          <w:p w14:paraId="37464BC1">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支持以日历的形式管理智能体日程，在日历上显示所有的单次和重复日程。所有日程支持手动修改和删除。</w:t>
            </w:r>
          </w:p>
          <w:p w14:paraId="7C5B6701">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5</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支持对智能体的消息通知功能进行开启和关闭，包括作业截止、学生申请重做、作业提交人数不足、课堂开课前提醒、课堂剪辑生成等多种情况下的消息通知。</w:t>
            </w:r>
          </w:p>
          <w:p w14:paraId="772635D6">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6</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提供提示词配置功能，可编写和管理智能体提示词。</w:t>
            </w:r>
          </w:p>
          <w:p w14:paraId="2309D2DF">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7</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可通过配置，将智能体关联到课程，允许课程下所有学生使用智能体。</w:t>
            </w:r>
          </w:p>
          <w:p w14:paraId="4E81CCF8">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8</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可管理智能体的知识来源，选择开启或关闭搜索引擎、科研文献库、以及配置课程知识库。</w:t>
            </w:r>
          </w:p>
          <w:p w14:paraId="43D74C8D">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对于有学生使用的智能体，展示智能体的使用数据，使用词云等形式进行数据展示，并对使用情况提供AI总结。</w:t>
            </w:r>
          </w:p>
        </w:tc>
      </w:tr>
      <w:tr w14:paraId="4EE205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7D053AC2">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9</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3219199A">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课程运行服务平台功能要求</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4BC308E3">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投标人所提供自有或代理的课程平台需具备课程资源运行和跨校共享服务能力，能提供20000+门以上各类高校建设的课程资源，课程覆盖：哲学、经济学、法学、教育学、文学、历史学、理学、工学、农学、医学、管理学、艺术学、军事学等学科。</w:t>
            </w:r>
          </w:p>
          <w:p w14:paraId="68D15047">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（2）投标人所提供自有或代理的课程平台需具备慕课与智慧课程打通跨校共享运行的服务能力，平台需具有1500+门以上各高校建设的慕课与智慧课程打通全国共享运行的课程。</w:t>
            </w:r>
          </w:p>
        </w:tc>
      </w:tr>
      <w:tr w14:paraId="53DEB1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331D6594">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58713222">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知识产权</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5ACC4070">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sz w:val="24"/>
                <w:szCs w:val="24"/>
                <w:highlight w:val="none"/>
              </w:rPr>
              <w:t>1</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参加本次采购所投标的服务活动及其成果（采购方提供的资料除外），须不得存在侵犯知识产权的问题。</w:t>
            </w:r>
          </w:p>
          <w:p w14:paraId="09047B67">
            <w:pPr>
              <w:keepNext w:val="0"/>
              <w:keepLines w:val="0"/>
              <w:pageBreakBefore w:val="0"/>
              <w:widowControl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需要在知识产权获取、维护、运用和保护等活动过程中，具备基本有效的运行和控制能力。</w:t>
            </w:r>
          </w:p>
        </w:tc>
      </w:tr>
      <w:tr w14:paraId="08B62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3" w:hRule="atLeast"/>
        </w:trPr>
        <w:tc>
          <w:tcPr>
            <w:tcW w:w="640" w:type="pct"/>
            <w:tcBorders>
              <w:top w:val="single" w:color="auto" w:sz="6" w:space="0"/>
              <w:left w:val="single" w:color="auto" w:sz="6" w:space="0"/>
              <w:bottom w:val="single" w:color="auto" w:sz="6" w:space="0"/>
              <w:right w:val="single" w:color="auto" w:sz="6" w:space="0"/>
            </w:tcBorders>
            <w:noWrap w:val="0"/>
            <w:vAlign w:val="center"/>
          </w:tcPr>
          <w:p w14:paraId="58311812">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w:t>
            </w:r>
          </w:p>
        </w:tc>
        <w:tc>
          <w:tcPr>
            <w:tcW w:w="1432" w:type="pct"/>
            <w:tcBorders>
              <w:top w:val="single" w:color="auto" w:sz="6" w:space="0"/>
              <w:left w:val="single" w:color="auto" w:sz="6" w:space="0"/>
              <w:bottom w:val="single" w:color="auto" w:sz="6" w:space="0"/>
              <w:right w:val="single" w:color="auto" w:sz="6" w:space="0"/>
            </w:tcBorders>
            <w:noWrap w:val="0"/>
            <w:vAlign w:val="center"/>
          </w:tcPr>
          <w:p w14:paraId="3370A0B5">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招标人保障能力</w:t>
            </w:r>
          </w:p>
        </w:tc>
        <w:tc>
          <w:tcPr>
            <w:tcW w:w="2927" w:type="pct"/>
            <w:tcBorders>
              <w:top w:val="single" w:color="auto" w:sz="6" w:space="0"/>
              <w:left w:val="single" w:color="auto" w:sz="6" w:space="0"/>
              <w:bottom w:val="single" w:color="auto" w:sz="6" w:space="0"/>
              <w:right w:val="single" w:color="auto" w:sz="6" w:space="0"/>
            </w:tcBorders>
            <w:noWrap w:val="0"/>
            <w:vAlign w:val="center"/>
          </w:tcPr>
          <w:p w14:paraId="2C574EFF">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为保障制作完成的智慧课程有参评所需的运行数据，投标人所提供自有或代理的课程平台，需要具备以下证书：</w:t>
            </w:r>
          </w:p>
          <w:p w14:paraId="1474C683">
            <w:pPr>
              <w:keepNext w:val="0"/>
              <w:keepLines w:val="0"/>
              <w:pageBreakBefore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具备课程图谱构建平台相关的计算机软件著作权登记证书</w:t>
            </w:r>
            <w:r>
              <w:rPr>
                <w:rFonts w:hint="eastAsia" w:ascii="宋体" w:hAnsi="宋体" w:cs="宋体"/>
                <w:b w:val="0"/>
                <w:bCs w:val="0"/>
                <w:color w:val="auto"/>
                <w:sz w:val="24"/>
                <w:szCs w:val="24"/>
                <w:highlight w:val="none"/>
                <w:lang w:eastAsia="zh-CN"/>
              </w:rPr>
              <w:t>。</w:t>
            </w:r>
          </w:p>
          <w:p w14:paraId="41F0EAF4">
            <w:pPr>
              <w:keepNext w:val="0"/>
              <w:keepLines w:val="0"/>
              <w:pageBreakBefore w:val="0"/>
              <w:numPr>
                <w:ilvl w:val="0"/>
                <w:numId w:val="0"/>
              </w:numPr>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具备AI课堂小程序知识图谱学习平台平台相关的计算机软件著作权登记证书</w:t>
            </w:r>
            <w:r>
              <w:rPr>
                <w:rFonts w:hint="eastAsia" w:ascii="宋体" w:hAnsi="宋体" w:cs="宋体"/>
                <w:b w:val="0"/>
                <w:bCs w:val="0"/>
                <w:color w:val="auto"/>
                <w:sz w:val="24"/>
                <w:szCs w:val="24"/>
                <w:highlight w:val="none"/>
                <w:lang w:eastAsia="zh-CN"/>
              </w:rPr>
              <w:t>。</w:t>
            </w:r>
          </w:p>
          <w:p w14:paraId="1DF11063">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具备AI课程智能测试题库相关的计算机软件著作权登记证书</w:t>
            </w:r>
            <w:r>
              <w:rPr>
                <w:rFonts w:hint="eastAsia" w:ascii="宋体" w:hAnsi="宋体" w:cs="宋体"/>
                <w:b w:val="0"/>
                <w:bCs w:val="0"/>
                <w:color w:val="auto"/>
                <w:sz w:val="24"/>
                <w:szCs w:val="24"/>
                <w:highlight w:val="none"/>
                <w:lang w:eastAsia="zh-CN"/>
              </w:rPr>
              <w:t>。</w:t>
            </w:r>
          </w:p>
          <w:p w14:paraId="2FD643C6">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4</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具备AI知识图谱资源管理平台相关的计算机软件著作权登记证书</w:t>
            </w:r>
            <w:r>
              <w:rPr>
                <w:rFonts w:hint="eastAsia" w:ascii="宋体" w:hAnsi="宋体" w:cs="宋体"/>
                <w:b w:val="0"/>
                <w:bCs w:val="0"/>
                <w:color w:val="auto"/>
                <w:sz w:val="24"/>
                <w:szCs w:val="24"/>
                <w:highlight w:val="none"/>
                <w:lang w:eastAsia="zh-CN"/>
              </w:rPr>
              <w:t>。</w:t>
            </w:r>
          </w:p>
          <w:p w14:paraId="1E2ABC67">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5</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具备教学评价相关的计算机软件著作权登记证书</w:t>
            </w:r>
            <w:r>
              <w:rPr>
                <w:rFonts w:hint="eastAsia" w:ascii="宋体" w:hAnsi="宋体" w:cs="宋体"/>
                <w:b w:val="0"/>
                <w:bCs w:val="0"/>
                <w:color w:val="auto"/>
                <w:sz w:val="24"/>
                <w:szCs w:val="24"/>
                <w:highlight w:val="none"/>
                <w:lang w:eastAsia="zh-CN"/>
              </w:rPr>
              <w:t>。</w:t>
            </w:r>
          </w:p>
          <w:p w14:paraId="52A19201">
            <w:pPr>
              <w:keepNext w:val="0"/>
              <w:keepLines w:val="0"/>
              <w:pageBreakBefore w:val="0"/>
              <w:kinsoku/>
              <w:wordWrap/>
              <w:overflowPunct/>
              <w:topLinePunct w:val="0"/>
              <w:bidi w:val="0"/>
              <w:snapToGrid/>
              <w:spacing w:line="360" w:lineRule="auto"/>
              <w:jc w:val="both"/>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为保障项目顺利完成，投标人需要具有质量管理体系认证证书、信息技术服务管理体系认证证书、知识产权管理体系认证证书、信息安全管理体系认证证书</w:t>
            </w:r>
            <w:r>
              <w:rPr>
                <w:rFonts w:hint="eastAsia" w:ascii="宋体" w:hAnsi="宋体" w:cs="宋体"/>
                <w:b w:val="0"/>
                <w:bCs w:val="0"/>
                <w:color w:val="auto"/>
                <w:sz w:val="24"/>
                <w:szCs w:val="24"/>
                <w:highlight w:val="none"/>
                <w:lang w:eastAsia="zh-CN"/>
              </w:rPr>
              <w:t>。</w:t>
            </w:r>
          </w:p>
        </w:tc>
      </w:tr>
    </w:tbl>
    <w:p w14:paraId="0B918A35">
      <w:pPr>
        <w:spacing w:line="560" w:lineRule="exact"/>
        <w:rPr>
          <w:rFonts w:ascii="宋体" w:hAnsi="宋体"/>
          <w:color w:val="auto"/>
          <w:kern w:val="0"/>
          <w:sz w:val="28"/>
          <w:szCs w:val="28"/>
          <w:highlight w:val="none"/>
        </w:rPr>
      </w:pPr>
    </w:p>
    <w:p w14:paraId="27F49A52">
      <w:pPr>
        <w:spacing w:line="560" w:lineRule="exact"/>
        <w:ind w:firstLine="560" w:firstLineChars="200"/>
        <w:rPr>
          <w:rFonts w:ascii="宋体" w:hAnsi="宋体"/>
          <w:color w:val="auto"/>
          <w:sz w:val="32"/>
          <w:szCs w:val="32"/>
          <w:highlight w:val="none"/>
        </w:rPr>
      </w:pPr>
      <w:r>
        <w:rPr>
          <w:rFonts w:hint="eastAsia" w:ascii="宋体" w:hAnsi="宋体"/>
          <w:color w:val="auto"/>
          <w:kern w:val="0"/>
          <w:sz w:val="28"/>
          <w:szCs w:val="28"/>
          <w:highlight w:val="none"/>
        </w:rPr>
        <w:t>注：产品技术指标/规格型号中带“</w:t>
      </w:r>
      <w:r>
        <w:rPr>
          <w:rFonts w:hint="eastAsia"/>
          <w:color w:val="auto"/>
          <w:sz w:val="28"/>
          <w:highlight w:val="none"/>
        </w:rPr>
        <w:t>★</w:t>
      </w:r>
      <w:r>
        <w:rPr>
          <w:rFonts w:hint="eastAsia" w:ascii="宋体" w:hAnsi="宋体"/>
          <w:color w:val="auto"/>
          <w:kern w:val="0"/>
          <w:sz w:val="28"/>
          <w:szCs w:val="28"/>
          <w:highlight w:val="none"/>
        </w:rPr>
        <w:t>”的为“</w:t>
      </w:r>
      <w:r>
        <w:rPr>
          <w:rFonts w:hint="eastAsia" w:ascii="宋体" w:hAnsi="宋体"/>
          <w:color w:val="auto"/>
          <w:kern w:val="0"/>
          <w:sz w:val="28"/>
          <w:szCs w:val="28"/>
          <w:highlight w:val="none"/>
          <w:lang w:val="en-US" w:eastAsia="zh-CN"/>
        </w:rPr>
        <w:t>实质性响应指标</w:t>
      </w:r>
      <w:r>
        <w:rPr>
          <w:rFonts w:hint="eastAsia" w:ascii="宋体" w:hAnsi="宋体"/>
          <w:color w:val="auto"/>
          <w:kern w:val="0"/>
          <w:sz w:val="28"/>
          <w:szCs w:val="28"/>
          <w:highlight w:val="none"/>
        </w:rPr>
        <w:t>”。“</w:t>
      </w:r>
      <w:r>
        <w:rPr>
          <w:rFonts w:hint="eastAsia" w:ascii="宋体" w:hAnsi="宋体"/>
          <w:color w:val="auto"/>
          <w:kern w:val="0"/>
          <w:sz w:val="28"/>
          <w:szCs w:val="28"/>
          <w:highlight w:val="none"/>
          <w:lang w:val="en-US" w:eastAsia="zh-CN"/>
        </w:rPr>
        <w:t>实质性响应指标</w:t>
      </w:r>
      <w:r>
        <w:rPr>
          <w:rFonts w:hint="eastAsia" w:ascii="宋体" w:hAnsi="宋体"/>
          <w:color w:val="auto"/>
          <w:kern w:val="0"/>
          <w:sz w:val="28"/>
          <w:szCs w:val="28"/>
          <w:highlight w:val="none"/>
        </w:rPr>
        <w:t>”不允许“负偏离”，否则报价无效；“非</w:t>
      </w:r>
      <w:r>
        <w:rPr>
          <w:rFonts w:hint="eastAsia" w:ascii="宋体" w:hAnsi="宋体"/>
          <w:color w:val="auto"/>
          <w:kern w:val="0"/>
          <w:sz w:val="28"/>
          <w:szCs w:val="28"/>
          <w:highlight w:val="none"/>
          <w:lang w:val="en-US" w:eastAsia="zh-CN"/>
        </w:rPr>
        <w:t>实质性响应</w:t>
      </w:r>
      <w:r>
        <w:rPr>
          <w:rFonts w:hint="eastAsia" w:ascii="宋体" w:hAnsi="宋体"/>
          <w:color w:val="auto"/>
          <w:kern w:val="0"/>
          <w:sz w:val="28"/>
          <w:szCs w:val="28"/>
          <w:highlight w:val="none"/>
        </w:rPr>
        <w:t>指标”允许“负偏离”，但不能超出偏离范围，否则报价无效</w:t>
      </w:r>
    </w:p>
    <w:p w14:paraId="728E3022">
      <w:pPr>
        <w:pStyle w:val="5"/>
        <w:spacing w:line="560" w:lineRule="exact"/>
        <w:rPr>
          <w:rFonts w:ascii="宋体" w:hAnsi="宋体" w:cs="宋体"/>
          <w:color w:val="auto"/>
          <w:sz w:val="24"/>
          <w:highlight w:val="none"/>
        </w:rPr>
      </w:pPr>
      <w:bookmarkStart w:id="26" w:name="_Toc60236709"/>
      <w:bookmarkStart w:id="27" w:name="_Toc17787"/>
      <w:r>
        <w:rPr>
          <w:rFonts w:hint="eastAsia"/>
          <w:color w:val="auto"/>
          <w:highlight w:val="none"/>
        </w:rPr>
        <w:t>二、商务要求</w:t>
      </w:r>
      <w:bookmarkEnd w:id="26"/>
      <w:bookmarkEnd w:id="27"/>
    </w:p>
    <w:p w14:paraId="567775B0">
      <w:pPr>
        <w:adjustRightInd w:val="0"/>
        <w:snapToGrid w:val="0"/>
        <w:spacing w:line="560" w:lineRule="exact"/>
        <w:ind w:firstLine="641" w:firstLineChars="228"/>
        <w:jc w:val="left"/>
        <w:rPr>
          <w:rFonts w:ascii="宋体" w:hAnsi="宋体" w:cs="宋体"/>
          <w:b/>
          <w:color w:val="auto"/>
          <w:sz w:val="28"/>
          <w:szCs w:val="28"/>
          <w:highlight w:val="none"/>
        </w:rPr>
      </w:pPr>
      <w:r>
        <w:rPr>
          <w:rFonts w:hint="eastAsia" w:ascii="宋体" w:hAnsi="宋体" w:cs="宋体"/>
          <w:b/>
          <w:color w:val="auto"/>
          <w:sz w:val="28"/>
          <w:szCs w:val="28"/>
          <w:highlight w:val="none"/>
        </w:rPr>
        <w:t>（一）交货期及地点</w:t>
      </w:r>
    </w:p>
    <w:p w14:paraId="7ADE4694">
      <w:pPr>
        <w:adjustRightInd w:val="0"/>
        <w:snapToGrid w:val="0"/>
        <w:spacing w:line="560" w:lineRule="exact"/>
        <w:ind w:firstLine="638" w:firstLineChars="228"/>
        <w:jc w:val="left"/>
        <w:rPr>
          <w:rFonts w:ascii="宋体" w:hAnsi="宋体"/>
          <w:bCs/>
          <w:color w:val="auto"/>
          <w:sz w:val="28"/>
          <w:szCs w:val="28"/>
          <w:highlight w:val="none"/>
        </w:rPr>
      </w:pPr>
      <w:r>
        <w:rPr>
          <w:rFonts w:hint="eastAsia" w:ascii="宋体" w:hAnsi="宋体"/>
          <w:bCs/>
          <w:color w:val="auto"/>
          <w:sz w:val="28"/>
          <w:szCs w:val="28"/>
          <w:highlight w:val="none"/>
        </w:rPr>
        <w:t>自合同签订之日起</w:t>
      </w:r>
      <w:r>
        <w:rPr>
          <w:rFonts w:hint="eastAsia" w:ascii="宋体" w:hAnsi="宋体"/>
          <w:bCs/>
          <w:color w:val="auto"/>
          <w:sz w:val="28"/>
          <w:szCs w:val="28"/>
          <w:highlight w:val="none"/>
          <w:lang w:val="en-US" w:eastAsia="zh-CN"/>
        </w:rPr>
        <w:t>3个月</w:t>
      </w:r>
      <w:r>
        <w:rPr>
          <w:rFonts w:hint="eastAsia" w:ascii="宋体" w:hAnsi="宋体"/>
          <w:bCs/>
          <w:color w:val="auto"/>
          <w:sz w:val="28"/>
          <w:szCs w:val="28"/>
          <w:highlight w:val="none"/>
        </w:rPr>
        <w:t>内完成交货，确保正常运行使用。</w:t>
      </w:r>
    </w:p>
    <w:p w14:paraId="7B19345C">
      <w:pPr>
        <w:adjustRightInd w:val="0"/>
        <w:snapToGrid w:val="0"/>
        <w:spacing w:line="560" w:lineRule="exact"/>
        <w:ind w:firstLine="638" w:firstLineChars="228"/>
        <w:jc w:val="left"/>
        <w:rPr>
          <w:rFonts w:ascii="宋体" w:hAnsi="宋体"/>
          <w:bCs/>
          <w:color w:val="auto"/>
          <w:sz w:val="28"/>
          <w:szCs w:val="28"/>
          <w:highlight w:val="none"/>
        </w:rPr>
      </w:pPr>
      <w:r>
        <w:rPr>
          <w:rFonts w:hint="eastAsia" w:ascii="宋体" w:hAnsi="宋体"/>
          <w:bCs/>
          <w:color w:val="auto"/>
          <w:sz w:val="28"/>
          <w:szCs w:val="28"/>
          <w:highlight w:val="none"/>
        </w:rPr>
        <w:t>交付地点：广东财经大学</w:t>
      </w:r>
      <w:r>
        <w:rPr>
          <w:rFonts w:hint="eastAsia" w:ascii="宋体" w:hAnsi="宋体"/>
          <w:bCs/>
          <w:color w:val="auto"/>
          <w:sz w:val="28"/>
          <w:szCs w:val="28"/>
          <w:highlight w:val="none"/>
          <w:lang w:val="en-US" w:eastAsia="zh-CN"/>
        </w:rPr>
        <w:t>广州</w:t>
      </w:r>
      <w:r>
        <w:rPr>
          <w:rFonts w:hint="eastAsia" w:ascii="宋体" w:hAnsi="宋体"/>
          <w:bCs/>
          <w:color w:val="auto"/>
          <w:sz w:val="28"/>
          <w:szCs w:val="28"/>
          <w:highlight w:val="none"/>
        </w:rPr>
        <w:t>校区。</w:t>
      </w:r>
    </w:p>
    <w:p w14:paraId="0D110B7C">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(二)安装、调试与</w:t>
      </w:r>
      <w:r>
        <w:rPr>
          <w:rFonts w:hint="eastAsia" w:ascii="宋体" w:hAnsi="宋体" w:cs="宋体"/>
          <w:b/>
          <w:color w:val="auto"/>
          <w:sz w:val="28"/>
          <w:szCs w:val="28"/>
          <w:highlight w:val="none"/>
        </w:rPr>
        <w:t>培训</w:t>
      </w:r>
      <w:r>
        <w:rPr>
          <w:rFonts w:hint="eastAsia" w:ascii="宋体" w:hAnsi="宋体"/>
          <w:b/>
          <w:color w:val="auto"/>
          <w:sz w:val="28"/>
          <w:szCs w:val="28"/>
          <w:highlight w:val="none"/>
        </w:rPr>
        <w:t>要求</w:t>
      </w:r>
    </w:p>
    <w:p w14:paraId="6695B524">
      <w:pPr>
        <w:adjustRightInd w:val="0"/>
        <w:snapToGrid w:val="0"/>
        <w:spacing w:line="560" w:lineRule="exact"/>
        <w:ind w:firstLine="638" w:firstLineChars="228"/>
        <w:rPr>
          <w:rFonts w:ascii="宋体" w:hAnsi="宋体" w:cs="宋体"/>
          <w:color w:val="auto"/>
          <w:sz w:val="28"/>
          <w:szCs w:val="28"/>
          <w:highlight w:val="none"/>
        </w:rPr>
      </w:pPr>
      <w:r>
        <w:rPr>
          <w:rFonts w:hint="eastAsia" w:ascii="宋体" w:hAnsi="宋体"/>
          <w:color w:val="auto"/>
          <w:sz w:val="28"/>
          <w:szCs w:val="28"/>
          <w:highlight w:val="none"/>
        </w:rPr>
        <w:t>本项目采购内容包括安装、调试和培训，于广东财经大学（</w:t>
      </w:r>
      <w:r>
        <w:rPr>
          <w:rFonts w:hint="eastAsia" w:ascii="宋体" w:hAnsi="宋体"/>
          <w:color w:val="auto"/>
          <w:sz w:val="28"/>
          <w:szCs w:val="28"/>
          <w:highlight w:val="none"/>
          <w:lang w:val="en-US" w:eastAsia="zh-CN"/>
        </w:rPr>
        <w:t>广州</w:t>
      </w:r>
      <w:r>
        <w:rPr>
          <w:rFonts w:hint="eastAsia" w:ascii="宋体" w:hAnsi="宋体"/>
          <w:color w:val="auto"/>
          <w:sz w:val="28"/>
          <w:szCs w:val="28"/>
          <w:highlight w:val="none"/>
        </w:rPr>
        <w:t>校区）完成</w:t>
      </w:r>
      <w:r>
        <w:rPr>
          <w:rFonts w:hint="eastAsia" w:ascii="宋体" w:hAnsi="宋体" w:cs="宋体"/>
          <w:color w:val="auto"/>
          <w:sz w:val="28"/>
          <w:szCs w:val="28"/>
          <w:highlight w:val="none"/>
        </w:rPr>
        <w:t>。</w:t>
      </w:r>
    </w:p>
    <w:p w14:paraId="43D685E8">
      <w:pPr>
        <w:numPr>
          <w:ilvl w:val="0"/>
          <w:numId w:val="5"/>
        </w:num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项目质量与验收标准</w:t>
      </w:r>
    </w:p>
    <w:p w14:paraId="72EBD957">
      <w:pPr>
        <w:adjustRightInd w:val="0"/>
        <w:snapToGrid w:val="0"/>
        <w:spacing w:line="560" w:lineRule="exact"/>
        <w:ind w:firstLine="638" w:firstLineChars="228"/>
        <w:jc w:val="left"/>
        <w:rPr>
          <w:rFonts w:ascii="宋体" w:hAnsi="宋体"/>
          <w:b/>
          <w:color w:val="auto"/>
          <w:sz w:val="28"/>
          <w:szCs w:val="28"/>
          <w:highlight w:val="none"/>
        </w:rPr>
      </w:pPr>
      <w:r>
        <w:rPr>
          <w:rFonts w:hint="eastAsia" w:ascii="宋体" w:hAnsi="宋体"/>
          <w:color w:val="auto"/>
          <w:sz w:val="28"/>
          <w:szCs w:val="28"/>
          <w:highlight w:val="none"/>
        </w:rPr>
        <w:t>合同项目履约完毕，成交人应当及时向项目承办单位提供验收方案申请项目验收，验收合格后签署验收报告。验收报告的签署不能免除成交人在质量保证期内对合同项目应当承担的保证责任。</w:t>
      </w:r>
    </w:p>
    <w:p w14:paraId="396A99C4">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（四）质保期</w:t>
      </w:r>
    </w:p>
    <w:p w14:paraId="416D032B">
      <w:pPr>
        <w:adjustRightInd w:val="0"/>
        <w:snapToGrid w:val="0"/>
        <w:spacing w:line="560" w:lineRule="exact"/>
        <w:ind w:firstLine="638" w:firstLineChars="228"/>
        <w:rPr>
          <w:rFonts w:ascii="宋体" w:hAnsi="宋体" w:cs="宋体"/>
          <w:color w:val="auto"/>
          <w:sz w:val="28"/>
          <w:szCs w:val="28"/>
          <w:highlight w:val="none"/>
        </w:rPr>
      </w:pPr>
      <w:r>
        <w:rPr>
          <w:rFonts w:hint="eastAsia" w:ascii="宋体" w:hAnsi="宋体"/>
          <w:color w:val="auto"/>
          <w:sz w:val="28"/>
          <w:szCs w:val="28"/>
          <w:highlight w:val="none"/>
        </w:rPr>
        <w:t>质保期自安装验收合格之日起生效，时间为</w:t>
      </w:r>
      <w:r>
        <w:rPr>
          <w:rFonts w:hint="eastAsia" w:ascii="宋体" w:hAnsi="宋体"/>
          <w:color w:val="auto"/>
          <w:sz w:val="28"/>
          <w:szCs w:val="28"/>
          <w:highlight w:val="none"/>
          <w:lang w:val="en-US" w:eastAsia="zh-CN"/>
        </w:rPr>
        <w:t xml:space="preserve"> 5年   </w:t>
      </w:r>
      <w:r>
        <w:rPr>
          <w:rFonts w:hint="eastAsia" w:ascii="宋体" w:hAnsi="宋体" w:cs="宋体"/>
          <w:color w:val="auto"/>
          <w:sz w:val="28"/>
          <w:szCs w:val="28"/>
          <w:highlight w:val="none"/>
        </w:rPr>
        <w:t>。</w:t>
      </w:r>
    </w:p>
    <w:p w14:paraId="0CBD231C">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（五）售后服务要求</w:t>
      </w:r>
    </w:p>
    <w:p w14:paraId="7482838C">
      <w:pPr>
        <w:adjustRightInd w:val="0"/>
        <w:snapToGrid w:val="0"/>
        <w:spacing w:line="560" w:lineRule="exact"/>
        <w:ind w:firstLine="638" w:firstLineChars="228"/>
        <w:rPr>
          <w:rFonts w:ascii="宋体" w:hAnsi="宋体"/>
          <w:b/>
          <w:bCs/>
          <w:color w:val="auto"/>
          <w:kern w:val="0"/>
          <w:sz w:val="28"/>
          <w:szCs w:val="28"/>
          <w:highlight w:val="none"/>
        </w:rPr>
      </w:pPr>
      <w:r>
        <w:rPr>
          <w:rFonts w:hint="eastAsia" w:ascii="宋体" w:hAnsi="宋体"/>
          <w:color w:val="auto"/>
          <w:sz w:val="28"/>
          <w:szCs w:val="28"/>
          <w:highlight w:val="none"/>
        </w:rPr>
        <w:t>服务响应速度在</w:t>
      </w:r>
      <w:r>
        <w:rPr>
          <w:rFonts w:hint="eastAsia" w:ascii="宋体" w:hAnsi="宋体"/>
          <w:color w:val="auto"/>
          <w:sz w:val="28"/>
          <w:szCs w:val="28"/>
          <w:highlight w:val="none"/>
          <w:lang w:val="en-US" w:eastAsia="zh-CN"/>
        </w:rPr>
        <w:t xml:space="preserve"> 1小时</w:t>
      </w:r>
      <w:r>
        <w:rPr>
          <w:rFonts w:hint="eastAsia" w:ascii="宋体" w:hAnsi="宋体"/>
          <w:color w:val="auto"/>
          <w:sz w:val="28"/>
          <w:szCs w:val="28"/>
          <w:highlight w:val="none"/>
        </w:rPr>
        <w:t>之内,并在</w:t>
      </w:r>
      <w:r>
        <w:rPr>
          <w:rFonts w:hint="eastAsia" w:ascii="宋体" w:hAnsi="宋体"/>
          <w:color w:val="auto"/>
          <w:sz w:val="28"/>
          <w:szCs w:val="28"/>
          <w:highlight w:val="none"/>
          <w:lang w:val="en-US" w:eastAsia="zh-CN"/>
        </w:rPr>
        <w:t>24小时</w:t>
      </w:r>
      <w:r>
        <w:rPr>
          <w:rFonts w:hint="eastAsia" w:ascii="宋体" w:hAnsi="宋体"/>
          <w:color w:val="auto"/>
          <w:sz w:val="28"/>
          <w:szCs w:val="28"/>
          <w:highlight w:val="none"/>
        </w:rPr>
        <w:t>内解决故障。</w:t>
      </w:r>
    </w:p>
    <w:p w14:paraId="13F72ED0">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（六）结算与付款方式</w:t>
      </w:r>
    </w:p>
    <w:p w14:paraId="2889FEE8">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合同生效15日内，采购人凭中标人提供的正式发票，支付合同金额的50%；课程验收合格后，采购人凭中标人提供的正式发票，支付合同剩余金额的50%。</w:t>
      </w:r>
    </w:p>
    <w:p w14:paraId="6D37DB1E">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（七）违约处罚</w:t>
      </w:r>
    </w:p>
    <w:p w14:paraId="6118EAE5">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1、成交人的违约责任：</w:t>
      </w:r>
    </w:p>
    <w:p w14:paraId="690C097F">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5D440BAE">
      <w:pPr>
        <w:widowControl/>
        <w:adjustRightInd w:val="0"/>
        <w:snapToGrid w:val="0"/>
        <w:spacing w:line="560" w:lineRule="exact"/>
        <w:ind w:firstLine="638" w:firstLineChars="228"/>
        <w:jc w:val="left"/>
        <w:rPr>
          <w:rFonts w:ascii="宋体" w:hAnsi="宋体"/>
          <w:color w:val="auto"/>
          <w:sz w:val="28"/>
          <w:szCs w:val="28"/>
          <w:highlight w:val="none"/>
        </w:rPr>
      </w:pPr>
      <w:r>
        <w:rPr>
          <w:rFonts w:hint="eastAsia" w:ascii="宋体" w:hAnsi="宋体"/>
          <w:color w:val="auto"/>
          <w:sz w:val="28"/>
          <w:szCs w:val="28"/>
          <w:highlight w:val="none"/>
        </w:rPr>
        <w:t>(2)成交人</w:t>
      </w:r>
      <w:r>
        <w:rPr>
          <w:rFonts w:ascii="宋体" w:hAnsi="宋体"/>
          <w:color w:val="auto"/>
          <w:sz w:val="28"/>
          <w:szCs w:val="28"/>
          <w:highlight w:val="none"/>
        </w:rPr>
        <w:t>交付</w:t>
      </w:r>
      <w:r>
        <w:rPr>
          <w:rFonts w:hint="eastAsia" w:ascii="宋体" w:hAnsi="宋体"/>
          <w:color w:val="auto"/>
          <w:sz w:val="28"/>
          <w:szCs w:val="28"/>
          <w:highlight w:val="none"/>
        </w:rPr>
        <w:t>使用</w:t>
      </w:r>
      <w:r>
        <w:rPr>
          <w:rFonts w:ascii="宋体" w:hAnsi="宋体"/>
          <w:color w:val="auto"/>
          <w:sz w:val="28"/>
          <w:szCs w:val="28"/>
          <w:highlight w:val="none"/>
        </w:rPr>
        <w:t>的服务不符合</w:t>
      </w:r>
      <w:r>
        <w:rPr>
          <w:rFonts w:hint="eastAsia" w:ascii="宋体" w:hAnsi="宋体"/>
          <w:color w:val="auto"/>
          <w:sz w:val="28"/>
          <w:szCs w:val="28"/>
          <w:highlight w:val="none"/>
        </w:rPr>
        <w:t>采购书</w:t>
      </w:r>
      <w:r>
        <w:rPr>
          <w:rFonts w:ascii="宋体" w:hAnsi="宋体"/>
          <w:color w:val="auto"/>
          <w:sz w:val="28"/>
          <w:szCs w:val="28"/>
          <w:highlight w:val="none"/>
        </w:rPr>
        <w:t>、</w:t>
      </w:r>
      <w:r>
        <w:rPr>
          <w:rFonts w:hint="eastAsia" w:ascii="宋体" w:hAnsi="宋体"/>
          <w:color w:val="auto"/>
          <w:sz w:val="28"/>
          <w:szCs w:val="28"/>
          <w:highlight w:val="none"/>
        </w:rPr>
        <w:t>报价文件</w:t>
      </w:r>
      <w:r>
        <w:rPr>
          <w:rFonts w:ascii="宋体" w:hAnsi="宋体"/>
          <w:color w:val="auto"/>
          <w:sz w:val="28"/>
          <w:szCs w:val="28"/>
          <w:highlight w:val="none"/>
        </w:rPr>
        <w:t>或合同规定的，</w:t>
      </w:r>
      <w:r>
        <w:rPr>
          <w:rFonts w:hint="eastAsia" w:ascii="宋体" w:hAnsi="宋体"/>
          <w:color w:val="auto"/>
          <w:sz w:val="28"/>
          <w:szCs w:val="28"/>
          <w:highlight w:val="none"/>
        </w:rPr>
        <w:t>采购单位</w:t>
      </w:r>
      <w:r>
        <w:rPr>
          <w:rFonts w:ascii="宋体" w:hAnsi="宋体"/>
          <w:color w:val="auto"/>
          <w:sz w:val="28"/>
          <w:szCs w:val="28"/>
          <w:highlight w:val="none"/>
        </w:rPr>
        <w:t>有权拒收，并且</w:t>
      </w:r>
      <w:r>
        <w:rPr>
          <w:rFonts w:hint="eastAsia" w:ascii="宋体" w:hAnsi="宋体"/>
          <w:color w:val="auto"/>
          <w:sz w:val="28"/>
          <w:szCs w:val="28"/>
          <w:highlight w:val="none"/>
        </w:rPr>
        <w:t>成交</w:t>
      </w:r>
      <w:r>
        <w:rPr>
          <w:rFonts w:ascii="宋体" w:hAnsi="宋体"/>
          <w:color w:val="auto"/>
          <w:sz w:val="28"/>
          <w:szCs w:val="28"/>
          <w:highlight w:val="none"/>
        </w:rPr>
        <w:t>人须向</w:t>
      </w:r>
      <w:r>
        <w:rPr>
          <w:rFonts w:hint="eastAsia" w:ascii="宋体" w:hAnsi="宋体"/>
          <w:color w:val="auto"/>
          <w:sz w:val="28"/>
          <w:szCs w:val="28"/>
          <w:highlight w:val="none"/>
        </w:rPr>
        <w:t>采购单位</w:t>
      </w:r>
      <w:r>
        <w:rPr>
          <w:rFonts w:ascii="宋体" w:hAnsi="宋体"/>
          <w:color w:val="auto"/>
          <w:sz w:val="28"/>
          <w:szCs w:val="28"/>
          <w:highlight w:val="none"/>
        </w:rPr>
        <w:t>支付合同总价5%的违约金。</w:t>
      </w:r>
    </w:p>
    <w:p w14:paraId="0EDEDF78">
      <w:pPr>
        <w:widowControl/>
        <w:adjustRightInd w:val="0"/>
        <w:snapToGrid w:val="0"/>
        <w:spacing w:line="560" w:lineRule="exact"/>
        <w:ind w:firstLine="638" w:firstLineChars="228"/>
        <w:jc w:val="left"/>
        <w:rPr>
          <w:rFonts w:ascii="宋体" w:hAnsi="宋体"/>
          <w:color w:val="auto"/>
          <w:sz w:val="28"/>
          <w:szCs w:val="28"/>
          <w:highlight w:val="none"/>
        </w:rPr>
      </w:pPr>
      <w:r>
        <w:rPr>
          <w:rFonts w:hint="eastAsia" w:ascii="宋体" w:hAnsi="宋体"/>
          <w:color w:val="auto"/>
          <w:sz w:val="28"/>
          <w:szCs w:val="28"/>
          <w:highlight w:val="none"/>
        </w:rPr>
        <w:t>(3)其它违约责任按《中华人民共和国民法典》处理。</w:t>
      </w:r>
    </w:p>
    <w:p w14:paraId="3201D219">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2、采购单位的违约责任：</w:t>
      </w:r>
    </w:p>
    <w:p w14:paraId="60777057">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(1)采购单位逾期付款的，应按照每日合同总价的3‰的比例向</w:t>
      </w:r>
      <w:r>
        <w:rPr>
          <w:rFonts w:hint="eastAsia" w:ascii="宋体" w:hAnsi="宋体"/>
          <w:color w:val="auto"/>
          <w:sz w:val="28"/>
          <w:szCs w:val="28"/>
          <w:highlight w:val="none"/>
          <w:lang w:eastAsia="zh-CN"/>
        </w:rPr>
        <w:t>成交人</w:t>
      </w:r>
      <w:r>
        <w:rPr>
          <w:rFonts w:hint="eastAsia" w:ascii="宋体" w:hAnsi="宋体"/>
          <w:color w:val="auto"/>
          <w:sz w:val="28"/>
          <w:szCs w:val="28"/>
          <w:highlight w:val="none"/>
        </w:rPr>
        <w:t>偿付逾期付款的违约金；</w:t>
      </w:r>
    </w:p>
    <w:p w14:paraId="7A07CA10">
      <w:pPr>
        <w:adjustRightInd w:val="0"/>
        <w:snapToGrid w:val="0"/>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(2)采购单位违反合同规定拒绝接受服务的，应当承担由此对</w:t>
      </w:r>
      <w:r>
        <w:rPr>
          <w:rFonts w:hint="eastAsia" w:ascii="宋体" w:hAnsi="宋体"/>
          <w:color w:val="auto"/>
          <w:sz w:val="28"/>
          <w:szCs w:val="28"/>
          <w:highlight w:val="none"/>
          <w:lang w:eastAsia="zh-CN"/>
        </w:rPr>
        <w:t>成交人</w:t>
      </w:r>
      <w:r>
        <w:rPr>
          <w:rFonts w:hint="eastAsia" w:ascii="宋体" w:hAnsi="宋体"/>
          <w:color w:val="auto"/>
          <w:sz w:val="28"/>
          <w:szCs w:val="28"/>
          <w:highlight w:val="none"/>
        </w:rPr>
        <w:t>造成的损失。</w:t>
      </w:r>
    </w:p>
    <w:p w14:paraId="7031EA4E">
      <w:pPr>
        <w:adjustRightInd w:val="0"/>
        <w:snapToGrid w:val="0"/>
        <w:spacing w:line="560" w:lineRule="exact"/>
        <w:ind w:firstLine="641" w:firstLineChars="228"/>
        <w:jc w:val="left"/>
        <w:rPr>
          <w:rFonts w:ascii="宋体" w:hAnsi="宋体"/>
          <w:b/>
          <w:color w:val="auto"/>
          <w:sz w:val="28"/>
          <w:szCs w:val="28"/>
          <w:highlight w:val="none"/>
        </w:rPr>
      </w:pPr>
      <w:r>
        <w:rPr>
          <w:rFonts w:hint="eastAsia" w:ascii="宋体" w:hAnsi="宋体"/>
          <w:b/>
          <w:color w:val="auto"/>
          <w:sz w:val="28"/>
          <w:szCs w:val="28"/>
          <w:highlight w:val="none"/>
        </w:rPr>
        <w:t>（八）其他要求</w:t>
      </w:r>
    </w:p>
    <w:p w14:paraId="16258911">
      <w:pPr>
        <w:spacing w:line="560" w:lineRule="exact"/>
        <w:ind w:firstLine="638" w:firstLineChars="228"/>
        <w:rPr>
          <w:rFonts w:ascii="宋体" w:hAnsi="宋体"/>
          <w:color w:val="auto"/>
          <w:sz w:val="28"/>
          <w:szCs w:val="28"/>
          <w:highlight w:val="none"/>
        </w:rPr>
      </w:pPr>
      <w:r>
        <w:rPr>
          <w:rFonts w:hint="eastAsia" w:ascii="宋体" w:hAnsi="宋体"/>
          <w:color w:val="auto"/>
          <w:sz w:val="28"/>
          <w:szCs w:val="28"/>
          <w:highlight w:val="none"/>
        </w:rPr>
        <w:t>有关“知识产权、专利权、软件著作权”等特别要求：</w:t>
      </w:r>
    </w:p>
    <w:p w14:paraId="104B1FE9">
      <w:pPr>
        <w:numPr>
          <w:ilvl w:val="0"/>
          <w:numId w:val="6"/>
        </w:numPr>
        <w:tabs>
          <w:tab w:val="left" w:pos="0"/>
          <w:tab w:val="left" w:pos="210"/>
          <w:tab w:val="left" w:pos="420"/>
        </w:tabs>
        <w:spacing w:line="560" w:lineRule="exact"/>
        <w:ind w:left="205" w:firstLine="435"/>
        <w:rPr>
          <w:rFonts w:ascii="宋体" w:hAnsi="宋体"/>
          <w:color w:val="auto"/>
          <w:sz w:val="28"/>
          <w:szCs w:val="28"/>
          <w:highlight w:val="none"/>
        </w:rPr>
      </w:pPr>
      <w:r>
        <w:rPr>
          <w:rFonts w:hint="eastAsia" w:ascii="宋体" w:hAnsi="宋体"/>
          <w:color w:val="auto"/>
          <w:sz w:val="28"/>
          <w:szCs w:val="28"/>
          <w:highlight w:val="none"/>
        </w:rPr>
        <w:t>采购方在履行合同过程中提供给成交人使用保管的全部图纸、文件和其他含有数据和信息的资料，其知识产权属于采购方。</w:t>
      </w:r>
    </w:p>
    <w:p w14:paraId="520A3E18">
      <w:pPr>
        <w:numPr>
          <w:ilvl w:val="0"/>
          <w:numId w:val="6"/>
        </w:numPr>
        <w:tabs>
          <w:tab w:val="left" w:pos="0"/>
          <w:tab w:val="left" w:pos="210"/>
          <w:tab w:val="left" w:pos="420"/>
        </w:tabs>
        <w:spacing w:line="560" w:lineRule="exact"/>
        <w:ind w:left="205" w:firstLine="435"/>
        <w:rPr>
          <w:rFonts w:ascii="宋体" w:hAnsi="宋体"/>
          <w:color w:val="auto"/>
          <w:sz w:val="28"/>
          <w:szCs w:val="28"/>
          <w:highlight w:val="none"/>
        </w:rPr>
      </w:pPr>
      <w:r>
        <w:rPr>
          <w:rFonts w:hint="eastAsia" w:ascii="宋体" w:hAnsi="宋体"/>
          <w:color w:val="auto"/>
          <w:sz w:val="28"/>
          <w:szCs w:val="28"/>
          <w:highlight w:val="none"/>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0FBB9712">
      <w:pPr>
        <w:numPr>
          <w:ilvl w:val="0"/>
          <w:numId w:val="6"/>
        </w:numPr>
        <w:tabs>
          <w:tab w:val="left" w:pos="0"/>
          <w:tab w:val="left" w:pos="210"/>
          <w:tab w:val="left" w:pos="420"/>
        </w:tabs>
        <w:spacing w:line="560" w:lineRule="exact"/>
        <w:ind w:left="205" w:firstLine="435"/>
        <w:rPr>
          <w:rFonts w:ascii="宋体" w:hAnsi="宋体"/>
          <w:color w:val="auto"/>
          <w:sz w:val="28"/>
          <w:szCs w:val="28"/>
          <w:highlight w:val="none"/>
        </w:rPr>
      </w:pPr>
      <w:r>
        <w:rPr>
          <w:rFonts w:hint="eastAsia" w:ascii="宋体" w:hAnsi="宋体"/>
          <w:color w:val="auto"/>
          <w:sz w:val="28"/>
          <w:szCs w:val="28"/>
          <w:highlight w:val="none"/>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4B8C2FC3">
      <w:pPr>
        <w:spacing w:line="560" w:lineRule="exact"/>
        <w:ind w:firstLine="641" w:firstLineChars="228"/>
        <w:rPr>
          <w:rFonts w:ascii="宋体" w:hAnsi="宋体"/>
          <w:color w:val="auto"/>
          <w:sz w:val="28"/>
          <w:szCs w:val="28"/>
          <w:highlight w:val="none"/>
        </w:rPr>
      </w:pPr>
      <w:r>
        <w:rPr>
          <w:rFonts w:hint="eastAsia" w:ascii="宋体" w:hAnsi="宋体"/>
          <w:b/>
          <w:bCs/>
          <w:color w:val="auto"/>
          <w:sz w:val="28"/>
          <w:szCs w:val="28"/>
          <w:highlight w:val="none"/>
        </w:rPr>
        <w:t>（九）争议解决</w:t>
      </w:r>
      <w:r>
        <w:rPr>
          <w:rFonts w:hint="eastAsia" w:ascii="宋体" w:hAnsi="宋体"/>
          <w:color w:val="auto"/>
          <w:sz w:val="28"/>
          <w:szCs w:val="28"/>
          <w:highlight w:val="none"/>
        </w:rPr>
        <w:t>：双方因合同发生争议，应在采购方的主持下进行调解，协商不成，可按合同约定向人民法院起诉。</w:t>
      </w:r>
    </w:p>
    <w:p w14:paraId="352A8BA9">
      <w:pPr>
        <w:spacing w:line="400" w:lineRule="exact"/>
        <w:ind w:firstLine="640" w:firstLineChars="200"/>
        <w:rPr>
          <w:rFonts w:ascii="宋体" w:hAnsi="宋体"/>
          <w:color w:val="auto"/>
          <w:sz w:val="32"/>
          <w:szCs w:val="32"/>
          <w:highlight w:val="none"/>
        </w:rPr>
      </w:pPr>
    </w:p>
    <w:p w14:paraId="3C5D2DBD">
      <w:pPr>
        <w:spacing w:line="400" w:lineRule="exact"/>
        <w:ind w:firstLine="420" w:firstLineChars="200"/>
        <w:rPr>
          <w:rFonts w:ascii="宋体" w:hAnsi="宋体"/>
          <w:color w:val="auto"/>
          <w:sz w:val="28"/>
          <w:szCs w:val="28"/>
          <w:highlight w:val="none"/>
        </w:rPr>
      </w:pPr>
      <w:bookmarkStart w:id="28" w:name="_Toc13543213"/>
      <w:bookmarkStart w:id="29" w:name="_Toc60236710"/>
      <w:r>
        <w:rPr>
          <w:rFonts w:hint="eastAsia"/>
          <w:color w:val="auto"/>
          <w:highlight w:val="none"/>
        </w:rPr>
        <w:br w:type="page"/>
      </w:r>
      <w:bookmarkEnd w:id="28"/>
      <w:bookmarkEnd w:id="29"/>
    </w:p>
    <w:p w14:paraId="5A4A0B41">
      <w:pPr>
        <w:pStyle w:val="4"/>
        <w:rPr>
          <w:color w:val="auto"/>
          <w:highlight w:val="none"/>
        </w:rPr>
      </w:pPr>
      <w:bookmarkStart w:id="30" w:name="_Toc14310"/>
      <w:r>
        <w:rPr>
          <w:rFonts w:hint="eastAsia"/>
          <w:color w:val="auto"/>
          <w:highlight w:val="none"/>
        </w:rPr>
        <w:t>第三部分  报价文件格式</w:t>
      </w:r>
      <w:bookmarkEnd w:id="30"/>
    </w:p>
    <w:p w14:paraId="40B0EF18">
      <w:pPr>
        <w:jc w:val="center"/>
        <w:rPr>
          <w:color w:val="auto"/>
          <w:sz w:val="18"/>
          <w:szCs w:val="18"/>
          <w:highlight w:val="none"/>
        </w:rPr>
      </w:pPr>
      <w:r>
        <w:rPr>
          <w:rFonts w:hint="eastAsia"/>
          <w:b/>
          <w:color w:val="auto"/>
          <w:sz w:val="28"/>
          <w:szCs w:val="28"/>
          <w:highlight w:val="none"/>
        </w:rPr>
        <w:t>校内分散采购报价文件封面</w:t>
      </w:r>
    </w:p>
    <w:p w14:paraId="41C47338">
      <w:pPr>
        <w:jc w:val="center"/>
        <w:rPr>
          <w:rFonts w:ascii="方正小标宋_GBK" w:hAnsi="方正小标宋_GBK" w:eastAsia="方正小标宋_GBK" w:cs="方正小标宋_GBK"/>
          <w:b/>
          <w:bCs/>
          <w:color w:val="auto"/>
          <w:sz w:val="72"/>
          <w:szCs w:val="72"/>
          <w:highlight w:val="none"/>
        </w:rPr>
      </w:pPr>
      <w:r>
        <w:rPr>
          <w:rFonts w:hint="eastAsia" w:ascii="方正小标宋_GBK" w:hAnsi="方正小标宋_GBK" w:eastAsia="方正小标宋_GBK" w:cs="方正小标宋_GBK"/>
          <w:b/>
          <w:bCs/>
          <w:color w:val="auto"/>
          <w:sz w:val="72"/>
          <w:szCs w:val="72"/>
          <w:highlight w:val="none"/>
        </w:rPr>
        <w:t>广 东 财 经 大 学</w:t>
      </w:r>
    </w:p>
    <w:p w14:paraId="526C69B1">
      <w:pPr>
        <w:jc w:val="center"/>
        <w:rPr>
          <w:color w:val="auto"/>
          <w:highlight w:val="none"/>
        </w:rPr>
      </w:pPr>
    </w:p>
    <w:p w14:paraId="25CE0480">
      <w:pPr>
        <w:rPr>
          <w:color w:val="auto"/>
          <w:highlight w:val="none"/>
        </w:rPr>
      </w:pPr>
    </w:p>
    <w:p w14:paraId="2C0FCC8D">
      <w:pPr>
        <w:rPr>
          <w:color w:val="auto"/>
          <w:highlight w:val="none"/>
        </w:rPr>
      </w:pPr>
    </w:p>
    <w:p w14:paraId="30E98850">
      <w:pPr>
        <w:rPr>
          <w:color w:val="auto"/>
          <w:highlight w:val="none"/>
        </w:rPr>
      </w:pPr>
    </w:p>
    <w:p w14:paraId="172927D6">
      <w:pPr>
        <w:ind w:left="425"/>
        <w:jc w:val="center"/>
        <w:rPr>
          <w:rFonts w:eastAsia="黑体"/>
          <w:b/>
          <w:color w:val="auto"/>
          <w:sz w:val="72"/>
          <w:szCs w:val="56"/>
          <w:highlight w:val="none"/>
        </w:rPr>
      </w:pPr>
      <w:r>
        <w:rPr>
          <w:rFonts w:hint="eastAsia" w:eastAsia="黑体"/>
          <w:b/>
          <w:color w:val="auto"/>
          <w:sz w:val="72"/>
          <w:szCs w:val="56"/>
          <w:highlight w:val="none"/>
        </w:rPr>
        <w:t>校内分散采购报价文件</w:t>
      </w:r>
    </w:p>
    <w:p w14:paraId="372EF96A">
      <w:pPr>
        <w:pStyle w:val="15"/>
        <w:rPr>
          <w:rFonts w:ascii="Calibri" w:hAnsi="Calibri"/>
          <w:b/>
          <w:color w:val="auto"/>
          <w:sz w:val="32"/>
          <w:szCs w:val="32"/>
          <w:highlight w:val="none"/>
        </w:rPr>
      </w:pPr>
    </w:p>
    <w:p w14:paraId="5862FB66">
      <w:pPr>
        <w:pStyle w:val="15"/>
        <w:ind w:firstLine="1084" w:firstLineChars="300"/>
        <w:rPr>
          <w:rFonts w:ascii="楷体_GB2312" w:hAnsi="楷体" w:eastAsia="楷体_GB2312"/>
          <w:color w:val="auto"/>
          <w:sz w:val="32"/>
          <w:highlight w:val="none"/>
        </w:rPr>
      </w:pPr>
      <w:r>
        <w:rPr>
          <w:rFonts w:hint="eastAsia" w:ascii="楷体_GB2312" w:hAnsi="楷体" w:eastAsia="楷体_GB2312"/>
          <w:b/>
          <w:bCs/>
          <w:color w:val="auto"/>
          <w:sz w:val="36"/>
          <w:highlight w:val="none"/>
        </w:rPr>
        <w:t>项目名称:</w:t>
      </w:r>
    </w:p>
    <w:p w14:paraId="6AB2BEA6">
      <w:pPr>
        <w:spacing w:line="600" w:lineRule="exact"/>
        <w:ind w:firstLine="1084" w:firstLineChars="300"/>
        <w:rPr>
          <w:rFonts w:ascii="楷体_GB2312" w:hAnsi="楷体" w:eastAsia="楷体_GB2312"/>
          <w:b/>
          <w:bCs/>
          <w:color w:val="auto"/>
          <w:sz w:val="36"/>
          <w:highlight w:val="none"/>
          <w:u w:val="single"/>
        </w:rPr>
      </w:pPr>
      <w:r>
        <w:rPr>
          <w:rFonts w:hint="eastAsia" w:ascii="楷体_GB2312" w:hAnsi="楷体" w:eastAsia="楷体_GB2312"/>
          <w:b/>
          <w:bCs/>
          <w:color w:val="auto"/>
          <w:sz w:val="36"/>
          <w:highlight w:val="none"/>
        </w:rPr>
        <w:t>报价人名称：</w:t>
      </w:r>
    </w:p>
    <w:p w14:paraId="6F327E8E">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报价人地址：</w:t>
      </w:r>
    </w:p>
    <w:p w14:paraId="0A39A61C">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法人/委托代理人</w:t>
      </w:r>
    </w:p>
    <w:p w14:paraId="3BA430C0">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（签字或加盖私章）：</w:t>
      </w:r>
    </w:p>
    <w:p w14:paraId="418C3773">
      <w:pPr>
        <w:spacing w:line="600" w:lineRule="exact"/>
        <w:ind w:firstLine="1084" w:firstLineChars="300"/>
        <w:rPr>
          <w:rFonts w:ascii="楷体_GB2312" w:hAnsi="楷体" w:eastAsia="楷体_GB2312"/>
          <w:b/>
          <w:bCs/>
          <w:color w:val="auto"/>
          <w:sz w:val="36"/>
          <w:highlight w:val="none"/>
        </w:rPr>
      </w:pPr>
      <w:r>
        <w:rPr>
          <w:rFonts w:hint="eastAsia" w:ascii="楷体_GB2312" w:hAnsi="楷体" w:eastAsia="楷体_GB2312"/>
          <w:b/>
          <w:bCs/>
          <w:color w:val="auto"/>
          <w:sz w:val="36"/>
          <w:highlight w:val="none"/>
        </w:rPr>
        <w:t>联系电话：</w:t>
      </w:r>
    </w:p>
    <w:p w14:paraId="1EF4B98D">
      <w:pPr>
        <w:spacing w:line="600" w:lineRule="exact"/>
        <w:ind w:firstLine="1084" w:firstLineChars="300"/>
        <w:rPr>
          <w:rFonts w:ascii="楷体_GB2312" w:hAnsi="楷体" w:eastAsia="楷体_GB2312"/>
          <w:b/>
          <w:bCs/>
          <w:color w:val="auto"/>
          <w:sz w:val="36"/>
          <w:highlight w:val="none"/>
          <w:u w:val="single"/>
        </w:rPr>
      </w:pPr>
      <w:r>
        <w:rPr>
          <w:rFonts w:hint="eastAsia" w:ascii="楷体_GB2312" w:hAnsi="楷体" w:eastAsia="楷体_GB2312"/>
          <w:b/>
          <w:bCs/>
          <w:color w:val="auto"/>
          <w:sz w:val="36"/>
          <w:highlight w:val="none"/>
        </w:rPr>
        <w:t xml:space="preserve">联系邮箱： </w:t>
      </w:r>
    </w:p>
    <w:p w14:paraId="54551522">
      <w:pPr>
        <w:spacing w:line="600" w:lineRule="exact"/>
        <w:ind w:firstLine="1442" w:firstLineChars="399"/>
        <w:rPr>
          <w:rFonts w:ascii="楷体_GB2312" w:hAnsi="楷体" w:eastAsia="楷体_GB2312"/>
          <w:b/>
          <w:bCs/>
          <w:color w:val="auto"/>
          <w:sz w:val="36"/>
          <w:highlight w:val="none"/>
          <w:u w:val="single"/>
        </w:rPr>
      </w:pPr>
    </w:p>
    <w:p w14:paraId="0904EB04">
      <w:pPr>
        <w:spacing w:line="400" w:lineRule="exact"/>
        <w:ind w:firstLine="961" w:firstLineChars="399"/>
        <w:rPr>
          <w:rFonts w:ascii="楷体_GB2312" w:hAnsi="楷体" w:eastAsia="楷体_GB2312"/>
          <w:b/>
          <w:bCs/>
          <w:color w:val="auto"/>
          <w:sz w:val="24"/>
          <w:highlight w:val="none"/>
          <w:u w:val="single"/>
        </w:rPr>
      </w:pPr>
    </w:p>
    <w:p w14:paraId="3EB1AB6B">
      <w:pPr>
        <w:spacing w:line="600" w:lineRule="exact"/>
        <w:jc w:val="center"/>
        <w:rPr>
          <w:rFonts w:ascii="楷体_GB2312" w:hAnsi="楷体" w:eastAsia="楷体_GB2312"/>
          <w:b/>
          <w:bCs/>
          <w:color w:val="auto"/>
          <w:sz w:val="32"/>
          <w:highlight w:val="none"/>
        </w:rPr>
      </w:pPr>
      <w:r>
        <w:rPr>
          <w:rFonts w:hint="eastAsia" w:ascii="楷体_GB2312" w:hAnsi="楷体" w:eastAsia="楷体_GB2312"/>
          <w:b/>
          <w:bCs/>
          <w:color w:val="auto"/>
          <w:sz w:val="32"/>
          <w:highlight w:val="none"/>
        </w:rPr>
        <w:t>报价人单位（盖章）</w:t>
      </w:r>
    </w:p>
    <w:p w14:paraId="23D26D4D">
      <w:pPr>
        <w:jc w:val="center"/>
        <w:rPr>
          <w:b/>
          <w:color w:val="auto"/>
          <w:sz w:val="36"/>
          <w:szCs w:val="36"/>
          <w:highlight w:val="none"/>
        </w:rPr>
      </w:pPr>
    </w:p>
    <w:p w14:paraId="25E5305B">
      <w:pPr>
        <w:spacing w:line="400" w:lineRule="exact"/>
        <w:rPr>
          <w:rFonts w:ascii="宋体" w:hAnsi="宋体"/>
          <w:bCs/>
          <w:color w:val="auto"/>
          <w:sz w:val="28"/>
          <w:szCs w:val="28"/>
          <w:highlight w:val="none"/>
        </w:rPr>
      </w:pPr>
    </w:p>
    <w:p w14:paraId="732E9F8F">
      <w:pP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br w:type="page"/>
      </w:r>
    </w:p>
    <w:p w14:paraId="11D530B1">
      <w:pPr>
        <w:jc w:val="center"/>
        <w:rPr>
          <w:b/>
          <w:color w:val="auto"/>
          <w:sz w:val="44"/>
          <w:szCs w:val="44"/>
          <w:highlight w:val="none"/>
        </w:rPr>
      </w:pPr>
      <w:r>
        <w:rPr>
          <w:rFonts w:hint="eastAsia"/>
          <w:color w:val="auto"/>
          <w:sz w:val="44"/>
          <w:szCs w:val="44"/>
          <w:highlight w:val="none"/>
        </w:rPr>
        <w:t>目录</w:t>
      </w:r>
    </w:p>
    <w:p w14:paraId="2E0C505B">
      <w:pPr>
        <w:jc w:val="left"/>
        <w:rPr>
          <w:rFonts w:ascii="宋体" w:hAnsi="宋体"/>
          <w:color w:val="auto"/>
          <w:sz w:val="28"/>
          <w:szCs w:val="28"/>
          <w:highlight w:val="none"/>
        </w:rPr>
      </w:pPr>
    </w:p>
    <w:p w14:paraId="18522DC1">
      <w:pPr>
        <w:numPr>
          <w:ilvl w:val="0"/>
          <w:numId w:val="7"/>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营业执照（或事业法人登记证等相关证明）副本复印件</w:t>
      </w:r>
    </w:p>
    <w:p w14:paraId="5AE3FA04">
      <w:p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 xml:space="preserve">                                       XX页</w:t>
      </w:r>
    </w:p>
    <w:p w14:paraId="2B9ED468">
      <w:pPr>
        <w:numPr>
          <w:ilvl w:val="0"/>
          <w:numId w:val="7"/>
        </w:numPr>
        <w:jc w:val="left"/>
        <w:rPr>
          <w:rFonts w:ascii="宋体" w:hAnsi="宋体" w:cs="宋体"/>
          <w:b/>
          <w:bCs/>
          <w:color w:val="auto"/>
          <w:spacing w:val="30"/>
          <w:sz w:val="28"/>
          <w:szCs w:val="28"/>
          <w:highlight w:val="none"/>
        </w:rPr>
      </w:pPr>
      <w:r>
        <w:rPr>
          <w:rFonts w:ascii="宋体" w:hAnsi="宋体" w:cs="宋体"/>
          <w:b/>
          <w:bCs/>
          <w:color w:val="auto"/>
          <w:spacing w:val="30"/>
          <w:sz w:val="28"/>
          <w:szCs w:val="28"/>
          <w:highlight w:val="none"/>
        </w:rPr>
        <w:t>法人</w:t>
      </w:r>
      <w:r>
        <w:rPr>
          <w:rFonts w:hint="eastAsia" w:ascii="宋体" w:hAnsi="宋体" w:cs="宋体"/>
          <w:b/>
          <w:bCs/>
          <w:color w:val="auto"/>
          <w:spacing w:val="30"/>
          <w:sz w:val="28"/>
          <w:szCs w:val="28"/>
          <w:highlight w:val="none"/>
        </w:rPr>
        <w:t>或负责人</w:t>
      </w:r>
      <w:r>
        <w:rPr>
          <w:rFonts w:ascii="宋体" w:hAnsi="宋体" w:cs="宋体"/>
          <w:b/>
          <w:bCs/>
          <w:color w:val="auto"/>
          <w:spacing w:val="30"/>
          <w:sz w:val="28"/>
          <w:szCs w:val="28"/>
          <w:highlight w:val="none"/>
        </w:rPr>
        <w:t>资格证明</w:t>
      </w:r>
      <w:r>
        <w:rPr>
          <w:rFonts w:hint="eastAsia" w:ascii="宋体" w:hAnsi="宋体" w:cs="宋体"/>
          <w:b/>
          <w:bCs/>
          <w:color w:val="auto"/>
          <w:spacing w:val="30"/>
          <w:sz w:val="28"/>
          <w:szCs w:val="28"/>
          <w:highlight w:val="none"/>
        </w:rPr>
        <w:t xml:space="preserve">                 XX页</w:t>
      </w:r>
    </w:p>
    <w:p w14:paraId="15A5BC10">
      <w:pPr>
        <w:numPr>
          <w:ilvl w:val="0"/>
          <w:numId w:val="7"/>
        </w:numPr>
        <w:jc w:val="left"/>
        <w:rPr>
          <w:rFonts w:ascii="宋体" w:hAnsi="宋体" w:cs="宋体"/>
          <w:b/>
          <w:bCs/>
          <w:color w:val="auto"/>
          <w:spacing w:val="30"/>
          <w:sz w:val="28"/>
          <w:szCs w:val="28"/>
          <w:highlight w:val="none"/>
        </w:rPr>
      </w:pPr>
      <w:r>
        <w:rPr>
          <w:rFonts w:ascii="宋体" w:hAnsi="宋体" w:cs="宋体"/>
          <w:b/>
          <w:bCs/>
          <w:color w:val="auto"/>
          <w:spacing w:val="30"/>
          <w:sz w:val="28"/>
          <w:szCs w:val="28"/>
          <w:highlight w:val="none"/>
        </w:rPr>
        <w:t>授权委托书</w:t>
      </w:r>
      <w:r>
        <w:rPr>
          <w:rFonts w:hint="eastAsia" w:ascii="宋体" w:hAnsi="宋体" w:cs="宋体"/>
          <w:b/>
          <w:bCs/>
          <w:color w:val="auto"/>
          <w:spacing w:val="30"/>
          <w:sz w:val="28"/>
          <w:szCs w:val="28"/>
          <w:highlight w:val="none"/>
        </w:rPr>
        <w:t xml:space="preserve">                            XX页</w:t>
      </w:r>
    </w:p>
    <w:p w14:paraId="14FBFC0B">
      <w:pPr>
        <w:numPr>
          <w:ilvl w:val="0"/>
          <w:numId w:val="7"/>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报价一览表                            XX页</w:t>
      </w:r>
    </w:p>
    <w:p w14:paraId="7801484F">
      <w:pPr>
        <w:numPr>
          <w:ilvl w:val="0"/>
          <w:numId w:val="7"/>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报价明细表                            XX页</w:t>
      </w:r>
    </w:p>
    <w:p w14:paraId="18EA9FE7">
      <w:pPr>
        <w:numPr>
          <w:ilvl w:val="0"/>
          <w:numId w:val="7"/>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技术（服务）条款响应表                  XX页</w:t>
      </w:r>
    </w:p>
    <w:p w14:paraId="5CE9F5F6">
      <w:pPr>
        <w:numPr>
          <w:ilvl w:val="0"/>
          <w:numId w:val="7"/>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商务条款响应表                         XX页</w:t>
      </w:r>
    </w:p>
    <w:p w14:paraId="63212A27">
      <w:pPr>
        <w:numPr>
          <w:ilvl w:val="0"/>
          <w:numId w:val="7"/>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报价人声明及承诺                       XX页</w:t>
      </w:r>
    </w:p>
    <w:p w14:paraId="68BE926E">
      <w:pPr>
        <w:numPr>
          <w:ilvl w:val="0"/>
          <w:numId w:val="7"/>
        </w:numPr>
        <w:jc w:val="left"/>
        <w:rPr>
          <w:rFonts w:ascii="宋体" w:hAnsi="宋体" w:cs="宋体"/>
          <w:b/>
          <w:bCs/>
          <w:color w:val="auto"/>
          <w:spacing w:val="30"/>
          <w:sz w:val="28"/>
          <w:szCs w:val="28"/>
          <w:highlight w:val="none"/>
        </w:rPr>
      </w:pPr>
      <w:r>
        <w:rPr>
          <w:rFonts w:hint="eastAsia" w:ascii="宋体" w:hAnsi="宋体" w:cs="宋体"/>
          <w:b/>
          <w:bCs/>
          <w:color w:val="auto"/>
          <w:spacing w:val="30"/>
          <w:sz w:val="28"/>
          <w:szCs w:val="28"/>
          <w:highlight w:val="none"/>
        </w:rPr>
        <w:t>证明材料                              XX页</w:t>
      </w:r>
    </w:p>
    <w:p w14:paraId="7637BEDC">
      <w:pPr>
        <w:rPr>
          <w:rFonts w:ascii="宋体" w:hAnsi="宋体"/>
          <w:color w:val="auto"/>
          <w:szCs w:val="21"/>
          <w:highlight w:val="none"/>
        </w:rPr>
      </w:pPr>
      <w:r>
        <w:rPr>
          <w:rFonts w:ascii="宋体" w:hAnsi="宋体"/>
          <w:color w:val="auto"/>
          <w:szCs w:val="21"/>
          <w:highlight w:val="none"/>
        </w:rPr>
        <w:br w:type="page"/>
      </w:r>
    </w:p>
    <w:p w14:paraId="6EA6C7B2">
      <w:pPr>
        <w:numPr>
          <w:ilvl w:val="0"/>
          <w:numId w:val="8"/>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营业执照（或事业法人登记证等相关证明）副本复印件</w:t>
      </w:r>
    </w:p>
    <w:p w14:paraId="00AC0737">
      <w:pP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br w:type="page"/>
      </w:r>
    </w:p>
    <w:p w14:paraId="75A0FD3A">
      <w:pPr>
        <w:numPr>
          <w:ilvl w:val="0"/>
          <w:numId w:val="8"/>
        </w:numPr>
        <w:autoSpaceDE w:val="0"/>
        <w:autoSpaceDN w:val="0"/>
        <w:adjustRightInd w:val="0"/>
        <w:spacing w:line="640" w:lineRule="exact"/>
        <w:jc w:val="center"/>
        <w:rPr>
          <w:rFonts w:ascii="宋体" w:hAnsi="宋体" w:cs="宋体"/>
          <w:b/>
          <w:bCs/>
          <w:color w:val="auto"/>
          <w:spacing w:val="30"/>
          <w:sz w:val="44"/>
          <w:szCs w:val="44"/>
          <w:highlight w:val="none"/>
        </w:rPr>
      </w:pPr>
      <w:r>
        <w:rPr>
          <w:rFonts w:ascii="宋体" w:hAnsi="宋体" w:cs="宋体"/>
          <w:b/>
          <w:bCs/>
          <w:color w:val="auto"/>
          <w:spacing w:val="30"/>
          <w:sz w:val="44"/>
          <w:szCs w:val="44"/>
          <w:highlight w:val="none"/>
        </w:rPr>
        <w:t>法人</w:t>
      </w:r>
      <w:r>
        <w:rPr>
          <w:rFonts w:hint="eastAsia" w:ascii="宋体" w:hAnsi="宋体" w:cs="宋体"/>
          <w:b/>
          <w:bCs/>
          <w:color w:val="auto"/>
          <w:spacing w:val="30"/>
          <w:sz w:val="44"/>
          <w:szCs w:val="44"/>
          <w:highlight w:val="none"/>
        </w:rPr>
        <w:t>或负责人</w:t>
      </w:r>
      <w:r>
        <w:rPr>
          <w:rFonts w:ascii="宋体" w:hAnsi="宋体" w:cs="宋体"/>
          <w:b/>
          <w:bCs/>
          <w:color w:val="auto"/>
          <w:spacing w:val="30"/>
          <w:sz w:val="44"/>
          <w:szCs w:val="44"/>
          <w:highlight w:val="none"/>
        </w:rPr>
        <w:t>资格证明（</w:t>
      </w:r>
      <w:r>
        <w:rPr>
          <w:rFonts w:hint="eastAsia" w:ascii="宋体" w:hAnsi="宋体" w:cs="宋体"/>
          <w:b/>
          <w:bCs/>
          <w:color w:val="auto"/>
          <w:spacing w:val="30"/>
          <w:sz w:val="44"/>
          <w:szCs w:val="44"/>
          <w:highlight w:val="none"/>
        </w:rPr>
        <w:t>固定格式）</w:t>
      </w:r>
    </w:p>
    <w:p w14:paraId="6C5EB98C">
      <w:pPr>
        <w:spacing w:line="520" w:lineRule="exact"/>
        <w:rPr>
          <w:rFonts w:ascii="宋体" w:hAnsi="宋体"/>
          <w:bCs/>
          <w:color w:val="auto"/>
          <w:sz w:val="28"/>
          <w:szCs w:val="28"/>
          <w:highlight w:val="none"/>
        </w:rPr>
      </w:pPr>
    </w:p>
    <w:p w14:paraId="1C27F468">
      <w:pPr>
        <w:spacing w:line="520" w:lineRule="exact"/>
        <w:ind w:firstLine="560" w:firstLineChars="200"/>
        <w:rPr>
          <w:rFonts w:ascii="宋体" w:hAnsi="宋体"/>
          <w:bCs/>
          <w:color w:val="auto"/>
          <w:sz w:val="28"/>
          <w:szCs w:val="28"/>
          <w:highlight w:val="none"/>
        </w:rPr>
      </w:pPr>
      <w:r>
        <w:rPr>
          <w:rFonts w:hint="eastAsia" w:ascii="宋体" w:hAnsi="宋体"/>
          <w:bCs/>
          <w:color w:val="auto"/>
          <w:sz w:val="28"/>
          <w:szCs w:val="28"/>
          <w:highlight w:val="none"/>
        </w:rPr>
        <w:t>报价人单位</w:t>
      </w:r>
      <w:r>
        <w:rPr>
          <w:rFonts w:ascii="宋体" w:hAnsi="宋体"/>
          <w:bCs/>
          <w:color w:val="auto"/>
          <w:sz w:val="28"/>
          <w:szCs w:val="28"/>
          <w:highlight w:val="none"/>
        </w:rPr>
        <w:t>名称：</w:t>
      </w:r>
    </w:p>
    <w:p w14:paraId="5704598E">
      <w:pPr>
        <w:spacing w:line="520" w:lineRule="exact"/>
        <w:ind w:firstLine="560" w:firstLineChars="200"/>
        <w:rPr>
          <w:rFonts w:ascii="宋体" w:hAnsi="宋体"/>
          <w:bCs/>
          <w:color w:val="auto"/>
          <w:sz w:val="28"/>
          <w:szCs w:val="28"/>
          <w:highlight w:val="none"/>
        </w:rPr>
      </w:pP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hint="eastAsia" w:ascii="宋体" w:hAnsi="宋体"/>
          <w:b/>
          <w:bCs/>
          <w:color w:val="auto"/>
          <w:sz w:val="28"/>
          <w:szCs w:val="28"/>
          <w:highlight w:val="none"/>
        </w:rPr>
        <w:t>本人签字或加盖法人章</w:t>
      </w:r>
      <w:r>
        <w:rPr>
          <w:rFonts w:hint="eastAsia" w:ascii="宋体" w:hAnsi="宋体"/>
          <w:bCs/>
          <w:color w:val="auto"/>
          <w:sz w:val="28"/>
          <w:szCs w:val="28"/>
          <w:highlight w:val="none"/>
        </w:rPr>
        <w:t>）</w:t>
      </w:r>
      <w:r>
        <w:rPr>
          <w:rFonts w:ascii="宋体" w:hAnsi="宋体"/>
          <w:bCs/>
          <w:color w:val="auto"/>
          <w:sz w:val="28"/>
          <w:szCs w:val="28"/>
          <w:highlight w:val="none"/>
        </w:rPr>
        <w:t>：</w:t>
      </w:r>
    </w:p>
    <w:p w14:paraId="57DC0459">
      <w:pPr>
        <w:spacing w:line="520" w:lineRule="exact"/>
        <w:ind w:firstLine="560" w:firstLineChars="200"/>
        <w:rPr>
          <w:rFonts w:ascii="宋体" w:hAnsi="宋体"/>
          <w:bCs/>
          <w:color w:val="auto"/>
          <w:sz w:val="28"/>
          <w:szCs w:val="28"/>
          <w:highlight w:val="none"/>
        </w:rPr>
      </w:pPr>
      <w:r>
        <w:rPr>
          <w:rFonts w:ascii="宋体" w:hAnsi="宋体"/>
          <w:bCs/>
          <w:color w:val="auto"/>
          <w:sz w:val="28"/>
          <w:szCs w:val="28"/>
          <w:highlight w:val="none"/>
        </w:rPr>
        <w:t>联系方式：</w:t>
      </w:r>
    </w:p>
    <w:p w14:paraId="46698551">
      <w:pPr>
        <w:spacing w:line="520" w:lineRule="exact"/>
        <w:ind w:firstLine="548" w:firstLineChars="196"/>
        <w:rPr>
          <w:rFonts w:ascii="宋体" w:hAnsi="宋体"/>
          <w:bCs/>
          <w:color w:val="auto"/>
          <w:sz w:val="28"/>
          <w:szCs w:val="28"/>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079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0C6F95AC">
            <w:pPr>
              <w:spacing w:line="520" w:lineRule="exact"/>
              <w:ind w:firstLine="548" w:firstLineChars="196"/>
              <w:rPr>
                <w:rFonts w:ascii="宋体" w:hAnsi="宋体" w:eastAsia="Times New Roman"/>
                <w:bCs/>
                <w:color w:val="auto"/>
                <w:sz w:val="28"/>
                <w:szCs w:val="28"/>
                <w:highlight w:val="none"/>
              </w:rPr>
            </w:pPr>
            <w:r>
              <w:rPr>
                <w:rFonts w:hint="eastAsia" w:ascii="宋体" w:hAnsi="宋体"/>
                <w:bCs/>
                <w:color w:val="auto"/>
                <w:sz w:val="28"/>
                <w:szCs w:val="28"/>
                <w:highlight w:val="none"/>
              </w:rPr>
              <w:t>粘贴身份证复印件，反正面。</w:t>
            </w:r>
          </w:p>
          <w:p w14:paraId="25AB47BD">
            <w:pPr>
              <w:spacing w:line="520" w:lineRule="exact"/>
              <w:rPr>
                <w:rFonts w:ascii="宋体" w:hAnsi="宋体"/>
                <w:bCs/>
                <w:color w:val="auto"/>
                <w:sz w:val="28"/>
                <w:szCs w:val="28"/>
                <w:highlight w:val="none"/>
              </w:rPr>
            </w:pPr>
          </w:p>
        </w:tc>
      </w:tr>
    </w:tbl>
    <w:p w14:paraId="553609A1">
      <w:pPr>
        <w:spacing w:line="520" w:lineRule="exact"/>
        <w:ind w:firstLine="548" w:firstLineChars="196"/>
        <w:rPr>
          <w:rFonts w:ascii="宋体" w:hAnsi="宋体"/>
          <w:bCs/>
          <w:color w:val="auto"/>
          <w:sz w:val="28"/>
          <w:szCs w:val="28"/>
          <w:highlight w:val="none"/>
        </w:rPr>
      </w:pPr>
    </w:p>
    <w:p w14:paraId="178FF251">
      <w:pPr>
        <w:spacing w:line="520" w:lineRule="exact"/>
        <w:ind w:firstLine="548" w:firstLineChars="196"/>
        <w:rPr>
          <w:rFonts w:ascii="宋体" w:hAnsi="宋体"/>
          <w:bCs/>
          <w:color w:val="auto"/>
          <w:sz w:val="28"/>
          <w:szCs w:val="28"/>
          <w:highlight w:val="none"/>
        </w:rPr>
      </w:pPr>
      <w:r>
        <w:rPr>
          <w:rFonts w:hint="eastAsia" w:ascii="宋体" w:hAnsi="宋体"/>
          <w:bCs/>
          <w:color w:val="auto"/>
          <w:sz w:val="28"/>
          <w:szCs w:val="28"/>
          <w:highlight w:val="none"/>
        </w:rPr>
        <w:t>报价人单位（</w:t>
      </w:r>
      <w:r>
        <w:rPr>
          <w:rFonts w:ascii="宋体" w:hAnsi="宋体"/>
          <w:bCs/>
          <w:color w:val="auto"/>
          <w:sz w:val="28"/>
          <w:szCs w:val="28"/>
          <w:highlight w:val="none"/>
        </w:rPr>
        <w:t>盖章</w:t>
      </w:r>
      <w:r>
        <w:rPr>
          <w:rFonts w:hint="eastAsia" w:ascii="宋体" w:hAnsi="宋体"/>
          <w:bCs/>
          <w:color w:val="auto"/>
          <w:sz w:val="28"/>
          <w:szCs w:val="28"/>
          <w:highlight w:val="none"/>
        </w:rPr>
        <w:t>）</w:t>
      </w:r>
    </w:p>
    <w:p w14:paraId="1DD8F215">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年  月  日</w:t>
      </w:r>
    </w:p>
    <w:p w14:paraId="3D18C1A1">
      <w:pPr>
        <w:spacing w:line="440" w:lineRule="exact"/>
        <w:ind w:firstLine="548" w:firstLineChars="196"/>
        <w:rPr>
          <w:rFonts w:ascii="宋体" w:hAnsi="宋体"/>
          <w:bCs/>
          <w:color w:val="auto"/>
          <w:sz w:val="28"/>
          <w:szCs w:val="28"/>
          <w:highlight w:val="none"/>
        </w:rPr>
      </w:pPr>
    </w:p>
    <w:p w14:paraId="53127799">
      <w:pPr>
        <w:spacing w:line="44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注:</w:t>
      </w:r>
      <w:r>
        <w:rPr>
          <w:rFonts w:hint="eastAsia" w:ascii="宋体" w:hAnsi="宋体"/>
          <w:bCs/>
          <w:color w:val="auto"/>
          <w:sz w:val="28"/>
          <w:szCs w:val="28"/>
          <w:highlight w:val="none"/>
        </w:rPr>
        <w:t>报价</w:t>
      </w:r>
      <w:r>
        <w:rPr>
          <w:rFonts w:ascii="宋体" w:hAnsi="宋体"/>
          <w:bCs/>
          <w:color w:val="auto"/>
          <w:sz w:val="28"/>
          <w:szCs w:val="28"/>
          <w:highlight w:val="none"/>
        </w:rPr>
        <w:t>人参加</w:t>
      </w:r>
      <w:r>
        <w:rPr>
          <w:rFonts w:hint="eastAsia" w:ascii="宋体" w:hAnsi="宋体"/>
          <w:bCs/>
          <w:color w:val="auto"/>
          <w:sz w:val="28"/>
          <w:szCs w:val="28"/>
          <w:highlight w:val="none"/>
        </w:rPr>
        <w:t>报价</w:t>
      </w:r>
      <w:r>
        <w:rPr>
          <w:rFonts w:ascii="宋体" w:hAnsi="宋体"/>
          <w:bCs/>
          <w:color w:val="auto"/>
          <w:sz w:val="28"/>
          <w:szCs w:val="28"/>
          <w:highlight w:val="none"/>
        </w:rPr>
        <w:t>，</w:t>
      </w:r>
      <w:r>
        <w:rPr>
          <w:rFonts w:hint="eastAsia" w:ascii="宋体" w:hAnsi="宋体"/>
          <w:bCs/>
          <w:color w:val="auto"/>
          <w:sz w:val="28"/>
          <w:szCs w:val="28"/>
          <w:highlight w:val="none"/>
        </w:rPr>
        <w:t>必</w:t>
      </w:r>
      <w:r>
        <w:rPr>
          <w:rFonts w:ascii="宋体" w:hAnsi="宋体"/>
          <w:bCs/>
          <w:color w:val="auto"/>
          <w:sz w:val="28"/>
          <w:szCs w:val="28"/>
          <w:highlight w:val="none"/>
        </w:rPr>
        <w:t>须</w:t>
      </w:r>
      <w:r>
        <w:rPr>
          <w:rFonts w:hint="eastAsia" w:ascii="宋体" w:hAnsi="宋体"/>
          <w:bCs/>
          <w:color w:val="auto"/>
          <w:sz w:val="28"/>
          <w:szCs w:val="28"/>
          <w:highlight w:val="none"/>
        </w:rPr>
        <w:t>提供</w:t>
      </w: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ascii="宋体" w:hAnsi="宋体"/>
          <w:bCs/>
          <w:color w:val="auto"/>
          <w:sz w:val="28"/>
          <w:szCs w:val="28"/>
          <w:highlight w:val="none"/>
        </w:rPr>
        <w:t>身份证复印件</w:t>
      </w:r>
      <w:r>
        <w:rPr>
          <w:rFonts w:hint="eastAsia" w:ascii="宋体" w:hAnsi="宋体"/>
          <w:bCs/>
          <w:color w:val="auto"/>
          <w:sz w:val="28"/>
          <w:szCs w:val="28"/>
          <w:highlight w:val="none"/>
        </w:rPr>
        <w:t>。法人本人</w:t>
      </w:r>
      <w:r>
        <w:rPr>
          <w:rFonts w:ascii="宋体" w:hAnsi="宋体"/>
          <w:bCs/>
          <w:color w:val="auto"/>
          <w:sz w:val="28"/>
          <w:szCs w:val="28"/>
          <w:highlight w:val="none"/>
        </w:rPr>
        <w:t>参加</w:t>
      </w:r>
      <w:r>
        <w:rPr>
          <w:rFonts w:hint="eastAsia" w:ascii="宋体" w:hAnsi="宋体"/>
          <w:bCs/>
          <w:color w:val="auto"/>
          <w:sz w:val="28"/>
          <w:szCs w:val="28"/>
          <w:highlight w:val="none"/>
        </w:rPr>
        <w:t>报价的，须将本人</w:t>
      </w:r>
      <w:r>
        <w:rPr>
          <w:rFonts w:ascii="宋体" w:hAnsi="宋体"/>
          <w:bCs/>
          <w:color w:val="auto"/>
          <w:sz w:val="28"/>
          <w:szCs w:val="28"/>
          <w:highlight w:val="none"/>
        </w:rPr>
        <w:t>身份证原件带至</w:t>
      </w:r>
      <w:r>
        <w:rPr>
          <w:rFonts w:hint="eastAsia" w:ascii="宋体" w:hAnsi="宋体"/>
          <w:bCs/>
          <w:color w:val="auto"/>
          <w:sz w:val="28"/>
          <w:szCs w:val="28"/>
          <w:highlight w:val="none"/>
        </w:rPr>
        <w:t>评审</w:t>
      </w:r>
      <w:r>
        <w:rPr>
          <w:rFonts w:ascii="宋体" w:hAnsi="宋体"/>
          <w:bCs/>
          <w:color w:val="auto"/>
          <w:sz w:val="28"/>
          <w:szCs w:val="28"/>
          <w:highlight w:val="none"/>
        </w:rPr>
        <w:t>现场备查</w:t>
      </w:r>
      <w:r>
        <w:rPr>
          <w:rFonts w:hint="eastAsia" w:ascii="宋体" w:hAnsi="宋体"/>
          <w:bCs/>
          <w:color w:val="auto"/>
          <w:sz w:val="28"/>
          <w:szCs w:val="28"/>
          <w:highlight w:val="none"/>
        </w:rPr>
        <w:t>；</w:t>
      </w:r>
      <w:r>
        <w:rPr>
          <w:rFonts w:ascii="宋体" w:hAnsi="宋体"/>
          <w:bCs/>
          <w:color w:val="auto"/>
          <w:sz w:val="28"/>
          <w:szCs w:val="28"/>
          <w:highlight w:val="none"/>
        </w:rPr>
        <w:t>法人授权其他人参加</w:t>
      </w:r>
      <w:r>
        <w:rPr>
          <w:rFonts w:hint="eastAsia" w:ascii="宋体" w:hAnsi="宋体"/>
          <w:bCs/>
          <w:color w:val="auto"/>
          <w:sz w:val="28"/>
          <w:szCs w:val="28"/>
          <w:highlight w:val="none"/>
        </w:rPr>
        <w:t>报价</w:t>
      </w:r>
      <w:r>
        <w:rPr>
          <w:rFonts w:ascii="宋体" w:hAnsi="宋体"/>
          <w:bCs/>
          <w:color w:val="auto"/>
          <w:sz w:val="28"/>
          <w:szCs w:val="28"/>
          <w:highlight w:val="none"/>
        </w:rPr>
        <w:t>的，</w:t>
      </w:r>
      <w:r>
        <w:rPr>
          <w:rFonts w:hint="eastAsia" w:ascii="宋体" w:hAnsi="宋体"/>
          <w:bCs/>
          <w:color w:val="auto"/>
          <w:sz w:val="28"/>
          <w:szCs w:val="28"/>
          <w:highlight w:val="none"/>
        </w:rPr>
        <w:t>须同时提供</w:t>
      </w:r>
      <w:r>
        <w:rPr>
          <w:rFonts w:ascii="宋体" w:hAnsi="宋体"/>
          <w:bCs/>
          <w:color w:val="auto"/>
          <w:sz w:val="28"/>
          <w:szCs w:val="28"/>
          <w:highlight w:val="none"/>
        </w:rPr>
        <w:t>“授权委托书”（</w:t>
      </w:r>
      <w:r>
        <w:rPr>
          <w:rFonts w:hint="eastAsia" w:ascii="宋体" w:hAnsi="宋体"/>
          <w:bCs/>
          <w:color w:val="auto"/>
          <w:sz w:val="28"/>
          <w:szCs w:val="28"/>
          <w:highlight w:val="none"/>
        </w:rPr>
        <w:t xml:space="preserve"> 法人本人</w:t>
      </w:r>
      <w:r>
        <w:rPr>
          <w:rFonts w:ascii="宋体" w:hAnsi="宋体"/>
          <w:bCs/>
          <w:color w:val="auto"/>
          <w:sz w:val="28"/>
          <w:szCs w:val="28"/>
          <w:highlight w:val="none"/>
        </w:rPr>
        <w:t>参加</w:t>
      </w:r>
      <w:r>
        <w:rPr>
          <w:rFonts w:hint="eastAsia" w:ascii="宋体" w:hAnsi="宋体"/>
          <w:bCs/>
          <w:color w:val="auto"/>
          <w:sz w:val="28"/>
          <w:szCs w:val="28"/>
          <w:highlight w:val="none"/>
        </w:rPr>
        <w:t>报价不需提供</w:t>
      </w:r>
      <w:r>
        <w:rPr>
          <w:rFonts w:ascii="宋体" w:hAnsi="宋体"/>
          <w:bCs/>
          <w:color w:val="auto"/>
          <w:sz w:val="28"/>
          <w:szCs w:val="28"/>
          <w:highlight w:val="none"/>
        </w:rPr>
        <w:t>）。</w:t>
      </w:r>
      <w:r>
        <w:rPr>
          <w:rFonts w:hint="eastAsia" w:ascii="宋体" w:hAnsi="宋体"/>
          <w:bCs/>
          <w:color w:val="auto"/>
          <w:sz w:val="28"/>
          <w:szCs w:val="28"/>
          <w:highlight w:val="none"/>
        </w:rPr>
        <w:t>该资格证明为实质性响应内容。</w:t>
      </w:r>
    </w:p>
    <w:p w14:paraId="6864713E">
      <w:pPr>
        <w:rPr>
          <w:b/>
          <w:bCs/>
          <w:color w:val="auto"/>
          <w:sz w:val="32"/>
          <w:szCs w:val="21"/>
          <w:highlight w:val="none"/>
        </w:rPr>
      </w:pPr>
      <w:r>
        <w:rPr>
          <w:rFonts w:hint="eastAsia"/>
          <w:b/>
          <w:bCs/>
          <w:color w:val="auto"/>
          <w:sz w:val="32"/>
          <w:szCs w:val="21"/>
          <w:highlight w:val="none"/>
        </w:rPr>
        <w:br w:type="page"/>
      </w:r>
    </w:p>
    <w:p w14:paraId="204E1A60">
      <w:pPr>
        <w:numPr>
          <w:ilvl w:val="0"/>
          <w:numId w:val="8"/>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授</w:t>
      </w:r>
      <w:r>
        <w:rPr>
          <w:rFonts w:ascii="宋体" w:hAnsi="宋体" w:cs="宋体"/>
          <w:b/>
          <w:bCs/>
          <w:color w:val="auto"/>
          <w:spacing w:val="30"/>
          <w:sz w:val="44"/>
          <w:szCs w:val="44"/>
          <w:highlight w:val="none"/>
        </w:rPr>
        <w:t>权委托书（</w:t>
      </w:r>
      <w:r>
        <w:rPr>
          <w:rFonts w:hint="eastAsia" w:ascii="宋体" w:hAnsi="宋体" w:cs="宋体"/>
          <w:b/>
          <w:bCs/>
          <w:color w:val="auto"/>
          <w:spacing w:val="30"/>
          <w:sz w:val="44"/>
          <w:szCs w:val="44"/>
          <w:highlight w:val="none"/>
        </w:rPr>
        <w:t>固定格式</w:t>
      </w:r>
      <w:r>
        <w:rPr>
          <w:rFonts w:ascii="宋体" w:hAnsi="宋体" w:cs="宋体"/>
          <w:b/>
          <w:bCs/>
          <w:color w:val="auto"/>
          <w:spacing w:val="30"/>
          <w:sz w:val="44"/>
          <w:szCs w:val="44"/>
          <w:highlight w:val="none"/>
        </w:rPr>
        <w:t>）</w:t>
      </w:r>
    </w:p>
    <w:p w14:paraId="0B08FB01">
      <w:pPr>
        <w:spacing w:line="520" w:lineRule="exact"/>
        <w:rPr>
          <w:bCs/>
          <w:color w:val="auto"/>
          <w:szCs w:val="21"/>
          <w:highlight w:val="none"/>
        </w:rPr>
      </w:pPr>
    </w:p>
    <w:p w14:paraId="243D818E">
      <w:pPr>
        <w:spacing w:line="520" w:lineRule="exact"/>
        <w:rPr>
          <w:rFonts w:ascii="宋体" w:hAnsi="宋体"/>
          <w:bCs/>
          <w:color w:val="auto"/>
          <w:sz w:val="28"/>
          <w:szCs w:val="28"/>
          <w:highlight w:val="none"/>
        </w:rPr>
      </w:pP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hint="eastAsia" w:ascii="宋体" w:hAnsi="宋体"/>
          <w:b/>
          <w:bCs/>
          <w:color w:val="auto"/>
          <w:sz w:val="28"/>
          <w:szCs w:val="28"/>
          <w:highlight w:val="none"/>
        </w:rPr>
        <w:t>本人签字或加盖法人章</w:t>
      </w:r>
      <w:r>
        <w:rPr>
          <w:rFonts w:hint="eastAsia" w:ascii="宋体" w:hAnsi="宋体"/>
          <w:bCs/>
          <w:color w:val="auto"/>
          <w:sz w:val="28"/>
          <w:szCs w:val="28"/>
          <w:highlight w:val="none"/>
        </w:rPr>
        <w:t>）</w:t>
      </w:r>
      <w:r>
        <w:rPr>
          <w:rFonts w:ascii="宋体" w:hAnsi="宋体"/>
          <w:bCs/>
          <w:color w:val="auto"/>
          <w:sz w:val="28"/>
          <w:szCs w:val="28"/>
          <w:highlight w:val="none"/>
        </w:rPr>
        <w:t>：</w:t>
      </w:r>
    </w:p>
    <w:p w14:paraId="340CDAE9">
      <w:pPr>
        <w:spacing w:line="520" w:lineRule="exact"/>
        <w:rPr>
          <w:rFonts w:ascii="宋体" w:hAnsi="宋体"/>
          <w:bCs/>
          <w:color w:val="auto"/>
          <w:sz w:val="28"/>
          <w:szCs w:val="28"/>
          <w:highlight w:val="none"/>
        </w:rPr>
      </w:pPr>
      <w:r>
        <w:rPr>
          <w:rFonts w:ascii="宋体" w:hAnsi="宋体"/>
          <w:bCs/>
          <w:color w:val="auto"/>
          <w:sz w:val="28"/>
          <w:szCs w:val="28"/>
          <w:highlight w:val="none"/>
        </w:rPr>
        <w:t>联系方式：</w:t>
      </w:r>
    </w:p>
    <w:p w14:paraId="6BE68827">
      <w:pPr>
        <w:spacing w:line="520" w:lineRule="exact"/>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w:t>
      </w:r>
      <w:r>
        <w:rPr>
          <w:rFonts w:hint="eastAsia" w:ascii="宋体" w:hAnsi="宋体"/>
          <w:bCs/>
          <w:color w:val="auto"/>
          <w:sz w:val="28"/>
          <w:szCs w:val="28"/>
          <w:highlight w:val="none"/>
        </w:rPr>
        <w:t>（</w:t>
      </w:r>
      <w:r>
        <w:rPr>
          <w:rFonts w:hint="eastAsia" w:ascii="宋体" w:hAnsi="宋体"/>
          <w:b/>
          <w:bCs/>
          <w:color w:val="auto"/>
          <w:sz w:val="28"/>
          <w:szCs w:val="28"/>
          <w:highlight w:val="none"/>
        </w:rPr>
        <w:t>本人签字或加盖私章</w:t>
      </w:r>
      <w:r>
        <w:rPr>
          <w:rFonts w:hint="eastAsia" w:ascii="宋体" w:hAnsi="宋体"/>
          <w:bCs/>
          <w:color w:val="auto"/>
          <w:sz w:val="28"/>
          <w:szCs w:val="28"/>
          <w:highlight w:val="none"/>
        </w:rPr>
        <w:t>）</w:t>
      </w:r>
      <w:r>
        <w:rPr>
          <w:rFonts w:ascii="宋体" w:hAnsi="宋体"/>
          <w:bCs/>
          <w:color w:val="auto"/>
          <w:sz w:val="28"/>
          <w:szCs w:val="28"/>
          <w:highlight w:val="none"/>
        </w:rPr>
        <w:t>：</w:t>
      </w:r>
    </w:p>
    <w:p w14:paraId="73EEAE5F">
      <w:pPr>
        <w:spacing w:line="520" w:lineRule="exact"/>
        <w:rPr>
          <w:rFonts w:ascii="宋体" w:hAnsi="宋体"/>
          <w:bCs/>
          <w:color w:val="auto"/>
          <w:sz w:val="28"/>
          <w:szCs w:val="28"/>
          <w:highlight w:val="none"/>
        </w:rPr>
      </w:pPr>
      <w:r>
        <w:rPr>
          <w:rFonts w:ascii="宋体" w:hAnsi="宋体"/>
          <w:bCs/>
          <w:color w:val="auto"/>
          <w:sz w:val="28"/>
          <w:szCs w:val="28"/>
          <w:highlight w:val="none"/>
        </w:rPr>
        <w:t>联系方式：</w:t>
      </w:r>
    </w:p>
    <w:p w14:paraId="33DFE838">
      <w:pPr>
        <w:spacing w:line="520" w:lineRule="exact"/>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人在</w:t>
      </w:r>
      <w:r>
        <w:rPr>
          <w:rFonts w:hint="eastAsia" w:ascii="宋体" w:hAnsi="宋体"/>
          <w:bCs/>
          <w:color w:val="auto"/>
          <w:sz w:val="28"/>
          <w:szCs w:val="28"/>
          <w:highlight w:val="none"/>
        </w:rPr>
        <w:t>本</w:t>
      </w:r>
      <w:r>
        <w:rPr>
          <w:rFonts w:ascii="宋体" w:hAnsi="宋体"/>
          <w:bCs/>
          <w:color w:val="auto"/>
          <w:sz w:val="28"/>
          <w:szCs w:val="28"/>
          <w:highlight w:val="none"/>
        </w:rPr>
        <w:t>单位职务：</w:t>
      </w:r>
    </w:p>
    <w:p w14:paraId="2E77FE7C">
      <w:pPr>
        <w:spacing w:line="520" w:lineRule="exact"/>
        <w:rPr>
          <w:rFonts w:ascii="宋体" w:hAnsi="宋体"/>
          <w:bCs/>
          <w:color w:val="auto"/>
          <w:sz w:val="28"/>
          <w:szCs w:val="28"/>
          <w:highlight w:val="none"/>
        </w:rPr>
      </w:pPr>
    </w:p>
    <w:p w14:paraId="21C53FA0">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兹委托代表我单位参加</w:t>
      </w:r>
      <w:r>
        <w:rPr>
          <w:rFonts w:hint="eastAsia" w:ascii="宋体" w:hAnsi="宋体"/>
          <w:bCs/>
          <w:color w:val="auto"/>
          <w:sz w:val="28"/>
          <w:szCs w:val="28"/>
          <w:highlight w:val="none"/>
        </w:rPr>
        <w:t>贵单位</w:t>
      </w:r>
      <w:r>
        <w:rPr>
          <w:rFonts w:ascii="宋体" w:hAnsi="宋体"/>
          <w:bCs/>
          <w:color w:val="auto"/>
          <w:sz w:val="28"/>
          <w:szCs w:val="28"/>
          <w:highlight w:val="none"/>
        </w:rPr>
        <w:t>组织的项目的采购活动，</w:t>
      </w:r>
      <w:r>
        <w:rPr>
          <w:rFonts w:hint="eastAsia" w:ascii="宋体" w:hAnsi="宋体"/>
          <w:bCs/>
          <w:color w:val="auto"/>
          <w:sz w:val="28"/>
          <w:szCs w:val="28"/>
          <w:highlight w:val="none"/>
        </w:rPr>
        <w:t>委托代理</w:t>
      </w:r>
      <w:r>
        <w:rPr>
          <w:rFonts w:ascii="宋体" w:hAnsi="宋体"/>
          <w:bCs/>
          <w:color w:val="auto"/>
          <w:sz w:val="28"/>
          <w:szCs w:val="28"/>
          <w:highlight w:val="none"/>
        </w:rPr>
        <w:t>人</w:t>
      </w:r>
      <w:r>
        <w:rPr>
          <w:rFonts w:hint="eastAsia" w:ascii="宋体" w:hAnsi="宋体"/>
          <w:bCs/>
          <w:color w:val="auto"/>
          <w:sz w:val="28"/>
          <w:szCs w:val="28"/>
          <w:highlight w:val="none"/>
        </w:rPr>
        <w:t>为我单位正式在职职工，</w:t>
      </w:r>
      <w:r>
        <w:rPr>
          <w:rFonts w:ascii="宋体" w:hAnsi="宋体"/>
          <w:bCs/>
          <w:color w:val="auto"/>
          <w:sz w:val="28"/>
          <w:szCs w:val="28"/>
          <w:highlight w:val="none"/>
        </w:rPr>
        <w:t>有权在该</w:t>
      </w:r>
      <w:r>
        <w:rPr>
          <w:rFonts w:hint="eastAsia" w:ascii="宋体" w:hAnsi="宋体"/>
          <w:bCs/>
          <w:color w:val="auto"/>
          <w:sz w:val="28"/>
          <w:szCs w:val="28"/>
          <w:highlight w:val="none"/>
        </w:rPr>
        <w:t>项目</w:t>
      </w:r>
      <w:r>
        <w:rPr>
          <w:rFonts w:ascii="宋体" w:hAnsi="宋体"/>
          <w:bCs/>
          <w:color w:val="auto"/>
          <w:sz w:val="28"/>
          <w:szCs w:val="28"/>
          <w:highlight w:val="none"/>
        </w:rPr>
        <w:t>招标活动中以我单位的名义签署</w:t>
      </w:r>
      <w:r>
        <w:rPr>
          <w:rFonts w:hint="eastAsia" w:ascii="宋体" w:hAnsi="宋体"/>
          <w:bCs/>
          <w:color w:val="auto"/>
          <w:sz w:val="28"/>
          <w:szCs w:val="28"/>
          <w:highlight w:val="none"/>
        </w:rPr>
        <w:t>“报价一览表”</w:t>
      </w:r>
      <w:r>
        <w:rPr>
          <w:rFonts w:ascii="宋体" w:hAnsi="宋体"/>
          <w:bCs/>
          <w:color w:val="auto"/>
          <w:sz w:val="28"/>
          <w:szCs w:val="28"/>
          <w:highlight w:val="none"/>
        </w:rPr>
        <w:t>和</w:t>
      </w:r>
      <w:r>
        <w:rPr>
          <w:rFonts w:hint="eastAsia" w:ascii="宋体" w:hAnsi="宋体"/>
          <w:bCs/>
          <w:color w:val="auto"/>
          <w:sz w:val="28"/>
          <w:szCs w:val="28"/>
          <w:highlight w:val="none"/>
        </w:rPr>
        <w:t>“报价</w:t>
      </w:r>
      <w:r>
        <w:rPr>
          <w:rFonts w:ascii="宋体" w:hAnsi="宋体"/>
          <w:bCs/>
          <w:color w:val="auto"/>
          <w:sz w:val="28"/>
          <w:szCs w:val="28"/>
          <w:highlight w:val="none"/>
        </w:rPr>
        <w:t>文件</w:t>
      </w:r>
      <w:r>
        <w:rPr>
          <w:rFonts w:hint="eastAsia" w:ascii="宋体" w:hAnsi="宋体"/>
          <w:bCs/>
          <w:color w:val="auto"/>
          <w:sz w:val="28"/>
          <w:szCs w:val="28"/>
          <w:highlight w:val="none"/>
        </w:rPr>
        <w:t>”等材料</w:t>
      </w:r>
      <w:r>
        <w:rPr>
          <w:rFonts w:ascii="宋体" w:hAnsi="宋体"/>
          <w:bCs/>
          <w:color w:val="auto"/>
          <w:sz w:val="28"/>
          <w:szCs w:val="28"/>
          <w:highlight w:val="none"/>
        </w:rPr>
        <w:t>，</w:t>
      </w:r>
      <w:r>
        <w:rPr>
          <w:rFonts w:hint="eastAsia" w:ascii="宋体" w:hAnsi="宋体"/>
          <w:bCs/>
          <w:color w:val="auto"/>
          <w:sz w:val="28"/>
          <w:szCs w:val="28"/>
          <w:highlight w:val="none"/>
        </w:rPr>
        <w:t>负责质疑</w:t>
      </w:r>
      <w:r>
        <w:rPr>
          <w:rFonts w:ascii="宋体" w:hAnsi="宋体"/>
          <w:bCs/>
          <w:color w:val="auto"/>
          <w:sz w:val="28"/>
          <w:szCs w:val="28"/>
          <w:highlight w:val="none"/>
        </w:rPr>
        <w:t>、澄清、解释、签订合同并执行一切与</w:t>
      </w:r>
      <w:r>
        <w:rPr>
          <w:rFonts w:hint="eastAsia" w:ascii="宋体" w:hAnsi="宋体"/>
          <w:bCs/>
          <w:color w:val="auto"/>
          <w:sz w:val="28"/>
          <w:szCs w:val="28"/>
          <w:highlight w:val="none"/>
        </w:rPr>
        <w:t>合同履行</w:t>
      </w:r>
      <w:r>
        <w:rPr>
          <w:rFonts w:ascii="宋体" w:hAnsi="宋体"/>
          <w:bCs/>
          <w:color w:val="auto"/>
          <w:sz w:val="28"/>
          <w:szCs w:val="28"/>
          <w:highlight w:val="none"/>
        </w:rPr>
        <w:t>有关的事项。</w:t>
      </w:r>
    </w:p>
    <w:p w14:paraId="69580FEC">
      <w:pPr>
        <w:spacing w:line="520" w:lineRule="exact"/>
        <w:ind w:firstLine="548" w:firstLineChars="196"/>
        <w:rPr>
          <w:rFonts w:ascii="宋体" w:hAnsi="宋体"/>
          <w:bCs/>
          <w:color w:val="auto"/>
          <w:sz w:val="28"/>
          <w:szCs w:val="28"/>
          <w:highlight w:val="none"/>
        </w:rPr>
      </w:pPr>
      <w:r>
        <w:rPr>
          <w:rFonts w:hint="eastAsia" w:ascii="宋体" w:hAnsi="宋体"/>
          <w:bCs/>
          <w:color w:val="auto"/>
          <w:sz w:val="28"/>
          <w:szCs w:val="28"/>
          <w:highlight w:val="none"/>
        </w:rPr>
        <w:t>委托代理</w:t>
      </w:r>
      <w:r>
        <w:rPr>
          <w:rFonts w:ascii="宋体" w:hAnsi="宋体"/>
          <w:bCs/>
          <w:color w:val="auto"/>
          <w:sz w:val="28"/>
          <w:szCs w:val="28"/>
          <w:highlight w:val="none"/>
        </w:rPr>
        <w:t>人在办理上述事宜过程中以其自己的名义所签署的所有文件我单位均予以承认</w:t>
      </w:r>
      <w:r>
        <w:rPr>
          <w:rFonts w:hint="eastAsia" w:ascii="宋体" w:hAnsi="宋体"/>
          <w:bCs/>
          <w:color w:val="auto"/>
          <w:sz w:val="28"/>
          <w:szCs w:val="28"/>
          <w:highlight w:val="none"/>
        </w:rPr>
        <w:t>；委托代理</w:t>
      </w:r>
      <w:r>
        <w:rPr>
          <w:rFonts w:ascii="宋体" w:hAnsi="宋体"/>
          <w:bCs/>
          <w:color w:val="auto"/>
          <w:sz w:val="28"/>
          <w:szCs w:val="28"/>
          <w:highlight w:val="none"/>
        </w:rPr>
        <w:t>人无转委托权。</w:t>
      </w:r>
    </w:p>
    <w:p w14:paraId="5D56C97B">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委托期限：至上述事宜处理完毕止。</w:t>
      </w:r>
    </w:p>
    <w:p w14:paraId="624FF0BB">
      <w:pPr>
        <w:spacing w:line="520" w:lineRule="exact"/>
        <w:ind w:firstLine="548" w:firstLineChars="196"/>
        <w:rPr>
          <w:rFonts w:ascii="宋体" w:hAnsi="宋体"/>
          <w:bCs/>
          <w:color w:val="auto"/>
          <w:sz w:val="28"/>
          <w:szCs w:val="28"/>
          <w:highlight w:val="none"/>
        </w:rPr>
      </w:pPr>
    </w:p>
    <w:p w14:paraId="532D15FE">
      <w:pPr>
        <w:spacing w:line="520" w:lineRule="exact"/>
        <w:ind w:firstLine="4748" w:firstLineChars="1696"/>
        <w:rPr>
          <w:rFonts w:ascii="宋体" w:hAnsi="宋体"/>
          <w:bCs/>
          <w:color w:val="auto"/>
          <w:sz w:val="28"/>
          <w:szCs w:val="28"/>
          <w:highlight w:val="none"/>
        </w:rPr>
      </w:pPr>
      <w:r>
        <w:rPr>
          <w:rFonts w:hint="eastAsia" w:ascii="宋体" w:hAnsi="宋体"/>
          <w:bCs/>
          <w:color w:val="auto"/>
          <w:sz w:val="28"/>
          <w:szCs w:val="28"/>
          <w:highlight w:val="none"/>
        </w:rPr>
        <w:t>报价人</w:t>
      </w:r>
      <w:r>
        <w:rPr>
          <w:rFonts w:ascii="宋体" w:hAnsi="宋体"/>
          <w:bCs/>
          <w:color w:val="auto"/>
          <w:sz w:val="28"/>
          <w:szCs w:val="28"/>
          <w:highlight w:val="none"/>
        </w:rPr>
        <w:t>单位（</w:t>
      </w:r>
      <w:r>
        <w:rPr>
          <w:rFonts w:hint="eastAsia" w:ascii="宋体" w:hAnsi="宋体"/>
          <w:bCs/>
          <w:color w:val="auto"/>
          <w:sz w:val="28"/>
          <w:szCs w:val="28"/>
          <w:highlight w:val="none"/>
        </w:rPr>
        <w:t>盖</w:t>
      </w:r>
      <w:r>
        <w:rPr>
          <w:rFonts w:ascii="宋体" w:hAnsi="宋体"/>
          <w:bCs/>
          <w:color w:val="auto"/>
          <w:sz w:val="28"/>
          <w:szCs w:val="28"/>
          <w:highlight w:val="none"/>
        </w:rPr>
        <w:t>章</w:t>
      </w:r>
      <w:r>
        <w:rPr>
          <w:rFonts w:hint="eastAsia" w:ascii="宋体" w:hAnsi="宋体"/>
          <w:bCs/>
          <w:color w:val="auto"/>
          <w:sz w:val="28"/>
          <w:szCs w:val="28"/>
          <w:highlight w:val="none"/>
        </w:rPr>
        <w:t>）</w:t>
      </w:r>
    </w:p>
    <w:p w14:paraId="079F9243">
      <w:pPr>
        <w:spacing w:line="52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年  月 日</w:t>
      </w:r>
    </w:p>
    <w:p w14:paraId="11ECF849">
      <w:pPr>
        <w:spacing w:line="520" w:lineRule="exact"/>
        <w:ind w:firstLine="548" w:firstLineChars="196"/>
        <w:rPr>
          <w:rFonts w:ascii="宋体" w:hAnsi="宋体"/>
          <w:bCs/>
          <w:color w:val="auto"/>
          <w:sz w:val="28"/>
          <w:szCs w:val="28"/>
          <w:highlight w:val="none"/>
        </w:rPr>
      </w:pPr>
    </w:p>
    <w:p w14:paraId="10142E67">
      <w:pPr>
        <w:spacing w:line="400" w:lineRule="exact"/>
        <w:ind w:firstLine="548" w:firstLineChars="196"/>
        <w:rPr>
          <w:rFonts w:ascii="宋体" w:hAnsi="宋体"/>
          <w:bCs/>
          <w:color w:val="auto"/>
          <w:sz w:val="28"/>
          <w:szCs w:val="28"/>
          <w:highlight w:val="none"/>
        </w:rPr>
      </w:pPr>
      <w:r>
        <w:rPr>
          <w:rFonts w:ascii="宋体" w:hAnsi="宋体"/>
          <w:bCs/>
          <w:color w:val="auto"/>
          <w:sz w:val="28"/>
          <w:szCs w:val="28"/>
          <w:highlight w:val="none"/>
        </w:rPr>
        <w:t>注:</w:t>
      </w:r>
      <w:r>
        <w:rPr>
          <w:rFonts w:hint="eastAsia" w:ascii="宋体" w:hAnsi="宋体"/>
          <w:bCs/>
          <w:color w:val="auto"/>
          <w:sz w:val="28"/>
          <w:szCs w:val="28"/>
          <w:highlight w:val="none"/>
        </w:rPr>
        <w:t xml:space="preserve"> 委托代理</w:t>
      </w:r>
      <w:r>
        <w:rPr>
          <w:rFonts w:ascii="宋体" w:hAnsi="宋体"/>
          <w:bCs/>
          <w:color w:val="auto"/>
          <w:sz w:val="28"/>
          <w:szCs w:val="28"/>
          <w:highlight w:val="none"/>
        </w:rPr>
        <w:t>人参加</w:t>
      </w:r>
      <w:r>
        <w:rPr>
          <w:rFonts w:hint="eastAsia" w:ascii="宋体" w:hAnsi="宋体"/>
          <w:bCs/>
          <w:color w:val="auto"/>
          <w:sz w:val="28"/>
          <w:szCs w:val="28"/>
          <w:highlight w:val="none"/>
        </w:rPr>
        <w:t>报价</w:t>
      </w:r>
      <w:r>
        <w:rPr>
          <w:rFonts w:ascii="宋体" w:hAnsi="宋体"/>
          <w:bCs/>
          <w:color w:val="auto"/>
          <w:sz w:val="28"/>
          <w:szCs w:val="28"/>
          <w:highlight w:val="none"/>
        </w:rPr>
        <w:t>的，</w:t>
      </w:r>
      <w:r>
        <w:rPr>
          <w:rFonts w:hint="eastAsia" w:ascii="宋体" w:hAnsi="宋体"/>
          <w:bCs/>
          <w:color w:val="auto"/>
          <w:sz w:val="28"/>
          <w:szCs w:val="28"/>
          <w:highlight w:val="none"/>
        </w:rPr>
        <w:t>除提供“</w:t>
      </w:r>
      <w:r>
        <w:rPr>
          <w:rFonts w:ascii="宋体" w:hAnsi="宋体"/>
          <w:bCs/>
          <w:color w:val="auto"/>
          <w:sz w:val="28"/>
          <w:szCs w:val="28"/>
          <w:highlight w:val="none"/>
        </w:rPr>
        <w:t>法人</w:t>
      </w:r>
      <w:r>
        <w:rPr>
          <w:rFonts w:hint="eastAsia" w:ascii="宋体" w:hAnsi="宋体"/>
          <w:bCs/>
          <w:color w:val="auto"/>
          <w:sz w:val="28"/>
          <w:szCs w:val="28"/>
          <w:highlight w:val="none"/>
        </w:rPr>
        <w:t>或负责人</w:t>
      </w:r>
      <w:r>
        <w:rPr>
          <w:rFonts w:ascii="宋体" w:hAnsi="宋体"/>
          <w:bCs/>
          <w:color w:val="auto"/>
          <w:sz w:val="28"/>
          <w:szCs w:val="28"/>
          <w:highlight w:val="none"/>
        </w:rPr>
        <w:t>资格证明</w:t>
      </w:r>
      <w:r>
        <w:rPr>
          <w:rFonts w:hint="eastAsia" w:ascii="宋体" w:hAnsi="宋体"/>
          <w:bCs/>
          <w:color w:val="auto"/>
          <w:sz w:val="28"/>
          <w:szCs w:val="28"/>
          <w:highlight w:val="none"/>
        </w:rPr>
        <w:t>”外，还</w:t>
      </w:r>
      <w:r>
        <w:rPr>
          <w:rFonts w:ascii="宋体" w:hAnsi="宋体"/>
          <w:bCs/>
          <w:color w:val="auto"/>
          <w:sz w:val="28"/>
          <w:szCs w:val="28"/>
          <w:highlight w:val="none"/>
        </w:rPr>
        <w:t>须</w:t>
      </w:r>
      <w:r>
        <w:rPr>
          <w:rFonts w:hint="eastAsia" w:ascii="宋体" w:hAnsi="宋体"/>
          <w:bCs/>
          <w:color w:val="auto"/>
          <w:sz w:val="28"/>
          <w:szCs w:val="28"/>
          <w:highlight w:val="none"/>
        </w:rPr>
        <w:t>提供</w:t>
      </w:r>
      <w:r>
        <w:rPr>
          <w:rFonts w:ascii="宋体" w:hAnsi="宋体"/>
          <w:bCs/>
          <w:color w:val="auto"/>
          <w:sz w:val="28"/>
          <w:szCs w:val="28"/>
          <w:highlight w:val="none"/>
        </w:rPr>
        <w:t>“授权委托书”，</w:t>
      </w:r>
      <w:r>
        <w:rPr>
          <w:rFonts w:hint="eastAsia" w:ascii="宋体" w:hAnsi="宋体"/>
          <w:bCs/>
          <w:color w:val="auto"/>
          <w:sz w:val="28"/>
          <w:szCs w:val="28"/>
          <w:highlight w:val="none"/>
        </w:rPr>
        <w:t>同时提供委托代理</w:t>
      </w:r>
      <w:r>
        <w:rPr>
          <w:rFonts w:ascii="宋体" w:hAnsi="宋体"/>
          <w:bCs/>
          <w:color w:val="auto"/>
          <w:sz w:val="28"/>
          <w:szCs w:val="28"/>
          <w:highlight w:val="none"/>
        </w:rPr>
        <w:t>人身份证复印件，</w:t>
      </w:r>
      <w:r>
        <w:rPr>
          <w:rFonts w:hint="eastAsia" w:ascii="宋体" w:hAnsi="宋体"/>
          <w:bCs/>
          <w:color w:val="auto"/>
          <w:sz w:val="28"/>
          <w:szCs w:val="28"/>
          <w:highlight w:val="none"/>
        </w:rPr>
        <w:t>本人</w:t>
      </w:r>
      <w:r>
        <w:rPr>
          <w:rFonts w:ascii="宋体" w:hAnsi="宋体"/>
          <w:bCs/>
          <w:color w:val="auto"/>
          <w:sz w:val="28"/>
          <w:szCs w:val="28"/>
          <w:highlight w:val="none"/>
        </w:rPr>
        <w:t>身份证原件带至</w:t>
      </w:r>
      <w:r>
        <w:rPr>
          <w:rFonts w:hint="eastAsia" w:ascii="宋体" w:hAnsi="宋体"/>
          <w:bCs/>
          <w:color w:val="auto"/>
          <w:sz w:val="28"/>
          <w:szCs w:val="28"/>
          <w:highlight w:val="none"/>
        </w:rPr>
        <w:t>评审</w:t>
      </w:r>
      <w:r>
        <w:rPr>
          <w:rFonts w:ascii="宋体" w:hAnsi="宋体"/>
          <w:bCs/>
          <w:color w:val="auto"/>
          <w:sz w:val="28"/>
          <w:szCs w:val="28"/>
          <w:highlight w:val="none"/>
        </w:rPr>
        <w:t>现场备查。</w:t>
      </w:r>
      <w:r>
        <w:rPr>
          <w:rFonts w:hint="eastAsia" w:ascii="宋体" w:hAnsi="宋体"/>
          <w:bCs/>
          <w:color w:val="auto"/>
          <w:sz w:val="28"/>
          <w:szCs w:val="28"/>
          <w:highlight w:val="none"/>
        </w:rPr>
        <w:t>该资格证明为实质性响应内容。</w:t>
      </w:r>
    </w:p>
    <w:p w14:paraId="62F007C6">
      <w:pPr>
        <w:spacing w:line="400" w:lineRule="exact"/>
        <w:ind w:firstLine="548" w:firstLineChars="196"/>
        <w:rPr>
          <w:rFonts w:ascii="宋体" w:hAnsi="宋体"/>
          <w:bCs/>
          <w:color w:val="auto"/>
          <w:sz w:val="28"/>
          <w:szCs w:val="28"/>
          <w:highlight w:val="none"/>
        </w:rPr>
      </w:pPr>
    </w:p>
    <w:p w14:paraId="380A2069">
      <w:pPr>
        <w:spacing w:line="400" w:lineRule="exact"/>
        <w:ind w:firstLine="548" w:firstLineChars="196"/>
        <w:rPr>
          <w:rFonts w:ascii="宋体" w:hAnsi="宋体"/>
          <w:bCs/>
          <w:color w:val="auto"/>
          <w:sz w:val="28"/>
          <w:szCs w:val="28"/>
          <w:highlight w:val="none"/>
        </w:rPr>
      </w:pPr>
    </w:p>
    <w:p w14:paraId="6029E5DA">
      <w:pPr>
        <w:rPr>
          <w:rFonts w:ascii="宋体" w:hAnsi="宋体"/>
          <w:bCs/>
          <w:color w:val="auto"/>
          <w:sz w:val="28"/>
          <w:szCs w:val="28"/>
          <w:highlight w:val="none"/>
        </w:rPr>
      </w:pPr>
      <w:r>
        <w:rPr>
          <w:rFonts w:hint="eastAsia" w:ascii="宋体" w:hAnsi="宋体"/>
          <w:bCs/>
          <w:color w:val="auto"/>
          <w:sz w:val="28"/>
          <w:szCs w:val="28"/>
          <w:highlight w:val="none"/>
        </w:rPr>
        <w:br w:type="page"/>
      </w:r>
    </w:p>
    <w:p w14:paraId="7193A9AC">
      <w:pPr>
        <w:spacing w:line="400" w:lineRule="exact"/>
        <w:ind w:firstLine="630" w:firstLineChars="196"/>
        <w:rPr>
          <w:rFonts w:ascii="宋体" w:hAnsi="宋体"/>
          <w:b/>
          <w:color w:val="auto"/>
          <w:sz w:val="32"/>
          <w:szCs w:val="32"/>
          <w:highlight w:val="none"/>
        </w:rPr>
      </w:pPr>
      <w:r>
        <w:rPr>
          <w:rFonts w:hint="eastAsia" w:ascii="宋体" w:hAnsi="宋体"/>
          <w:b/>
          <w:color w:val="auto"/>
          <w:sz w:val="32"/>
          <w:szCs w:val="32"/>
          <w:highlight w:val="none"/>
        </w:rPr>
        <w:t>附：委托代理</w:t>
      </w:r>
      <w:r>
        <w:rPr>
          <w:rFonts w:ascii="宋体" w:hAnsi="宋体"/>
          <w:b/>
          <w:color w:val="auto"/>
          <w:sz w:val="32"/>
          <w:szCs w:val="32"/>
          <w:highlight w:val="none"/>
        </w:rPr>
        <w:t>人</w:t>
      </w:r>
      <w:r>
        <w:rPr>
          <w:rFonts w:hint="eastAsia" w:ascii="宋体" w:hAnsi="宋体"/>
          <w:b/>
          <w:color w:val="auto"/>
          <w:sz w:val="32"/>
          <w:szCs w:val="32"/>
          <w:highlight w:val="none"/>
        </w:rPr>
        <w:t>身份证复印件</w:t>
      </w:r>
    </w:p>
    <w:p w14:paraId="7542CD1D">
      <w:pPr>
        <w:spacing w:line="520" w:lineRule="exact"/>
        <w:ind w:firstLine="548" w:firstLineChars="196"/>
        <w:rPr>
          <w:rFonts w:ascii="宋体" w:hAnsi="宋体"/>
          <w:bCs/>
          <w:color w:val="auto"/>
          <w:sz w:val="28"/>
          <w:szCs w:val="28"/>
          <w:highlight w:val="none"/>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89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45EFDE0">
            <w:pPr>
              <w:spacing w:line="520" w:lineRule="exact"/>
              <w:ind w:firstLine="548" w:firstLineChars="196"/>
              <w:rPr>
                <w:rFonts w:ascii="宋体" w:hAnsi="宋体" w:eastAsia="Times New Roman"/>
                <w:bCs/>
                <w:color w:val="auto"/>
                <w:sz w:val="28"/>
                <w:szCs w:val="28"/>
                <w:highlight w:val="none"/>
              </w:rPr>
            </w:pPr>
            <w:r>
              <w:rPr>
                <w:rFonts w:hint="eastAsia" w:ascii="宋体" w:hAnsi="宋体"/>
                <w:bCs/>
                <w:color w:val="auto"/>
                <w:sz w:val="28"/>
                <w:szCs w:val="28"/>
                <w:highlight w:val="none"/>
              </w:rPr>
              <w:t>粘贴身份证复印件，反正面。</w:t>
            </w:r>
          </w:p>
          <w:p w14:paraId="0EDF9533">
            <w:pPr>
              <w:spacing w:line="520" w:lineRule="exact"/>
              <w:rPr>
                <w:rFonts w:ascii="宋体" w:hAnsi="宋体"/>
                <w:bCs/>
                <w:color w:val="auto"/>
                <w:sz w:val="28"/>
                <w:szCs w:val="28"/>
                <w:highlight w:val="none"/>
              </w:rPr>
            </w:pPr>
          </w:p>
        </w:tc>
      </w:tr>
    </w:tbl>
    <w:p w14:paraId="0C7C26FC">
      <w:pPr>
        <w:spacing w:line="520" w:lineRule="exact"/>
        <w:ind w:firstLine="548" w:firstLineChars="196"/>
        <w:rPr>
          <w:rFonts w:ascii="宋体" w:hAnsi="宋体"/>
          <w:bCs/>
          <w:color w:val="auto"/>
          <w:sz w:val="28"/>
          <w:szCs w:val="28"/>
          <w:highlight w:val="none"/>
        </w:rPr>
      </w:pPr>
    </w:p>
    <w:p w14:paraId="06268F18">
      <w:pPr>
        <w:spacing w:line="400" w:lineRule="exact"/>
        <w:ind w:firstLine="548" w:firstLineChars="196"/>
        <w:rPr>
          <w:rFonts w:ascii="宋体" w:hAnsi="宋体"/>
          <w:bCs/>
          <w:color w:val="auto"/>
          <w:sz w:val="28"/>
          <w:szCs w:val="28"/>
          <w:highlight w:val="none"/>
        </w:rPr>
      </w:pPr>
    </w:p>
    <w:p w14:paraId="043AB55E">
      <w:pPr>
        <w:spacing w:line="400" w:lineRule="exact"/>
        <w:ind w:firstLine="548" w:firstLineChars="196"/>
        <w:rPr>
          <w:rFonts w:ascii="宋体" w:hAnsi="宋体"/>
          <w:bCs/>
          <w:color w:val="auto"/>
          <w:sz w:val="28"/>
          <w:szCs w:val="28"/>
          <w:highlight w:val="none"/>
        </w:rPr>
      </w:pPr>
    </w:p>
    <w:p w14:paraId="410A07B0">
      <w:pPr>
        <w:spacing w:line="400" w:lineRule="exact"/>
        <w:ind w:firstLine="548" w:firstLineChars="196"/>
        <w:rPr>
          <w:rFonts w:ascii="宋体" w:hAnsi="宋体"/>
          <w:bCs/>
          <w:color w:val="auto"/>
          <w:sz w:val="28"/>
          <w:szCs w:val="28"/>
          <w:highlight w:val="none"/>
        </w:rPr>
      </w:pPr>
    </w:p>
    <w:p w14:paraId="13409420">
      <w:pPr>
        <w:spacing w:line="400" w:lineRule="exact"/>
        <w:ind w:firstLine="548" w:firstLineChars="196"/>
        <w:rPr>
          <w:rFonts w:ascii="宋体" w:hAnsi="宋体"/>
          <w:bCs/>
          <w:color w:val="auto"/>
          <w:sz w:val="28"/>
          <w:szCs w:val="28"/>
          <w:highlight w:val="none"/>
        </w:rPr>
      </w:pPr>
    </w:p>
    <w:p w14:paraId="3AE3C707">
      <w:pPr>
        <w:spacing w:line="400" w:lineRule="exact"/>
        <w:ind w:firstLine="548" w:firstLineChars="196"/>
        <w:rPr>
          <w:rFonts w:ascii="宋体" w:hAnsi="宋体"/>
          <w:bCs/>
          <w:color w:val="auto"/>
          <w:sz w:val="28"/>
          <w:szCs w:val="28"/>
          <w:highlight w:val="none"/>
        </w:rPr>
      </w:pPr>
    </w:p>
    <w:p w14:paraId="3C9ADBF1">
      <w:pPr>
        <w:spacing w:line="400" w:lineRule="exact"/>
        <w:ind w:firstLine="548" w:firstLineChars="196"/>
        <w:rPr>
          <w:rFonts w:ascii="宋体" w:hAnsi="宋体"/>
          <w:bCs/>
          <w:color w:val="auto"/>
          <w:sz w:val="28"/>
          <w:szCs w:val="28"/>
          <w:highlight w:val="none"/>
        </w:rPr>
      </w:pPr>
    </w:p>
    <w:p w14:paraId="2B3D8D5E">
      <w:pPr>
        <w:spacing w:line="400" w:lineRule="exact"/>
        <w:ind w:firstLine="548" w:firstLineChars="196"/>
        <w:rPr>
          <w:rFonts w:ascii="宋体" w:hAnsi="宋体"/>
          <w:bCs/>
          <w:color w:val="auto"/>
          <w:sz w:val="28"/>
          <w:szCs w:val="28"/>
          <w:highlight w:val="none"/>
        </w:rPr>
      </w:pPr>
    </w:p>
    <w:p w14:paraId="3FA20BFD">
      <w:pPr>
        <w:spacing w:line="400" w:lineRule="exact"/>
        <w:ind w:firstLine="548" w:firstLineChars="196"/>
        <w:rPr>
          <w:rFonts w:ascii="宋体" w:hAnsi="宋体"/>
          <w:bCs/>
          <w:color w:val="auto"/>
          <w:sz w:val="28"/>
          <w:szCs w:val="28"/>
          <w:highlight w:val="none"/>
        </w:rPr>
      </w:pPr>
    </w:p>
    <w:p w14:paraId="2421FDE1">
      <w:pPr>
        <w:spacing w:line="400" w:lineRule="exact"/>
        <w:ind w:firstLine="548" w:firstLineChars="196"/>
        <w:rPr>
          <w:rFonts w:ascii="宋体" w:hAnsi="宋体"/>
          <w:bCs/>
          <w:color w:val="auto"/>
          <w:sz w:val="28"/>
          <w:szCs w:val="28"/>
          <w:highlight w:val="none"/>
        </w:rPr>
      </w:pPr>
    </w:p>
    <w:p w14:paraId="2FA629B9">
      <w:pPr>
        <w:pStyle w:val="15"/>
        <w:jc w:val="left"/>
        <w:rPr>
          <w:rFonts w:hAnsi="宋体" w:cs="宋体"/>
          <w:bCs/>
          <w:color w:val="auto"/>
          <w:sz w:val="30"/>
          <w:szCs w:val="30"/>
          <w:highlight w:val="none"/>
        </w:rPr>
      </w:pPr>
    </w:p>
    <w:p w14:paraId="7B8ECE42">
      <w:pPr>
        <w:pStyle w:val="15"/>
        <w:jc w:val="left"/>
        <w:rPr>
          <w:rFonts w:hAnsi="宋体" w:cs="宋体"/>
          <w:bCs/>
          <w:color w:val="auto"/>
          <w:sz w:val="30"/>
          <w:szCs w:val="30"/>
          <w:highlight w:val="none"/>
        </w:rPr>
      </w:pPr>
    </w:p>
    <w:p w14:paraId="25585DA3">
      <w:pPr>
        <w:pStyle w:val="15"/>
        <w:jc w:val="left"/>
        <w:rPr>
          <w:rFonts w:hAnsi="宋体" w:cs="宋体"/>
          <w:bCs/>
          <w:color w:val="auto"/>
          <w:sz w:val="30"/>
          <w:szCs w:val="30"/>
          <w:highlight w:val="none"/>
        </w:rPr>
      </w:pPr>
    </w:p>
    <w:p w14:paraId="12376A07">
      <w:pPr>
        <w:pStyle w:val="15"/>
        <w:jc w:val="left"/>
        <w:rPr>
          <w:rFonts w:hAnsi="宋体" w:cs="宋体"/>
          <w:bCs/>
          <w:color w:val="auto"/>
          <w:sz w:val="30"/>
          <w:szCs w:val="30"/>
          <w:highlight w:val="none"/>
        </w:rPr>
      </w:pPr>
    </w:p>
    <w:p w14:paraId="66CDDE33">
      <w:pPr>
        <w:rPr>
          <w:rFonts w:ascii="宋体" w:hAnsi="宋体"/>
          <w:bCs/>
          <w:color w:val="auto"/>
          <w:sz w:val="28"/>
          <w:szCs w:val="28"/>
          <w:highlight w:val="none"/>
        </w:rPr>
      </w:pPr>
      <w:r>
        <w:rPr>
          <w:rFonts w:hint="eastAsia" w:ascii="宋体" w:hAnsi="宋体"/>
          <w:bCs/>
          <w:color w:val="auto"/>
          <w:sz w:val="28"/>
          <w:szCs w:val="28"/>
          <w:highlight w:val="none"/>
        </w:rPr>
        <w:br w:type="page"/>
      </w:r>
    </w:p>
    <w:p w14:paraId="33603662">
      <w:pPr>
        <w:numPr>
          <w:ilvl w:val="0"/>
          <w:numId w:val="8"/>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报价一览表</w:t>
      </w:r>
    </w:p>
    <w:p w14:paraId="1912C0FB">
      <w:pPr>
        <w:spacing w:line="520" w:lineRule="exact"/>
        <w:jc w:val="center"/>
        <w:rPr>
          <w:rFonts w:ascii="宋体" w:hAnsi="宋体" w:cs="宋体"/>
          <w:b/>
          <w:bCs/>
          <w:color w:val="auto"/>
          <w:spacing w:val="30"/>
          <w:sz w:val="44"/>
          <w:szCs w:val="44"/>
          <w:highlight w:val="none"/>
        </w:rPr>
      </w:pPr>
      <w:r>
        <w:rPr>
          <w:rFonts w:hAnsi="宋体" w:cs="宋体"/>
          <w:b/>
          <w:bCs/>
          <w:color w:val="auto"/>
          <w:spacing w:val="30"/>
          <w:sz w:val="44"/>
          <w:szCs w:val="44"/>
          <w:highlight w:val="none"/>
        </w:rPr>
        <w:t>（</w:t>
      </w:r>
      <w:r>
        <w:rPr>
          <w:rFonts w:hint="eastAsia" w:hAnsi="宋体" w:cs="宋体"/>
          <w:b/>
          <w:bCs/>
          <w:color w:val="auto"/>
          <w:spacing w:val="30"/>
          <w:sz w:val="44"/>
          <w:szCs w:val="44"/>
          <w:highlight w:val="none"/>
        </w:rPr>
        <w:t>参考样式，根据采购项目自行设计）</w:t>
      </w:r>
    </w:p>
    <w:p w14:paraId="1B80ED1C">
      <w:pPr>
        <w:adjustRightInd w:val="0"/>
        <w:snapToGrid w:val="0"/>
        <w:jc w:val="right"/>
        <w:rPr>
          <w:rFonts w:ascii="宋体" w:hAnsi="宋体"/>
          <w:color w:val="auto"/>
          <w:sz w:val="24"/>
          <w:highlight w:val="none"/>
        </w:rPr>
      </w:pPr>
      <w:r>
        <w:rPr>
          <w:rFonts w:hint="eastAsia" w:ascii="宋体" w:hAnsi="宋体"/>
          <w:color w:val="auto"/>
          <w:sz w:val="24"/>
          <w:highlight w:val="none"/>
        </w:rPr>
        <w:t>货币单位：人民币元</w:t>
      </w:r>
    </w:p>
    <w:tbl>
      <w:tblPr>
        <w:tblStyle w:val="29"/>
        <w:tblW w:w="9348" w:type="dxa"/>
        <w:jc w:val="center"/>
        <w:tblLayout w:type="fixed"/>
        <w:tblCellMar>
          <w:top w:w="0" w:type="dxa"/>
          <w:left w:w="30" w:type="dxa"/>
          <w:bottom w:w="0" w:type="dxa"/>
          <w:right w:w="30" w:type="dxa"/>
        </w:tblCellMar>
      </w:tblPr>
      <w:tblGrid>
        <w:gridCol w:w="2229"/>
        <w:gridCol w:w="7119"/>
      </w:tblGrid>
      <w:tr w14:paraId="6D02CE47">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09C491B9">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030058B0">
            <w:pPr>
              <w:autoSpaceDE w:val="0"/>
              <w:autoSpaceDN w:val="0"/>
              <w:adjustRightInd w:val="0"/>
              <w:spacing w:line="480" w:lineRule="exact"/>
              <w:jc w:val="center"/>
              <w:rPr>
                <w:rFonts w:ascii="宋体" w:hAnsi="宋体"/>
                <w:color w:val="auto"/>
                <w:sz w:val="24"/>
                <w:highlight w:val="none"/>
              </w:rPr>
            </w:pPr>
          </w:p>
        </w:tc>
      </w:tr>
      <w:tr w14:paraId="77C5511A">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52D8BBB8">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3F06AA36">
            <w:pPr>
              <w:autoSpaceDE w:val="0"/>
              <w:autoSpaceDN w:val="0"/>
              <w:adjustRightInd w:val="0"/>
              <w:spacing w:line="480" w:lineRule="exact"/>
              <w:rPr>
                <w:rFonts w:ascii="宋体" w:hAnsi="宋体"/>
                <w:b/>
                <w:color w:val="auto"/>
                <w:sz w:val="24"/>
                <w:highlight w:val="none"/>
                <w:u w:val="single"/>
              </w:rPr>
            </w:pPr>
          </w:p>
          <w:p w14:paraId="4ACF8828">
            <w:pPr>
              <w:autoSpaceDE w:val="0"/>
              <w:autoSpaceDN w:val="0"/>
              <w:adjustRightInd w:val="0"/>
              <w:spacing w:line="480" w:lineRule="exact"/>
              <w:ind w:firstLine="361" w:firstLineChars="150"/>
              <w:rPr>
                <w:rFonts w:ascii="宋体" w:hAnsi="宋体"/>
                <w:color w:val="auto"/>
                <w:sz w:val="24"/>
                <w:highlight w:val="none"/>
              </w:rPr>
            </w:pPr>
            <w:r>
              <w:rPr>
                <w:rFonts w:hint="eastAsia" w:ascii="宋体" w:hAnsi="宋体"/>
                <w:b/>
                <w:color w:val="auto"/>
                <w:sz w:val="24"/>
                <w:highlight w:val="none"/>
                <w:u w:val="single"/>
              </w:rPr>
              <w:t xml:space="preserve">￥                                    </w:t>
            </w:r>
          </w:p>
        </w:tc>
      </w:tr>
      <w:tr w14:paraId="6E88B022">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18ED4BFE">
            <w:pPr>
              <w:autoSpaceDE w:val="0"/>
              <w:autoSpaceDN w:val="0"/>
              <w:adjustRightInd w:val="0"/>
              <w:spacing w:line="480" w:lineRule="exact"/>
              <w:jc w:val="center"/>
              <w:rPr>
                <w:rFonts w:ascii="宋体" w:hAnsi="宋体"/>
                <w:b/>
                <w:color w:val="auto"/>
                <w:sz w:val="24"/>
                <w:highlight w:val="none"/>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54E0C124">
            <w:pPr>
              <w:autoSpaceDE w:val="0"/>
              <w:autoSpaceDN w:val="0"/>
              <w:adjustRightInd w:val="0"/>
              <w:spacing w:line="480" w:lineRule="exact"/>
              <w:ind w:firstLine="843" w:firstLineChars="350"/>
              <w:rPr>
                <w:rFonts w:ascii="宋体"/>
                <w:b/>
                <w:color w:val="auto"/>
                <w:sz w:val="24"/>
                <w:highlight w:val="none"/>
                <w:u w:val="single"/>
              </w:rPr>
            </w:pPr>
          </w:p>
          <w:p w14:paraId="0DF82414">
            <w:pPr>
              <w:autoSpaceDE w:val="0"/>
              <w:autoSpaceDN w:val="0"/>
              <w:adjustRightInd w:val="0"/>
              <w:spacing w:line="480" w:lineRule="exact"/>
              <w:ind w:firstLine="361" w:firstLineChars="150"/>
              <w:rPr>
                <w:rFonts w:ascii="宋体" w:hAnsi="宋体"/>
                <w:color w:val="auto"/>
                <w:sz w:val="24"/>
                <w:highlight w:val="none"/>
              </w:rPr>
            </w:pPr>
            <w:r>
              <w:rPr>
                <w:rFonts w:hint="eastAsia" w:ascii="宋体"/>
                <w:b/>
                <w:color w:val="auto"/>
                <w:sz w:val="24"/>
                <w:highlight w:val="none"/>
                <w:u w:val="single"/>
              </w:rPr>
              <w:t xml:space="preserve">大写：                                        </w:t>
            </w:r>
          </w:p>
        </w:tc>
      </w:tr>
      <w:tr w14:paraId="2052B564">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580AC2B3">
            <w:pPr>
              <w:autoSpaceDE w:val="0"/>
              <w:autoSpaceDN w:val="0"/>
              <w:adjustRightInd w:val="0"/>
              <w:spacing w:line="480" w:lineRule="exact"/>
              <w:jc w:val="center"/>
              <w:rPr>
                <w:rFonts w:ascii="宋体" w:hAnsi="宋体"/>
                <w:b/>
                <w:color w:val="auto"/>
                <w:sz w:val="24"/>
                <w:highlight w:val="none"/>
              </w:rPr>
            </w:pPr>
            <w:r>
              <w:rPr>
                <w:rFonts w:hint="eastAsia" w:ascii="宋体" w:hAnsi="宋体"/>
                <w:b/>
                <w:color w:val="auto"/>
                <w:sz w:val="24"/>
                <w:highlight w:val="none"/>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663B0990">
            <w:pPr>
              <w:autoSpaceDE w:val="0"/>
              <w:autoSpaceDN w:val="0"/>
              <w:adjustRightInd w:val="0"/>
              <w:spacing w:line="480" w:lineRule="exact"/>
              <w:jc w:val="center"/>
              <w:rPr>
                <w:rFonts w:ascii="宋体" w:hAnsi="宋体"/>
                <w:color w:val="auto"/>
                <w:sz w:val="24"/>
                <w:highlight w:val="none"/>
              </w:rPr>
            </w:pPr>
          </w:p>
        </w:tc>
      </w:tr>
    </w:tbl>
    <w:p w14:paraId="1ED0370A">
      <w:pPr>
        <w:pStyle w:val="15"/>
        <w:spacing w:line="480" w:lineRule="exact"/>
        <w:rPr>
          <w:rFonts w:hAnsi="宋体"/>
          <w:color w:val="auto"/>
          <w:sz w:val="28"/>
          <w:szCs w:val="28"/>
          <w:highlight w:val="none"/>
        </w:rPr>
      </w:pPr>
      <w:r>
        <w:rPr>
          <w:rFonts w:hint="eastAsia" w:hAnsi="宋体"/>
          <w:color w:val="auto"/>
          <w:sz w:val="28"/>
          <w:szCs w:val="28"/>
          <w:highlight w:val="none"/>
        </w:rPr>
        <w:t>注：</w:t>
      </w:r>
    </w:p>
    <w:p w14:paraId="2D10D8DE">
      <w:pPr>
        <w:pStyle w:val="15"/>
        <w:numPr>
          <w:ilvl w:val="0"/>
          <w:numId w:val="9"/>
        </w:numPr>
        <w:spacing w:line="0" w:lineRule="atLeast"/>
        <w:rPr>
          <w:rFonts w:hAnsi="宋体"/>
          <w:color w:val="auto"/>
          <w:sz w:val="28"/>
          <w:szCs w:val="28"/>
          <w:highlight w:val="none"/>
        </w:rPr>
      </w:pPr>
      <w:r>
        <w:rPr>
          <w:rFonts w:hint="eastAsia" w:hAnsi="宋体"/>
          <w:color w:val="auto"/>
          <w:sz w:val="28"/>
          <w:szCs w:val="28"/>
          <w:highlight w:val="none"/>
        </w:rPr>
        <w:t>本表报价包含完成本项目应预见和不可预见的一切含税费用。</w:t>
      </w:r>
    </w:p>
    <w:p w14:paraId="30071CC4">
      <w:pPr>
        <w:pStyle w:val="15"/>
        <w:numPr>
          <w:ilvl w:val="0"/>
          <w:numId w:val="9"/>
        </w:numPr>
        <w:spacing w:line="0" w:lineRule="atLeast"/>
        <w:rPr>
          <w:rFonts w:hAnsi="宋体"/>
          <w:color w:val="auto"/>
          <w:sz w:val="28"/>
          <w:szCs w:val="28"/>
          <w:highlight w:val="none"/>
        </w:rPr>
      </w:pPr>
      <w:r>
        <w:rPr>
          <w:rFonts w:hint="eastAsia" w:hAnsi="宋体"/>
          <w:color w:val="auto"/>
          <w:sz w:val="28"/>
          <w:szCs w:val="28"/>
          <w:highlight w:val="none"/>
        </w:rPr>
        <w:t>表中报价总价小写金额与大写金额不一致的，以大写金额为准。</w:t>
      </w:r>
    </w:p>
    <w:p w14:paraId="450A3189">
      <w:pPr>
        <w:pStyle w:val="15"/>
        <w:numPr>
          <w:ilvl w:val="0"/>
          <w:numId w:val="9"/>
        </w:numPr>
        <w:spacing w:line="0" w:lineRule="atLeast"/>
        <w:rPr>
          <w:rFonts w:hAnsi="宋体"/>
          <w:color w:val="auto"/>
          <w:sz w:val="28"/>
          <w:szCs w:val="28"/>
          <w:highlight w:val="none"/>
        </w:rPr>
      </w:pPr>
      <w:r>
        <w:rPr>
          <w:rFonts w:hint="eastAsia"/>
          <w:color w:val="auto"/>
          <w:sz w:val="28"/>
          <w:szCs w:val="28"/>
          <w:highlight w:val="none"/>
        </w:rPr>
        <w:t>填写此表时不得改变表格的形式。</w:t>
      </w:r>
    </w:p>
    <w:p w14:paraId="0D22F5E9">
      <w:pPr>
        <w:pStyle w:val="15"/>
        <w:numPr>
          <w:ilvl w:val="0"/>
          <w:numId w:val="9"/>
        </w:numPr>
        <w:spacing w:line="0" w:lineRule="atLeast"/>
        <w:rPr>
          <w:rFonts w:hAnsi="宋体"/>
          <w:color w:val="auto"/>
          <w:sz w:val="28"/>
          <w:szCs w:val="28"/>
          <w:highlight w:val="none"/>
        </w:rPr>
      </w:pPr>
      <w:r>
        <w:rPr>
          <w:rFonts w:hint="eastAsia"/>
          <w:color w:val="auto"/>
          <w:sz w:val="28"/>
          <w:szCs w:val="28"/>
          <w:highlight w:val="none"/>
        </w:rPr>
        <w:t>以上表中内容必须计算机录入、填写、打印。手写按无效报价处理。</w:t>
      </w:r>
    </w:p>
    <w:p w14:paraId="396171CD">
      <w:pPr>
        <w:adjustRightInd w:val="0"/>
        <w:snapToGrid w:val="0"/>
        <w:rPr>
          <w:rFonts w:ascii="宋体" w:hAnsi="宋体"/>
          <w:b/>
          <w:color w:val="auto"/>
          <w:sz w:val="28"/>
          <w:szCs w:val="28"/>
          <w:highlight w:val="none"/>
        </w:rPr>
      </w:pPr>
    </w:p>
    <w:p w14:paraId="61DB8C00">
      <w:pPr>
        <w:spacing w:line="400" w:lineRule="exact"/>
        <w:rPr>
          <w:rFonts w:ascii="宋体" w:hAnsi="宋体"/>
          <w:color w:val="auto"/>
          <w:sz w:val="32"/>
          <w:szCs w:val="32"/>
          <w:highlight w:val="none"/>
        </w:rPr>
      </w:pPr>
    </w:p>
    <w:p w14:paraId="01B4256C">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1B1DE933">
      <w:pPr>
        <w:spacing w:line="400" w:lineRule="exact"/>
        <w:rPr>
          <w:rFonts w:ascii="宋体" w:hAnsi="宋体"/>
          <w:color w:val="auto"/>
          <w:sz w:val="32"/>
          <w:szCs w:val="32"/>
          <w:highlight w:val="none"/>
        </w:rPr>
      </w:pPr>
    </w:p>
    <w:p w14:paraId="63E86312">
      <w:pPr>
        <w:spacing w:afterLines="50"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25898DCA">
      <w:pPr>
        <w:spacing w:line="480" w:lineRule="exact"/>
        <w:ind w:left="4599" w:leftChars="2190"/>
        <w:rPr>
          <w:rFonts w:ascii="宋体"/>
          <w:color w:val="auto"/>
          <w:sz w:val="28"/>
          <w:szCs w:val="28"/>
          <w:highlight w:val="none"/>
        </w:rPr>
      </w:pPr>
    </w:p>
    <w:p w14:paraId="0790C101">
      <w:pPr>
        <w:rPr>
          <w:color w:val="auto"/>
          <w:sz w:val="28"/>
          <w:szCs w:val="28"/>
          <w:highlight w:val="none"/>
        </w:rPr>
      </w:pPr>
    </w:p>
    <w:p w14:paraId="02765B19">
      <w:pPr>
        <w:rPr>
          <w:color w:val="auto"/>
          <w:sz w:val="24"/>
          <w:highlight w:val="none"/>
        </w:rPr>
      </w:pPr>
    </w:p>
    <w:p w14:paraId="54FB1EBA">
      <w:pPr>
        <w:rPr>
          <w:color w:val="auto"/>
          <w:sz w:val="24"/>
          <w:highlight w:val="none"/>
        </w:rPr>
      </w:pPr>
      <w:r>
        <w:rPr>
          <w:color w:val="auto"/>
          <w:sz w:val="24"/>
          <w:highlight w:val="none"/>
        </w:rPr>
        <w:br w:type="page"/>
      </w:r>
    </w:p>
    <w:p w14:paraId="6224C0E6">
      <w:pPr>
        <w:numPr>
          <w:ilvl w:val="0"/>
          <w:numId w:val="8"/>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hAnsi="宋体" w:cs="宋体"/>
          <w:b/>
          <w:bCs/>
          <w:color w:val="auto"/>
          <w:spacing w:val="30"/>
          <w:sz w:val="44"/>
          <w:szCs w:val="44"/>
          <w:highlight w:val="none"/>
        </w:rPr>
        <w:t>报价明细表</w:t>
      </w:r>
    </w:p>
    <w:p w14:paraId="32C9A446">
      <w:pPr>
        <w:pStyle w:val="15"/>
        <w:jc w:val="center"/>
        <w:rPr>
          <w:rFonts w:ascii="Times New Roman" w:hAnsi="Times New Roman"/>
          <w:color w:val="auto"/>
          <w:szCs w:val="21"/>
          <w:highlight w:val="none"/>
        </w:rPr>
      </w:pPr>
      <w:r>
        <w:rPr>
          <w:rFonts w:hAnsi="宋体" w:cs="宋体"/>
          <w:b/>
          <w:bCs/>
          <w:color w:val="auto"/>
          <w:spacing w:val="30"/>
          <w:sz w:val="44"/>
          <w:szCs w:val="44"/>
          <w:highlight w:val="none"/>
        </w:rPr>
        <w:t>（</w:t>
      </w:r>
      <w:r>
        <w:rPr>
          <w:rFonts w:hint="eastAsia" w:hAnsi="宋体" w:cs="宋体"/>
          <w:b/>
          <w:bCs/>
          <w:color w:val="auto"/>
          <w:spacing w:val="30"/>
          <w:sz w:val="44"/>
          <w:szCs w:val="44"/>
          <w:highlight w:val="none"/>
        </w:rPr>
        <w:t>参考样式，根据采购项目自行设计）</w:t>
      </w:r>
    </w:p>
    <w:p w14:paraId="18387F87">
      <w:pPr>
        <w:pStyle w:val="15"/>
        <w:jc w:val="left"/>
        <w:rPr>
          <w:rFonts w:ascii="Times New Roman" w:hAnsi="Times New Roman"/>
          <w:color w:val="auto"/>
          <w:szCs w:val="21"/>
          <w:highlight w:val="none"/>
        </w:rPr>
      </w:pPr>
    </w:p>
    <w:tbl>
      <w:tblPr>
        <w:tblStyle w:val="29"/>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1847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3DCB943">
            <w:pPr>
              <w:pStyle w:val="15"/>
              <w:jc w:val="left"/>
              <w:rPr>
                <w:rFonts w:hAnsi="宋体"/>
                <w:b/>
                <w:color w:val="auto"/>
                <w:kern w:val="2"/>
                <w:sz w:val="24"/>
                <w:highlight w:val="none"/>
              </w:rPr>
            </w:pPr>
            <w:r>
              <w:rPr>
                <w:rFonts w:hint="eastAsia" w:hAnsi="宋体"/>
                <w:b/>
                <w:color w:val="auto"/>
                <w:kern w:val="2"/>
                <w:sz w:val="24"/>
                <w:highlight w:val="none"/>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642725FE">
            <w:pPr>
              <w:pStyle w:val="15"/>
              <w:jc w:val="left"/>
              <w:rPr>
                <w:rFonts w:hAnsi="宋体"/>
                <w:b/>
                <w:color w:val="auto"/>
                <w:kern w:val="2"/>
                <w:sz w:val="24"/>
                <w:highlight w:val="none"/>
              </w:rPr>
            </w:pPr>
            <w:r>
              <w:rPr>
                <w:rFonts w:hint="eastAsia" w:hAnsi="宋体"/>
                <w:b/>
                <w:color w:val="auto"/>
                <w:kern w:val="2"/>
                <w:sz w:val="24"/>
                <w:highlight w:val="none"/>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7D0489FB">
            <w:pPr>
              <w:pStyle w:val="15"/>
              <w:jc w:val="left"/>
              <w:rPr>
                <w:rFonts w:hAnsi="宋体"/>
                <w:b/>
                <w:color w:val="auto"/>
                <w:kern w:val="2"/>
                <w:sz w:val="24"/>
                <w:highlight w:val="none"/>
              </w:rPr>
            </w:pPr>
            <w:r>
              <w:rPr>
                <w:rFonts w:hint="eastAsia" w:hAnsi="宋体"/>
                <w:b/>
                <w:color w:val="auto"/>
                <w:kern w:val="2"/>
                <w:sz w:val="24"/>
                <w:highlight w:val="none"/>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038D65A4">
            <w:pPr>
              <w:pStyle w:val="15"/>
              <w:jc w:val="left"/>
              <w:rPr>
                <w:rFonts w:hAnsi="宋体"/>
                <w:b/>
                <w:color w:val="auto"/>
                <w:kern w:val="2"/>
                <w:sz w:val="24"/>
                <w:highlight w:val="none"/>
              </w:rPr>
            </w:pPr>
            <w:r>
              <w:rPr>
                <w:rFonts w:hint="eastAsia" w:hAnsi="宋体"/>
                <w:b/>
                <w:color w:val="auto"/>
                <w:kern w:val="2"/>
                <w:sz w:val="24"/>
                <w:highlight w:val="none"/>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0FAD209C">
            <w:pPr>
              <w:pStyle w:val="15"/>
              <w:jc w:val="left"/>
              <w:rPr>
                <w:rFonts w:hAnsi="宋体"/>
                <w:b/>
                <w:color w:val="auto"/>
                <w:kern w:val="2"/>
                <w:sz w:val="24"/>
                <w:highlight w:val="none"/>
              </w:rPr>
            </w:pPr>
            <w:r>
              <w:rPr>
                <w:rFonts w:hint="eastAsia" w:hAnsi="宋体"/>
                <w:b/>
                <w:color w:val="auto"/>
                <w:kern w:val="2"/>
                <w:sz w:val="24"/>
                <w:highlight w:val="none"/>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223533D">
            <w:pPr>
              <w:pStyle w:val="15"/>
              <w:jc w:val="left"/>
              <w:rPr>
                <w:rFonts w:hAnsi="宋体"/>
                <w:b/>
                <w:color w:val="auto"/>
                <w:kern w:val="2"/>
                <w:sz w:val="24"/>
                <w:highlight w:val="none"/>
              </w:rPr>
            </w:pPr>
            <w:r>
              <w:rPr>
                <w:rFonts w:hint="eastAsia" w:hAnsi="宋体"/>
                <w:b/>
                <w:color w:val="auto"/>
                <w:kern w:val="2"/>
                <w:sz w:val="24"/>
                <w:highlight w:val="none"/>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F363479">
            <w:pPr>
              <w:pStyle w:val="15"/>
              <w:jc w:val="left"/>
              <w:rPr>
                <w:rFonts w:hAnsi="宋体"/>
                <w:b/>
                <w:color w:val="auto"/>
                <w:kern w:val="2"/>
                <w:sz w:val="24"/>
                <w:highlight w:val="none"/>
              </w:rPr>
            </w:pPr>
            <w:r>
              <w:rPr>
                <w:rFonts w:hint="eastAsia" w:hAnsi="宋体"/>
                <w:b/>
                <w:color w:val="auto"/>
                <w:kern w:val="2"/>
                <w:sz w:val="24"/>
                <w:highlight w:val="none"/>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79E68E2F">
            <w:pPr>
              <w:pStyle w:val="15"/>
              <w:jc w:val="left"/>
              <w:rPr>
                <w:rFonts w:hAnsi="宋体"/>
                <w:b/>
                <w:color w:val="auto"/>
                <w:kern w:val="2"/>
                <w:sz w:val="24"/>
                <w:highlight w:val="none"/>
              </w:rPr>
            </w:pPr>
            <w:r>
              <w:rPr>
                <w:rFonts w:hint="eastAsia" w:hAnsi="宋体"/>
                <w:b/>
                <w:color w:val="auto"/>
                <w:kern w:val="2"/>
                <w:sz w:val="24"/>
                <w:highlight w:val="none"/>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DBB8F56">
            <w:pPr>
              <w:pStyle w:val="15"/>
              <w:jc w:val="left"/>
              <w:rPr>
                <w:rFonts w:hAnsi="宋体"/>
                <w:b/>
                <w:color w:val="auto"/>
                <w:kern w:val="2"/>
                <w:sz w:val="24"/>
                <w:highlight w:val="none"/>
              </w:rPr>
            </w:pPr>
            <w:r>
              <w:rPr>
                <w:rFonts w:hint="eastAsia" w:hAnsi="宋体"/>
                <w:b/>
                <w:color w:val="auto"/>
                <w:kern w:val="2"/>
                <w:sz w:val="24"/>
                <w:highlight w:val="none"/>
              </w:rPr>
              <w:t>备注</w:t>
            </w:r>
          </w:p>
        </w:tc>
      </w:tr>
      <w:tr w14:paraId="5499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3A8F01B1">
            <w:pPr>
              <w:pStyle w:val="15"/>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3B2FAF8">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2CDEF5E1">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CB35352">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717E88B">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15D3DED">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3E8CA9BF">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043613B">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2DA0E903">
            <w:pPr>
              <w:pStyle w:val="15"/>
              <w:jc w:val="left"/>
              <w:rPr>
                <w:rFonts w:hAnsi="宋体"/>
                <w:color w:val="auto"/>
                <w:kern w:val="2"/>
                <w:sz w:val="24"/>
                <w:highlight w:val="none"/>
              </w:rPr>
            </w:pPr>
          </w:p>
        </w:tc>
      </w:tr>
      <w:tr w14:paraId="60834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43AED6B6">
            <w:pPr>
              <w:pStyle w:val="15"/>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6C92664">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476664B5">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6182164">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33D03A81">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2403AF8">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001E40BD">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3BC685D">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5FCF587">
            <w:pPr>
              <w:pStyle w:val="15"/>
              <w:jc w:val="left"/>
              <w:rPr>
                <w:rFonts w:hAnsi="宋体"/>
                <w:color w:val="auto"/>
                <w:kern w:val="2"/>
                <w:sz w:val="24"/>
                <w:highlight w:val="none"/>
              </w:rPr>
            </w:pPr>
          </w:p>
        </w:tc>
      </w:tr>
      <w:tr w14:paraId="69EF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14:paraId="2E1EC0A9">
            <w:pPr>
              <w:pStyle w:val="15"/>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73E1D63E">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361E3DF">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34FA0AE7">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287768D9">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6A330535">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2D9AE433">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44BB805B">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B423585">
            <w:pPr>
              <w:pStyle w:val="15"/>
              <w:jc w:val="left"/>
              <w:rPr>
                <w:rFonts w:hAnsi="宋体"/>
                <w:color w:val="auto"/>
                <w:kern w:val="2"/>
                <w:sz w:val="24"/>
                <w:highlight w:val="none"/>
              </w:rPr>
            </w:pPr>
          </w:p>
        </w:tc>
      </w:tr>
      <w:tr w14:paraId="3A00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14:paraId="20F080CF">
            <w:pPr>
              <w:pStyle w:val="15"/>
              <w:jc w:val="left"/>
              <w:rPr>
                <w:rFonts w:hAnsi="宋体"/>
                <w:color w:val="auto"/>
                <w:kern w:val="2"/>
                <w:sz w:val="24"/>
                <w:highlight w:val="none"/>
              </w:rPr>
            </w:pPr>
            <w:r>
              <w:rPr>
                <w:rFonts w:hint="eastAsia" w:hAnsi="宋体"/>
                <w:color w:val="auto"/>
                <w:kern w:val="2"/>
                <w:sz w:val="24"/>
                <w:highlight w:val="none"/>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214E9666">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6523B9F4">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1B107FE9">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1916B33B">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08928F36">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E731672">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76E2DA0">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11B9EC27">
            <w:pPr>
              <w:pStyle w:val="15"/>
              <w:jc w:val="left"/>
              <w:rPr>
                <w:rFonts w:hAnsi="宋体"/>
                <w:color w:val="auto"/>
                <w:kern w:val="2"/>
                <w:sz w:val="24"/>
                <w:highlight w:val="none"/>
              </w:rPr>
            </w:pPr>
          </w:p>
        </w:tc>
      </w:tr>
      <w:tr w14:paraId="7021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shd w:val="clear" w:color="auto" w:fill="auto"/>
            <w:noWrap/>
          </w:tcPr>
          <w:p w14:paraId="3CE60EE1">
            <w:pPr>
              <w:pStyle w:val="15"/>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06A176B0">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599C94C9">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6D2E97E1">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B419D5F">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59DE81D7">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436E2621">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80BC667">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4D008DD1">
            <w:pPr>
              <w:pStyle w:val="15"/>
              <w:jc w:val="left"/>
              <w:rPr>
                <w:rFonts w:hAnsi="宋体"/>
                <w:color w:val="auto"/>
                <w:kern w:val="2"/>
                <w:sz w:val="24"/>
                <w:highlight w:val="none"/>
              </w:rPr>
            </w:pPr>
          </w:p>
        </w:tc>
      </w:tr>
      <w:tr w14:paraId="2238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14:paraId="5F343A1F">
            <w:pPr>
              <w:pStyle w:val="15"/>
              <w:jc w:val="left"/>
              <w:rPr>
                <w:rFonts w:hAnsi="宋体"/>
                <w:color w:val="auto"/>
                <w:kern w:val="2"/>
                <w:sz w:val="24"/>
                <w:highlight w:val="none"/>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14:paraId="17369987">
            <w:pPr>
              <w:pStyle w:val="15"/>
              <w:jc w:val="left"/>
              <w:rPr>
                <w:rFonts w:hAnsi="宋体"/>
                <w:color w:val="auto"/>
                <w:kern w:val="2"/>
                <w:sz w:val="24"/>
                <w:highlight w:val="none"/>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14:paraId="0C768382">
            <w:pPr>
              <w:pStyle w:val="15"/>
              <w:jc w:val="left"/>
              <w:rPr>
                <w:rFonts w:hAnsi="宋体"/>
                <w:color w:val="auto"/>
                <w:kern w:val="2"/>
                <w:sz w:val="24"/>
                <w:highlight w:val="none"/>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14:paraId="48605F65">
            <w:pPr>
              <w:pStyle w:val="15"/>
              <w:jc w:val="left"/>
              <w:rPr>
                <w:rFonts w:hAnsi="宋体"/>
                <w:color w:val="auto"/>
                <w:kern w:val="2"/>
                <w:sz w:val="24"/>
                <w:highlight w:val="none"/>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14:paraId="476FDDC6">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3C94A00E">
            <w:pPr>
              <w:pStyle w:val="15"/>
              <w:jc w:val="left"/>
              <w:rPr>
                <w:rFonts w:hAnsi="宋体"/>
                <w:color w:val="auto"/>
                <w:kern w:val="2"/>
                <w:sz w:val="24"/>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14:paraId="545C43C7">
            <w:pPr>
              <w:pStyle w:val="15"/>
              <w:jc w:val="left"/>
              <w:rPr>
                <w:rFonts w:hAnsi="宋体"/>
                <w:color w:val="auto"/>
                <w:kern w:val="2"/>
                <w:sz w:val="24"/>
                <w:highlight w: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14:paraId="151DB643">
            <w:pPr>
              <w:pStyle w:val="15"/>
              <w:jc w:val="left"/>
              <w:rPr>
                <w:rFonts w:hAnsi="宋体"/>
                <w:color w:val="auto"/>
                <w:kern w:val="2"/>
                <w:sz w:val="24"/>
                <w:highlight w:val="none"/>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14:paraId="6A066E7D">
            <w:pPr>
              <w:pStyle w:val="15"/>
              <w:jc w:val="left"/>
              <w:rPr>
                <w:rFonts w:hAnsi="宋体"/>
                <w:color w:val="auto"/>
                <w:kern w:val="2"/>
                <w:sz w:val="24"/>
                <w:highlight w:val="none"/>
              </w:rPr>
            </w:pPr>
          </w:p>
        </w:tc>
      </w:tr>
      <w:tr w14:paraId="5F5A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14:paraId="10ED9B0A">
            <w:pPr>
              <w:pStyle w:val="15"/>
              <w:jc w:val="center"/>
              <w:rPr>
                <w:rFonts w:hAnsi="宋体"/>
                <w:color w:val="auto"/>
                <w:kern w:val="2"/>
                <w:sz w:val="24"/>
                <w:highlight w:val="none"/>
              </w:rPr>
            </w:pPr>
            <w:r>
              <w:rPr>
                <w:rFonts w:hint="eastAsia" w:hAnsi="宋体"/>
                <w:b/>
                <w:color w:val="auto"/>
                <w:kern w:val="2"/>
                <w:sz w:val="24"/>
                <w:highlight w:val="none"/>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2C7F7CD">
            <w:pPr>
              <w:pStyle w:val="15"/>
              <w:jc w:val="center"/>
              <w:rPr>
                <w:rFonts w:hAnsi="宋体"/>
                <w:color w:val="auto"/>
                <w:kern w:val="2"/>
                <w:sz w:val="24"/>
                <w:highlight w:val="none"/>
              </w:rPr>
            </w:pPr>
            <w:r>
              <w:rPr>
                <w:rFonts w:hint="eastAsia" w:hAnsi="宋体"/>
                <w:b/>
                <w:color w:val="auto"/>
                <w:kern w:val="2"/>
                <w:sz w:val="24"/>
                <w:highlight w:val="none"/>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3A4F88DC">
            <w:pPr>
              <w:pStyle w:val="15"/>
              <w:ind w:firstLine="241" w:firstLineChars="100"/>
              <w:rPr>
                <w:rFonts w:hAnsi="宋体"/>
                <w:b/>
                <w:color w:val="auto"/>
                <w:kern w:val="2"/>
                <w:sz w:val="24"/>
                <w:highlight w:val="none"/>
              </w:rPr>
            </w:pPr>
            <w:r>
              <w:rPr>
                <w:rFonts w:hint="eastAsia" w:hAnsi="宋体"/>
                <w:b/>
                <w:color w:val="auto"/>
                <w:kern w:val="2"/>
                <w:sz w:val="24"/>
                <w:highlight w:val="none"/>
              </w:rPr>
              <w:t>¥：       元</w:t>
            </w:r>
          </w:p>
        </w:tc>
      </w:tr>
      <w:tr w14:paraId="0C6E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14:paraId="4090D1F8">
            <w:pPr>
              <w:pStyle w:val="15"/>
              <w:jc w:val="left"/>
              <w:rPr>
                <w:rFonts w:hAnsi="宋体"/>
                <w:color w:val="auto"/>
                <w:kern w:val="2"/>
                <w:sz w:val="24"/>
                <w:highlight w:val="none"/>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1E322F8">
            <w:pPr>
              <w:pStyle w:val="15"/>
              <w:jc w:val="center"/>
              <w:rPr>
                <w:rFonts w:hAnsi="宋体"/>
                <w:color w:val="auto"/>
                <w:kern w:val="2"/>
                <w:sz w:val="24"/>
                <w:highlight w:val="none"/>
              </w:rPr>
            </w:pPr>
            <w:r>
              <w:rPr>
                <w:rFonts w:hint="eastAsia" w:hAnsi="宋体"/>
                <w:b/>
                <w:color w:val="auto"/>
                <w:kern w:val="2"/>
                <w:sz w:val="24"/>
                <w:highlight w:val="none"/>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14:paraId="282C657F">
            <w:pPr>
              <w:pStyle w:val="15"/>
              <w:jc w:val="left"/>
              <w:rPr>
                <w:rFonts w:hAnsi="宋体"/>
                <w:b/>
                <w:color w:val="auto"/>
                <w:kern w:val="2"/>
                <w:sz w:val="24"/>
                <w:highlight w:val="none"/>
              </w:rPr>
            </w:pPr>
            <w:r>
              <w:rPr>
                <w:rFonts w:hint="eastAsia" w:hAnsi="宋体"/>
                <w:b/>
                <w:color w:val="auto"/>
                <w:kern w:val="2"/>
                <w:sz w:val="24"/>
                <w:highlight w:val="none"/>
              </w:rPr>
              <w:t xml:space="preserve"> 人民币：</w:t>
            </w:r>
          </w:p>
        </w:tc>
      </w:tr>
    </w:tbl>
    <w:p w14:paraId="1B4083AC">
      <w:pPr>
        <w:pStyle w:val="15"/>
        <w:spacing w:line="0" w:lineRule="atLeast"/>
        <w:ind w:left="336"/>
        <w:rPr>
          <w:rFonts w:hAnsi="宋体"/>
          <w:color w:val="auto"/>
          <w:sz w:val="28"/>
          <w:szCs w:val="28"/>
          <w:highlight w:val="none"/>
        </w:rPr>
      </w:pPr>
      <w:r>
        <w:rPr>
          <w:rFonts w:hint="eastAsia" w:hAnsi="宋体"/>
          <w:color w:val="auto"/>
          <w:sz w:val="28"/>
          <w:szCs w:val="28"/>
          <w:highlight w:val="none"/>
        </w:rPr>
        <w:t>注：1、本《报价明细表》由报价人根据采购书及项目需求，结合自身认识和判断，自行制定。</w:t>
      </w:r>
    </w:p>
    <w:p w14:paraId="54555DE6">
      <w:pPr>
        <w:pStyle w:val="15"/>
        <w:spacing w:line="0" w:lineRule="atLeast"/>
        <w:ind w:left="336"/>
        <w:rPr>
          <w:rFonts w:hAnsi="宋体"/>
          <w:color w:val="auto"/>
          <w:sz w:val="28"/>
          <w:szCs w:val="28"/>
          <w:highlight w:val="none"/>
        </w:rPr>
      </w:pPr>
      <w:r>
        <w:rPr>
          <w:rFonts w:hint="eastAsia" w:hAnsi="宋体"/>
          <w:color w:val="auto"/>
          <w:sz w:val="28"/>
          <w:szCs w:val="28"/>
          <w:highlight w:val="none"/>
        </w:rPr>
        <w:t>2、本表“报价总价”必须与《报价一览表》中的“报价总价”一致。</w:t>
      </w:r>
    </w:p>
    <w:p w14:paraId="7ECFA7E3">
      <w:pPr>
        <w:pStyle w:val="15"/>
        <w:spacing w:line="0" w:lineRule="atLeast"/>
        <w:ind w:left="336"/>
        <w:rPr>
          <w:rFonts w:hAnsi="宋体"/>
          <w:color w:val="auto"/>
          <w:sz w:val="28"/>
          <w:szCs w:val="28"/>
          <w:highlight w:val="none"/>
        </w:rPr>
      </w:pPr>
      <w:r>
        <w:rPr>
          <w:rFonts w:hint="eastAsia" w:hAnsi="宋体"/>
          <w:color w:val="auto"/>
          <w:sz w:val="28"/>
          <w:szCs w:val="28"/>
          <w:highlight w:val="none"/>
        </w:rPr>
        <w:t>3、对于报价免费的项目必须标明“免费”。</w:t>
      </w:r>
    </w:p>
    <w:p w14:paraId="69E49A44">
      <w:pPr>
        <w:pStyle w:val="15"/>
        <w:spacing w:line="0" w:lineRule="atLeast"/>
        <w:ind w:left="336"/>
        <w:rPr>
          <w:rFonts w:hAnsi="宋体"/>
          <w:color w:val="auto"/>
          <w:sz w:val="28"/>
          <w:szCs w:val="28"/>
          <w:highlight w:val="none"/>
        </w:rPr>
      </w:pPr>
      <w:r>
        <w:rPr>
          <w:rFonts w:hint="eastAsia" w:hAnsi="宋体"/>
          <w:color w:val="auto"/>
          <w:sz w:val="28"/>
          <w:szCs w:val="28"/>
          <w:highlight w:val="none"/>
        </w:rPr>
        <w:t>4、所有根据采购书、合同以及其它原因应由成交人支付的税款和其它应交纳的费用都要包括在报价人提交的报价总价中。</w:t>
      </w:r>
    </w:p>
    <w:p w14:paraId="34DA8FE2">
      <w:pPr>
        <w:pStyle w:val="15"/>
        <w:jc w:val="left"/>
        <w:rPr>
          <w:rFonts w:ascii="Times New Roman" w:hAnsi="Times New Roman"/>
          <w:color w:val="auto"/>
          <w:szCs w:val="21"/>
          <w:highlight w:val="none"/>
        </w:rPr>
      </w:pPr>
    </w:p>
    <w:p w14:paraId="4917AECE">
      <w:pPr>
        <w:pStyle w:val="15"/>
        <w:jc w:val="left"/>
        <w:rPr>
          <w:rFonts w:ascii="Times New Roman" w:hAnsi="Times New Roman"/>
          <w:color w:val="auto"/>
          <w:szCs w:val="21"/>
          <w:highlight w:val="none"/>
        </w:rPr>
      </w:pPr>
    </w:p>
    <w:p w14:paraId="6CA95590">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456C4F2C">
      <w:pPr>
        <w:spacing w:line="400" w:lineRule="exact"/>
        <w:rPr>
          <w:rFonts w:ascii="宋体" w:hAnsi="宋体"/>
          <w:color w:val="auto"/>
          <w:sz w:val="32"/>
          <w:szCs w:val="32"/>
          <w:highlight w:val="none"/>
        </w:rPr>
      </w:pPr>
    </w:p>
    <w:p w14:paraId="0344FAD3">
      <w:pPr>
        <w:spacing w:afterLines="50" w:line="400" w:lineRule="exact"/>
        <w:rPr>
          <w:rFonts w:ascii="宋体" w:hAnsi="宋体" w:cs="宋体"/>
          <w:bCs/>
          <w:color w:val="auto"/>
          <w:szCs w:val="21"/>
          <w:highlight w:val="none"/>
        </w:rPr>
      </w:pPr>
      <w:r>
        <w:rPr>
          <w:rFonts w:hint="eastAsia" w:ascii="宋体" w:hAnsi="宋体"/>
          <w:color w:val="auto"/>
          <w:sz w:val="32"/>
          <w:szCs w:val="32"/>
          <w:highlight w:val="none"/>
        </w:rPr>
        <w:t>报价人单位（盖章）：</w:t>
      </w:r>
    </w:p>
    <w:p w14:paraId="3EB2F6AE">
      <w:pPr>
        <w:rPr>
          <w:rFonts w:ascii="宋体" w:hAnsi="宋体" w:cs="宋体"/>
          <w:bCs/>
          <w:color w:val="auto"/>
          <w:szCs w:val="21"/>
          <w:highlight w:val="none"/>
        </w:rPr>
      </w:pPr>
      <w:r>
        <w:rPr>
          <w:rFonts w:hint="eastAsia" w:ascii="宋体" w:hAnsi="宋体" w:cs="宋体"/>
          <w:bCs/>
          <w:color w:val="auto"/>
          <w:szCs w:val="21"/>
          <w:highlight w:val="none"/>
        </w:rPr>
        <w:br w:type="page"/>
      </w:r>
    </w:p>
    <w:p w14:paraId="45991932">
      <w:pPr>
        <w:numPr>
          <w:ilvl w:val="0"/>
          <w:numId w:val="8"/>
        </w:numPr>
        <w:tabs>
          <w:tab w:val="left" w:pos="210"/>
        </w:tabs>
        <w:autoSpaceDE w:val="0"/>
        <w:autoSpaceDN w:val="0"/>
        <w:adjustRightInd w:val="0"/>
        <w:spacing w:line="640" w:lineRule="exact"/>
        <w:ind w:left="0"/>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技术（服务）条款响应表（固定格式）</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7B62E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9D79234">
            <w:pPr>
              <w:jc w:val="center"/>
              <w:rPr>
                <w:rFonts w:ascii="宋体" w:hAnsi="宋体"/>
                <w:b/>
                <w:color w:val="auto"/>
                <w:szCs w:val="21"/>
                <w:highlight w:val="none"/>
              </w:rPr>
            </w:pPr>
            <w:r>
              <w:rPr>
                <w:rFonts w:hint="eastAsia" w:ascii="宋体" w:hAnsi="宋体"/>
                <w:b/>
                <w:color w:val="auto"/>
                <w:szCs w:val="21"/>
                <w:highlight w:val="none"/>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8988361">
            <w:pPr>
              <w:widowControl/>
              <w:jc w:val="center"/>
              <w:rPr>
                <w:rFonts w:ascii="宋体" w:hAnsi="宋体"/>
                <w:b/>
                <w:color w:val="auto"/>
                <w:kern w:val="0"/>
                <w:szCs w:val="21"/>
                <w:highlight w:val="none"/>
              </w:rPr>
            </w:pPr>
            <w:r>
              <w:rPr>
                <w:rFonts w:hint="eastAsia" w:ascii="宋体" w:hAnsi="宋体"/>
                <w:b/>
                <w:color w:val="auto"/>
                <w:kern w:val="0"/>
                <w:szCs w:val="21"/>
                <w:highlight w:val="none"/>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14:paraId="040AAD32">
            <w:pPr>
              <w:widowControl/>
              <w:jc w:val="center"/>
              <w:rPr>
                <w:rFonts w:ascii="宋体" w:hAnsi="宋体"/>
                <w:b/>
                <w:color w:val="auto"/>
                <w:kern w:val="0"/>
                <w:szCs w:val="21"/>
                <w:highlight w:val="none"/>
              </w:rPr>
            </w:pPr>
            <w:r>
              <w:rPr>
                <w:rFonts w:hint="eastAsia" w:ascii="宋体" w:hAnsi="宋体"/>
                <w:b/>
                <w:color w:val="auto"/>
                <w:kern w:val="0"/>
                <w:szCs w:val="21"/>
                <w:highlight w:val="none"/>
              </w:rPr>
              <w:t>证明材料</w:t>
            </w:r>
          </w:p>
        </w:tc>
      </w:tr>
      <w:tr w14:paraId="3BB5D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C9A6523">
            <w:pPr>
              <w:jc w:val="center"/>
              <w:rPr>
                <w:rFonts w:ascii="宋体" w:hAnsi="宋体"/>
                <w:b/>
                <w:color w:val="auto"/>
                <w:szCs w:val="21"/>
                <w:highlight w:val="none"/>
              </w:rPr>
            </w:pPr>
            <w:r>
              <w:rPr>
                <w:rFonts w:hint="eastAsia" w:ascii="宋体" w:hAnsi="宋体"/>
                <w:b/>
                <w:color w:val="auto"/>
                <w:szCs w:val="21"/>
                <w:highlight w:val="none"/>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45A54895">
            <w:pPr>
              <w:jc w:val="center"/>
              <w:rPr>
                <w:rFonts w:ascii="宋体" w:hAnsi="宋体"/>
                <w:b/>
                <w:color w:val="auto"/>
                <w:szCs w:val="21"/>
                <w:highlight w:val="none"/>
              </w:rPr>
            </w:pPr>
            <w:r>
              <w:rPr>
                <w:rFonts w:hint="eastAsia" w:ascii="宋体" w:hAnsi="宋体"/>
                <w:b/>
                <w:color w:val="auto"/>
                <w:szCs w:val="21"/>
                <w:highlight w:val="none"/>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4D33E5D3">
            <w:pPr>
              <w:jc w:val="center"/>
              <w:rPr>
                <w:rFonts w:ascii="宋体" w:hAnsi="宋体"/>
                <w:b/>
                <w:color w:val="auto"/>
                <w:szCs w:val="21"/>
                <w:highlight w:val="none"/>
              </w:rPr>
            </w:pPr>
            <w:r>
              <w:rPr>
                <w:rFonts w:hint="eastAsia" w:ascii="宋体" w:hAnsi="宋体"/>
                <w:b/>
                <w:color w:val="auto"/>
                <w:szCs w:val="21"/>
                <w:highlight w:val="none"/>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3272F786">
            <w:pPr>
              <w:jc w:val="center"/>
              <w:rPr>
                <w:rFonts w:ascii="宋体" w:hAnsi="宋体"/>
                <w:b/>
                <w:color w:val="auto"/>
                <w:szCs w:val="21"/>
                <w:highlight w:val="none"/>
              </w:rPr>
            </w:pPr>
            <w:r>
              <w:rPr>
                <w:rFonts w:hint="eastAsia" w:ascii="宋体" w:hAnsi="宋体"/>
                <w:b/>
                <w:color w:val="auto"/>
                <w:szCs w:val="21"/>
                <w:highlight w:val="none"/>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811D0AE">
            <w:pPr>
              <w:jc w:val="center"/>
              <w:rPr>
                <w:rFonts w:ascii="宋体" w:hAnsi="宋体"/>
                <w:b/>
                <w:color w:val="auto"/>
                <w:szCs w:val="21"/>
                <w:highlight w:val="none"/>
              </w:rPr>
            </w:pPr>
            <w:r>
              <w:rPr>
                <w:rFonts w:hint="eastAsia" w:ascii="宋体" w:hAnsi="宋体"/>
                <w:b/>
                <w:color w:val="auto"/>
                <w:szCs w:val="21"/>
                <w:highlight w:val="none"/>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5E30B673">
            <w:pPr>
              <w:jc w:val="center"/>
              <w:rPr>
                <w:rFonts w:ascii="宋体" w:hAnsi="宋体"/>
                <w:b/>
                <w:color w:val="auto"/>
                <w:szCs w:val="21"/>
                <w:highlight w:val="none"/>
              </w:rPr>
            </w:pPr>
            <w:r>
              <w:rPr>
                <w:rFonts w:hint="eastAsia" w:ascii="宋体" w:hAnsi="宋体"/>
                <w:b/>
                <w:color w:val="auto"/>
                <w:szCs w:val="21"/>
                <w:highlight w:val="none"/>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53DFDC0E">
            <w:pPr>
              <w:jc w:val="center"/>
              <w:rPr>
                <w:rFonts w:ascii="宋体" w:hAnsi="宋体"/>
                <w:b/>
                <w:color w:val="auto"/>
                <w:szCs w:val="21"/>
                <w:highlight w:val="none"/>
              </w:rPr>
            </w:pPr>
            <w:r>
              <w:rPr>
                <w:rFonts w:hint="eastAsia" w:ascii="宋体" w:hAnsi="宋体"/>
                <w:b/>
                <w:color w:val="auto"/>
                <w:szCs w:val="21"/>
                <w:highlight w:val="none"/>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073EEFDB">
            <w:pPr>
              <w:jc w:val="center"/>
              <w:rPr>
                <w:rFonts w:ascii="宋体" w:hAnsi="宋体"/>
                <w:b/>
                <w:color w:val="auto"/>
                <w:szCs w:val="21"/>
                <w:highlight w:val="none"/>
              </w:rPr>
            </w:pPr>
            <w:r>
              <w:rPr>
                <w:rFonts w:hint="eastAsia" w:ascii="宋体" w:hAnsi="宋体"/>
                <w:b/>
                <w:color w:val="auto"/>
                <w:szCs w:val="21"/>
                <w:highlight w:val="none"/>
              </w:rPr>
              <w:t>见报价文件__页</w:t>
            </w:r>
          </w:p>
        </w:tc>
      </w:tr>
      <w:tr w14:paraId="6E332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BA29A6A">
            <w:pPr>
              <w:jc w:val="center"/>
              <w:rPr>
                <w:rFonts w:ascii="宋体" w:hAnsi="宋体"/>
                <w:color w:val="auto"/>
                <w:szCs w:val="21"/>
                <w:highlight w:val="none"/>
              </w:rPr>
            </w:pPr>
            <w:r>
              <w:rPr>
                <w:rFonts w:ascii="宋体" w:hAnsi="宋体"/>
                <w:color w:val="auto"/>
                <w:szCs w:val="21"/>
                <w:highlight w:val="none"/>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3755FBE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4C92250">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FD0A234">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69AE0B">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8F4187">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3D2F630">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5BC282">
            <w:pPr>
              <w:jc w:val="center"/>
              <w:rPr>
                <w:rFonts w:ascii="宋体" w:hAnsi="宋体"/>
                <w:color w:val="auto"/>
                <w:szCs w:val="21"/>
                <w:highlight w:val="none"/>
              </w:rPr>
            </w:pPr>
          </w:p>
        </w:tc>
      </w:tr>
      <w:tr w14:paraId="19B50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9116D85">
            <w:pPr>
              <w:jc w:val="center"/>
              <w:rPr>
                <w:rFonts w:ascii="宋体" w:hAnsi="宋体"/>
                <w:color w:val="auto"/>
                <w:szCs w:val="21"/>
                <w:highlight w:val="none"/>
              </w:rPr>
            </w:pPr>
            <w:r>
              <w:rPr>
                <w:rFonts w:ascii="宋体" w:hAnsi="宋体"/>
                <w:color w:val="auto"/>
                <w:szCs w:val="21"/>
                <w:highlight w:val="none"/>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760BC9A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645AF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D40454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F20193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469FE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6F1A89">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820F0F">
            <w:pPr>
              <w:spacing w:line="240" w:lineRule="exact"/>
              <w:jc w:val="center"/>
              <w:rPr>
                <w:rFonts w:ascii="宋体" w:hAnsi="宋体"/>
                <w:color w:val="auto"/>
                <w:szCs w:val="21"/>
                <w:highlight w:val="none"/>
              </w:rPr>
            </w:pPr>
          </w:p>
        </w:tc>
      </w:tr>
      <w:tr w14:paraId="3D9FC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5C87FFC">
            <w:pPr>
              <w:jc w:val="center"/>
              <w:rPr>
                <w:rFonts w:ascii="宋体" w:hAnsi="宋体"/>
                <w:color w:val="auto"/>
                <w:szCs w:val="21"/>
                <w:highlight w:val="none"/>
              </w:rPr>
            </w:pPr>
            <w:r>
              <w:rPr>
                <w:rFonts w:ascii="宋体" w:hAnsi="宋体"/>
                <w:color w:val="auto"/>
                <w:szCs w:val="21"/>
                <w:highlight w:val="none"/>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0BEB30AC">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10F920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A339AC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8EA3DC">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4B6824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54B363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7BE2AE">
            <w:pPr>
              <w:spacing w:line="240" w:lineRule="exact"/>
              <w:jc w:val="center"/>
              <w:rPr>
                <w:rFonts w:ascii="宋体" w:hAnsi="宋体"/>
                <w:color w:val="auto"/>
                <w:szCs w:val="21"/>
                <w:highlight w:val="none"/>
              </w:rPr>
            </w:pPr>
          </w:p>
        </w:tc>
      </w:tr>
      <w:tr w14:paraId="45E5CA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A4C5045">
            <w:pPr>
              <w:jc w:val="center"/>
              <w:rPr>
                <w:rFonts w:ascii="宋体" w:hAnsi="宋体"/>
                <w:color w:val="auto"/>
                <w:szCs w:val="21"/>
                <w:highlight w:val="none"/>
              </w:rPr>
            </w:pPr>
            <w:r>
              <w:rPr>
                <w:rFonts w:ascii="宋体" w:hAnsi="宋体"/>
                <w:color w:val="auto"/>
                <w:szCs w:val="21"/>
                <w:highlight w:val="none"/>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40DB830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EE227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E155D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E4CCB67">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807199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B3388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BBA2F7B">
            <w:pPr>
              <w:spacing w:line="240" w:lineRule="exact"/>
              <w:jc w:val="center"/>
              <w:rPr>
                <w:rFonts w:ascii="宋体" w:hAnsi="宋体"/>
                <w:color w:val="auto"/>
                <w:szCs w:val="21"/>
                <w:highlight w:val="none"/>
              </w:rPr>
            </w:pPr>
          </w:p>
        </w:tc>
      </w:tr>
      <w:tr w14:paraId="74939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839CD7A">
            <w:pPr>
              <w:jc w:val="center"/>
              <w:rPr>
                <w:rFonts w:ascii="宋体" w:hAnsi="宋体"/>
                <w:color w:val="auto"/>
                <w:szCs w:val="21"/>
                <w:highlight w:val="none"/>
              </w:rPr>
            </w:pPr>
            <w:r>
              <w:rPr>
                <w:rFonts w:ascii="宋体" w:hAnsi="宋体"/>
                <w:color w:val="auto"/>
                <w:szCs w:val="21"/>
                <w:highlight w:val="none"/>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623584AE">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69D15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1B2F0C">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E6E3DC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B6A7F2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82CFCC">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C949A2">
            <w:pPr>
              <w:spacing w:line="240" w:lineRule="exact"/>
              <w:jc w:val="center"/>
              <w:rPr>
                <w:rFonts w:ascii="宋体" w:hAnsi="宋体"/>
                <w:color w:val="auto"/>
                <w:szCs w:val="21"/>
                <w:highlight w:val="none"/>
              </w:rPr>
            </w:pPr>
          </w:p>
        </w:tc>
      </w:tr>
      <w:tr w14:paraId="1035D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4D006BF2">
            <w:pPr>
              <w:jc w:val="center"/>
              <w:rPr>
                <w:rFonts w:ascii="宋体" w:hAnsi="宋体"/>
                <w:color w:val="auto"/>
                <w:szCs w:val="21"/>
                <w:highlight w:val="none"/>
              </w:rPr>
            </w:pPr>
            <w:r>
              <w:rPr>
                <w:rFonts w:ascii="宋体" w:hAnsi="宋体"/>
                <w:color w:val="auto"/>
                <w:szCs w:val="21"/>
                <w:highlight w:val="none"/>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0F760A1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D4BE0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3C20E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BF3B2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7B4514D">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349E46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9BE1677">
            <w:pPr>
              <w:spacing w:line="240" w:lineRule="exact"/>
              <w:jc w:val="center"/>
              <w:rPr>
                <w:rFonts w:ascii="宋体" w:hAnsi="宋体"/>
                <w:color w:val="auto"/>
                <w:szCs w:val="21"/>
                <w:highlight w:val="none"/>
              </w:rPr>
            </w:pPr>
          </w:p>
        </w:tc>
      </w:tr>
      <w:tr w14:paraId="779D7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C9692D9">
            <w:pPr>
              <w:jc w:val="center"/>
              <w:rPr>
                <w:rFonts w:ascii="宋体" w:hAnsi="宋体"/>
                <w:color w:val="auto"/>
                <w:szCs w:val="21"/>
                <w:highlight w:val="none"/>
              </w:rPr>
            </w:pPr>
            <w:r>
              <w:rPr>
                <w:rFonts w:ascii="宋体" w:hAnsi="宋体"/>
                <w:color w:val="auto"/>
                <w:szCs w:val="21"/>
                <w:highlight w:val="none"/>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42CB846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3BAE38">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70C64A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7E6D4E2">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FF600C">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5283C6A">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C6C9BEC">
            <w:pPr>
              <w:spacing w:line="240" w:lineRule="exact"/>
              <w:jc w:val="center"/>
              <w:rPr>
                <w:rFonts w:ascii="宋体" w:hAnsi="宋体"/>
                <w:color w:val="auto"/>
                <w:szCs w:val="21"/>
                <w:highlight w:val="none"/>
              </w:rPr>
            </w:pPr>
          </w:p>
        </w:tc>
      </w:tr>
      <w:tr w14:paraId="78A5F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41417CB">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1034A4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0900B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2FD9D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B3AB9F">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438E3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5AF2D5">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3E4131">
            <w:pPr>
              <w:spacing w:line="240" w:lineRule="exact"/>
              <w:jc w:val="center"/>
              <w:rPr>
                <w:rFonts w:ascii="宋体" w:hAnsi="宋体"/>
                <w:color w:val="auto"/>
                <w:szCs w:val="21"/>
                <w:highlight w:val="none"/>
              </w:rPr>
            </w:pPr>
          </w:p>
        </w:tc>
      </w:tr>
      <w:tr w14:paraId="7425A0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EDC1197">
            <w:pPr>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14CE93">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4BE41A1">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45A4D0">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CD36A8B">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F9A2F6E">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D570A24">
            <w:pPr>
              <w:spacing w:line="240" w:lineRule="exact"/>
              <w:jc w:val="cente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00BF295">
            <w:pPr>
              <w:spacing w:line="240" w:lineRule="exact"/>
              <w:jc w:val="center"/>
              <w:rPr>
                <w:rFonts w:ascii="宋体" w:hAnsi="宋体"/>
                <w:color w:val="auto"/>
                <w:szCs w:val="21"/>
                <w:highlight w:val="none"/>
              </w:rPr>
            </w:pPr>
          </w:p>
        </w:tc>
      </w:tr>
    </w:tbl>
    <w:p w14:paraId="2642D023">
      <w:pPr>
        <w:spacing w:line="400" w:lineRule="exact"/>
        <w:ind w:left="360"/>
        <w:rPr>
          <w:rFonts w:ascii="宋体" w:hAnsi="宋体"/>
          <w:color w:val="auto"/>
          <w:sz w:val="24"/>
          <w:highlight w:val="none"/>
        </w:rPr>
      </w:pPr>
      <w:r>
        <w:rPr>
          <w:rFonts w:hint="eastAsia" w:ascii="宋体" w:hAnsi="宋体"/>
          <w:color w:val="auto"/>
          <w:sz w:val="24"/>
          <w:highlight w:val="none"/>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7545608B">
      <w:pPr>
        <w:rPr>
          <w:rFonts w:ascii="宋体" w:hAnsi="宋体"/>
          <w:color w:val="auto"/>
          <w:sz w:val="24"/>
          <w:highlight w:val="none"/>
        </w:rPr>
      </w:pPr>
    </w:p>
    <w:p w14:paraId="6DAFAAB0">
      <w:pPr>
        <w:spacing w:line="400" w:lineRule="exact"/>
        <w:ind w:firstLine="320" w:firstLineChars="100"/>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5B6312D8">
      <w:pPr>
        <w:spacing w:line="400" w:lineRule="exact"/>
        <w:rPr>
          <w:rFonts w:ascii="宋体" w:hAnsi="宋体"/>
          <w:color w:val="auto"/>
          <w:sz w:val="32"/>
          <w:szCs w:val="32"/>
          <w:highlight w:val="none"/>
        </w:rPr>
      </w:pPr>
    </w:p>
    <w:p w14:paraId="03A9B494">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41A20797">
      <w:pPr>
        <w:rPr>
          <w:b/>
          <w:bCs/>
          <w:color w:val="auto"/>
          <w:sz w:val="32"/>
          <w:highlight w:val="none"/>
        </w:rPr>
      </w:pPr>
      <w:r>
        <w:rPr>
          <w:rFonts w:hint="eastAsia"/>
          <w:b/>
          <w:bCs/>
          <w:color w:val="auto"/>
          <w:sz w:val="32"/>
          <w:highlight w:val="none"/>
        </w:rPr>
        <w:br w:type="page"/>
      </w:r>
    </w:p>
    <w:p w14:paraId="5C3F949A">
      <w:pPr>
        <w:numPr>
          <w:ilvl w:val="0"/>
          <w:numId w:val="8"/>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cs="宋体"/>
          <w:b/>
          <w:bCs/>
          <w:color w:val="auto"/>
          <w:spacing w:val="30"/>
          <w:sz w:val="44"/>
          <w:szCs w:val="44"/>
          <w:highlight w:val="none"/>
        </w:rPr>
        <w:t>商务条款响应表（固定格式）</w:t>
      </w:r>
    </w:p>
    <w:tbl>
      <w:tblPr>
        <w:tblStyle w:val="29"/>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1D2B5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EB153FE">
            <w:pPr>
              <w:jc w:val="center"/>
              <w:rPr>
                <w:rFonts w:ascii="宋体" w:hAnsi="宋体"/>
                <w:b/>
                <w:bCs/>
                <w:color w:val="auto"/>
                <w:szCs w:val="21"/>
                <w:highlight w:val="none"/>
              </w:rPr>
            </w:pPr>
            <w:r>
              <w:rPr>
                <w:rFonts w:hint="eastAsia" w:ascii="宋体" w:hAnsi="宋体"/>
                <w:b/>
                <w:bCs/>
                <w:color w:val="auto"/>
                <w:szCs w:val="21"/>
                <w:highlight w:val="none"/>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19AED296">
            <w:pPr>
              <w:jc w:val="center"/>
              <w:rPr>
                <w:rFonts w:ascii="宋体" w:hAnsi="宋体"/>
                <w:b/>
                <w:bCs/>
                <w:color w:val="auto"/>
                <w:szCs w:val="21"/>
                <w:highlight w:val="none"/>
              </w:rPr>
            </w:pPr>
            <w:r>
              <w:rPr>
                <w:rFonts w:hint="eastAsia" w:ascii="宋体" w:hAnsi="宋体"/>
                <w:b/>
                <w:bCs/>
                <w:color w:val="auto"/>
                <w:szCs w:val="21"/>
                <w:highlight w:val="none"/>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73DB4C95">
            <w:pPr>
              <w:jc w:val="center"/>
              <w:rPr>
                <w:rFonts w:ascii="宋体" w:hAnsi="宋体"/>
                <w:b/>
                <w:bCs/>
                <w:color w:val="auto"/>
                <w:szCs w:val="21"/>
                <w:highlight w:val="none"/>
              </w:rPr>
            </w:pPr>
            <w:r>
              <w:rPr>
                <w:rFonts w:hint="eastAsia" w:ascii="宋体" w:hAnsi="宋体"/>
                <w:b/>
                <w:bCs/>
                <w:color w:val="auto"/>
                <w:szCs w:val="21"/>
                <w:highlight w:val="none"/>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52993C7C">
            <w:pPr>
              <w:jc w:val="center"/>
              <w:rPr>
                <w:rFonts w:ascii="宋体" w:hAnsi="宋体"/>
                <w:b/>
                <w:bCs/>
                <w:color w:val="auto"/>
                <w:szCs w:val="21"/>
                <w:highlight w:val="none"/>
              </w:rPr>
            </w:pPr>
            <w:r>
              <w:rPr>
                <w:rFonts w:hint="eastAsia" w:ascii="宋体" w:hAnsi="宋体"/>
                <w:b/>
                <w:bCs/>
                <w:color w:val="auto"/>
                <w:szCs w:val="21"/>
                <w:highlight w:val="none"/>
              </w:rPr>
              <w:t>商务条款偏离情况</w:t>
            </w:r>
          </w:p>
        </w:tc>
      </w:tr>
      <w:tr w14:paraId="061D33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9871BD7">
            <w:pPr>
              <w:jc w:val="center"/>
              <w:rPr>
                <w:rFonts w:ascii="宋体" w:hAnsi="宋体"/>
                <w:b/>
                <w:bCs/>
                <w:color w:val="auto"/>
                <w:szCs w:val="21"/>
                <w:highlight w:val="none"/>
              </w:rPr>
            </w:pPr>
            <w:r>
              <w:rPr>
                <w:rFonts w:ascii="宋体" w:hAnsi="宋体"/>
                <w:b/>
                <w:bCs/>
                <w:color w:val="auto"/>
                <w:szCs w:val="21"/>
                <w:highlight w:val="none"/>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26A6C8F1">
            <w:pPr>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9C56097">
            <w:pPr>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31FDD18">
            <w:pPr>
              <w:jc w:val="center"/>
              <w:rPr>
                <w:rFonts w:ascii="宋体" w:hAnsi="宋体"/>
                <w:color w:val="auto"/>
                <w:szCs w:val="21"/>
                <w:highlight w:val="none"/>
              </w:rPr>
            </w:pPr>
          </w:p>
        </w:tc>
      </w:tr>
      <w:tr w14:paraId="63C724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5D933665">
            <w:pPr>
              <w:jc w:val="center"/>
              <w:rPr>
                <w:rFonts w:ascii="宋体" w:hAnsi="宋体"/>
                <w:b/>
                <w:bCs/>
                <w:color w:val="auto"/>
                <w:szCs w:val="21"/>
                <w:highlight w:val="none"/>
              </w:rPr>
            </w:pPr>
            <w:r>
              <w:rPr>
                <w:rFonts w:ascii="宋体" w:hAnsi="宋体"/>
                <w:b/>
                <w:bCs/>
                <w:color w:val="auto"/>
                <w:szCs w:val="21"/>
                <w:highlight w:val="none"/>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7DA695C0">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4BC56A7">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8679D5D">
            <w:pPr>
              <w:spacing w:line="240" w:lineRule="exact"/>
              <w:jc w:val="center"/>
              <w:rPr>
                <w:rFonts w:ascii="宋体" w:hAnsi="宋体"/>
                <w:color w:val="auto"/>
                <w:szCs w:val="21"/>
                <w:highlight w:val="none"/>
              </w:rPr>
            </w:pPr>
          </w:p>
        </w:tc>
      </w:tr>
      <w:tr w14:paraId="4EB7E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059CE2B5">
            <w:pPr>
              <w:jc w:val="center"/>
              <w:rPr>
                <w:rFonts w:ascii="宋体" w:hAnsi="宋体"/>
                <w:b/>
                <w:bCs/>
                <w:color w:val="auto"/>
                <w:szCs w:val="21"/>
                <w:highlight w:val="none"/>
              </w:rPr>
            </w:pPr>
            <w:r>
              <w:rPr>
                <w:rFonts w:ascii="宋体" w:hAnsi="宋体"/>
                <w:b/>
                <w:bCs/>
                <w:color w:val="auto"/>
                <w:szCs w:val="21"/>
                <w:highlight w:val="none"/>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129E5AD4">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52929DB">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C345455">
            <w:pPr>
              <w:spacing w:line="240" w:lineRule="exact"/>
              <w:jc w:val="center"/>
              <w:rPr>
                <w:rFonts w:ascii="宋体" w:hAnsi="宋体"/>
                <w:color w:val="auto"/>
                <w:szCs w:val="21"/>
                <w:highlight w:val="none"/>
              </w:rPr>
            </w:pPr>
          </w:p>
        </w:tc>
      </w:tr>
      <w:tr w14:paraId="497A3E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BF33AE3">
            <w:pPr>
              <w:jc w:val="center"/>
              <w:rPr>
                <w:rFonts w:ascii="宋体" w:hAnsi="宋体"/>
                <w:b/>
                <w:bCs/>
                <w:color w:val="auto"/>
                <w:szCs w:val="21"/>
                <w:highlight w:val="none"/>
              </w:rPr>
            </w:pPr>
            <w:r>
              <w:rPr>
                <w:rFonts w:ascii="宋体" w:hAnsi="宋体"/>
                <w:b/>
                <w:bCs/>
                <w:color w:val="auto"/>
                <w:szCs w:val="21"/>
                <w:highlight w:val="none"/>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44314955">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BA06B85">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4C20CD9">
            <w:pPr>
              <w:spacing w:line="240" w:lineRule="exact"/>
              <w:jc w:val="center"/>
              <w:rPr>
                <w:rFonts w:ascii="宋体" w:hAnsi="宋体"/>
                <w:color w:val="auto"/>
                <w:szCs w:val="21"/>
                <w:highlight w:val="none"/>
              </w:rPr>
            </w:pPr>
          </w:p>
        </w:tc>
      </w:tr>
      <w:tr w14:paraId="097B6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B91C50D">
            <w:pPr>
              <w:jc w:val="center"/>
              <w:rPr>
                <w:rFonts w:ascii="宋体" w:hAnsi="宋体"/>
                <w:b/>
                <w:bCs/>
                <w:color w:val="auto"/>
                <w:szCs w:val="21"/>
                <w:highlight w:val="none"/>
              </w:rPr>
            </w:pPr>
            <w:r>
              <w:rPr>
                <w:rFonts w:ascii="宋体" w:hAnsi="宋体"/>
                <w:b/>
                <w:bCs/>
                <w:color w:val="auto"/>
                <w:szCs w:val="21"/>
                <w:highlight w:val="none"/>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154A68E3">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84A37CB">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0765DAC">
            <w:pPr>
              <w:spacing w:line="240" w:lineRule="exact"/>
              <w:jc w:val="center"/>
              <w:rPr>
                <w:rFonts w:ascii="宋体" w:hAnsi="宋体"/>
                <w:color w:val="auto"/>
                <w:szCs w:val="21"/>
                <w:highlight w:val="none"/>
              </w:rPr>
            </w:pPr>
          </w:p>
        </w:tc>
      </w:tr>
      <w:tr w14:paraId="626F7C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E337C6D">
            <w:pPr>
              <w:jc w:val="center"/>
              <w:rPr>
                <w:rFonts w:ascii="宋体" w:hAnsi="宋体"/>
                <w:b/>
                <w:bCs/>
                <w:color w:val="auto"/>
                <w:szCs w:val="21"/>
                <w:highlight w:val="none"/>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745C0839">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728C4AD">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7E77B30">
            <w:pPr>
              <w:spacing w:line="240" w:lineRule="exact"/>
              <w:jc w:val="center"/>
              <w:rPr>
                <w:rFonts w:ascii="宋体" w:hAnsi="宋体"/>
                <w:color w:val="auto"/>
                <w:szCs w:val="21"/>
                <w:highlight w:val="none"/>
              </w:rPr>
            </w:pPr>
          </w:p>
        </w:tc>
      </w:tr>
      <w:tr w14:paraId="099BCA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7E67C08B">
            <w:pPr>
              <w:jc w:val="center"/>
              <w:rPr>
                <w:rFonts w:ascii="宋体" w:hAnsi="宋体"/>
                <w:b/>
                <w:bCs/>
                <w:color w:val="auto"/>
                <w:szCs w:val="21"/>
                <w:highlight w:val="none"/>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0AEA0A44">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B595ECD">
            <w:pPr>
              <w:spacing w:line="240" w:lineRule="exact"/>
              <w:jc w:val="center"/>
              <w:rPr>
                <w:rFonts w:ascii="宋体" w:hAnsi="宋体"/>
                <w:color w:val="auto"/>
                <w:szCs w:val="21"/>
                <w:highlight w:val="none"/>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DFEDEF5">
            <w:pPr>
              <w:spacing w:line="240" w:lineRule="exact"/>
              <w:jc w:val="center"/>
              <w:rPr>
                <w:rFonts w:ascii="宋体" w:hAnsi="宋体"/>
                <w:color w:val="auto"/>
                <w:szCs w:val="21"/>
                <w:highlight w:val="none"/>
              </w:rPr>
            </w:pPr>
          </w:p>
        </w:tc>
      </w:tr>
    </w:tbl>
    <w:p w14:paraId="0A05EFA9">
      <w:pPr>
        <w:spacing w:line="400" w:lineRule="exact"/>
        <w:ind w:left="360"/>
        <w:rPr>
          <w:rFonts w:ascii="宋体" w:hAnsi="宋体"/>
          <w:color w:val="auto"/>
          <w:sz w:val="24"/>
          <w:highlight w:val="none"/>
        </w:rPr>
      </w:pPr>
      <w:r>
        <w:rPr>
          <w:rFonts w:hint="eastAsia" w:ascii="宋体" w:hAnsi="宋体"/>
          <w:color w:val="auto"/>
          <w:sz w:val="24"/>
          <w:highlight w:val="none"/>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30D5055E">
      <w:pPr>
        <w:rPr>
          <w:color w:val="auto"/>
          <w:highlight w:val="none"/>
        </w:rPr>
      </w:pPr>
    </w:p>
    <w:p w14:paraId="6C04808C">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67C0C0DD">
      <w:pPr>
        <w:spacing w:line="400" w:lineRule="exact"/>
        <w:rPr>
          <w:rFonts w:ascii="宋体" w:hAnsi="宋体"/>
          <w:color w:val="auto"/>
          <w:sz w:val="32"/>
          <w:szCs w:val="32"/>
          <w:highlight w:val="none"/>
        </w:rPr>
      </w:pPr>
    </w:p>
    <w:p w14:paraId="02774D8B">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2369A20D">
      <w:pPr>
        <w:rPr>
          <w:rFonts w:ascii="宋体" w:hAnsi="宋体"/>
          <w:color w:val="auto"/>
          <w:sz w:val="24"/>
          <w:highlight w:val="none"/>
        </w:rPr>
      </w:pPr>
      <w:r>
        <w:rPr>
          <w:rFonts w:hint="eastAsia" w:ascii="宋体" w:hAnsi="宋体"/>
          <w:color w:val="auto"/>
          <w:sz w:val="24"/>
          <w:highlight w:val="none"/>
        </w:rPr>
        <w:br w:type="page"/>
      </w:r>
    </w:p>
    <w:p w14:paraId="12A7DC0E">
      <w:pPr>
        <w:numPr>
          <w:ilvl w:val="0"/>
          <w:numId w:val="8"/>
        </w:numPr>
        <w:autoSpaceDE w:val="0"/>
        <w:autoSpaceDN w:val="0"/>
        <w:adjustRightInd w:val="0"/>
        <w:spacing w:line="640" w:lineRule="exact"/>
        <w:jc w:val="center"/>
        <w:rPr>
          <w:rFonts w:ascii="宋体" w:hAnsi="宋体" w:cs="宋体"/>
          <w:b/>
          <w:bCs/>
          <w:color w:val="auto"/>
          <w:spacing w:val="30"/>
          <w:sz w:val="44"/>
          <w:szCs w:val="44"/>
          <w:highlight w:val="none"/>
        </w:rPr>
      </w:pPr>
      <w:r>
        <w:rPr>
          <w:rFonts w:hint="eastAsia" w:ascii="宋体" w:hAnsi="宋体"/>
          <w:b/>
          <w:color w:val="auto"/>
          <w:sz w:val="44"/>
          <w:szCs w:val="44"/>
          <w:highlight w:val="none"/>
        </w:rPr>
        <w:t>报价人声明及承诺（固定格式）</w:t>
      </w:r>
    </w:p>
    <w:p w14:paraId="779E0040">
      <w:pPr>
        <w:spacing w:line="560" w:lineRule="exact"/>
        <w:rPr>
          <w:rFonts w:ascii="宋体" w:hAnsi="宋体"/>
          <w:color w:val="auto"/>
          <w:sz w:val="28"/>
          <w:szCs w:val="28"/>
          <w:highlight w:val="none"/>
        </w:rPr>
      </w:pPr>
    </w:p>
    <w:p w14:paraId="1B11FD55">
      <w:pPr>
        <w:spacing w:line="400" w:lineRule="exact"/>
        <w:rPr>
          <w:rFonts w:ascii="宋体" w:hAnsi="宋体"/>
          <w:b/>
          <w:color w:val="auto"/>
          <w:sz w:val="24"/>
          <w:highlight w:val="none"/>
        </w:rPr>
      </w:pPr>
      <w:r>
        <w:rPr>
          <w:rFonts w:hint="eastAsia" w:ascii="宋体" w:hAnsi="宋体"/>
          <w:color w:val="auto"/>
          <w:sz w:val="24"/>
          <w:highlight w:val="none"/>
        </w:rPr>
        <w:t xml:space="preserve">致: </w:t>
      </w:r>
      <w:r>
        <w:rPr>
          <w:rFonts w:hint="eastAsia" w:ascii="宋体" w:hAnsi="宋体"/>
          <w:b/>
          <w:color w:val="auto"/>
          <w:kern w:val="28"/>
          <w:sz w:val="24"/>
          <w:highlight w:val="none"/>
          <w:u w:val="double"/>
        </w:rPr>
        <w:t>（采购单位名称）</w:t>
      </w:r>
    </w:p>
    <w:p w14:paraId="0D3967C1">
      <w:pPr>
        <w:spacing w:line="400" w:lineRule="exact"/>
        <w:ind w:firstLine="410" w:firstLineChars="171"/>
        <w:rPr>
          <w:rFonts w:ascii="宋体" w:hAnsi="宋体"/>
          <w:color w:val="auto"/>
          <w:sz w:val="24"/>
          <w:highlight w:val="none"/>
        </w:rPr>
      </w:pPr>
      <w:r>
        <w:rPr>
          <w:rFonts w:hint="eastAsia" w:ascii="宋体" w:hAnsi="宋体"/>
          <w:color w:val="auto"/>
          <w:sz w:val="24"/>
          <w:highlight w:val="none"/>
        </w:rPr>
        <w:t>我方确认收到贵方提供的</w:t>
      </w:r>
      <w:r>
        <w:rPr>
          <w:rFonts w:hint="eastAsia" w:ascii="宋体" w:hAnsi="宋体"/>
          <w:b/>
          <w:color w:val="auto"/>
          <w:kern w:val="28"/>
          <w:sz w:val="24"/>
          <w:highlight w:val="none"/>
          <w:u w:val="single"/>
        </w:rPr>
        <w:t xml:space="preserve">                采购项目（项目编号：     ）</w:t>
      </w:r>
      <w:r>
        <w:rPr>
          <w:rFonts w:hint="eastAsia" w:ascii="宋体" w:hAnsi="宋体"/>
          <w:color w:val="auto"/>
          <w:sz w:val="24"/>
          <w:highlight w:val="none"/>
        </w:rPr>
        <w:t>的采购书的全部内容，我方：</w:t>
      </w:r>
      <w:r>
        <w:rPr>
          <w:rFonts w:hint="eastAsia" w:ascii="宋体" w:hAnsi="宋体"/>
          <w:b/>
          <w:color w:val="auto"/>
          <w:sz w:val="24"/>
          <w:highlight w:val="none"/>
          <w:u w:val="single"/>
        </w:rPr>
        <w:t xml:space="preserve">(报价人名称)                 </w:t>
      </w:r>
      <w:r>
        <w:rPr>
          <w:rFonts w:hint="eastAsia" w:ascii="宋体" w:hAnsi="宋体"/>
          <w:color w:val="auto"/>
          <w:sz w:val="24"/>
          <w:highlight w:val="none"/>
        </w:rPr>
        <w:t>作为报价人正式授权</w:t>
      </w:r>
      <w:r>
        <w:rPr>
          <w:rFonts w:hint="eastAsia" w:ascii="宋体" w:hAnsi="宋体"/>
          <w:b/>
          <w:color w:val="auto"/>
          <w:sz w:val="24"/>
          <w:highlight w:val="none"/>
          <w:u w:val="single"/>
        </w:rPr>
        <w:t xml:space="preserve"> (代理人全名、职务、身份证号码)              </w:t>
      </w:r>
      <w:r>
        <w:rPr>
          <w:rFonts w:hint="eastAsia" w:ascii="宋体" w:hAnsi="宋体"/>
          <w:color w:val="auto"/>
          <w:sz w:val="24"/>
          <w:highlight w:val="none"/>
        </w:rPr>
        <w:t>代表我方进行有关本报价的一切事宜。</w:t>
      </w:r>
    </w:p>
    <w:p w14:paraId="72336432">
      <w:pPr>
        <w:spacing w:line="400" w:lineRule="exact"/>
        <w:ind w:firstLine="570"/>
        <w:rPr>
          <w:rFonts w:ascii="宋体" w:hAnsi="宋体"/>
          <w:b/>
          <w:color w:val="auto"/>
          <w:sz w:val="24"/>
          <w:highlight w:val="none"/>
        </w:rPr>
      </w:pPr>
      <w:r>
        <w:rPr>
          <w:rFonts w:hint="eastAsia" w:ascii="宋体" w:hAnsi="宋体"/>
          <w:b/>
          <w:color w:val="auto"/>
          <w:sz w:val="24"/>
          <w:highlight w:val="none"/>
        </w:rPr>
        <w:t>我方已完全明白采购书的所有条款要求，并重申以下几点：</w:t>
      </w:r>
    </w:p>
    <w:p w14:paraId="19E7BB32">
      <w:pPr>
        <w:numPr>
          <w:ilvl w:val="0"/>
          <w:numId w:val="10"/>
        </w:numPr>
        <w:spacing w:line="400" w:lineRule="exact"/>
        <w:rPr>
          <w:rFonts w:ascii="宋体" w:hAnsi="宋体"/>
          <w:color w:val="auto"/>
          <w:sz w:val="24"/>
          <w:highlight w:val="none"/>
        </w:rPr>
      </w:pPr>
      <w:r>
        <w:rPr>
          <w:rFonts w:hint="eastAsia" w:ascii="宋体" w:hAnsi="宋体"/>
          <w:color w:val="auto"/>
          <w:sz w:val="24"/>
          <w:highlight w:val="none"/>
        </w:rPr>
        <w:t>按采购书要求提供的报价总价详见《报价一览表》。</w:t>
      </w:r>
    </w:p>
    <w:p w14:paraId="18646CFC">
      <w:pPr>
        <w:numPr>
          <w:ilvl w:val="0"/>
          <w:numId w:val="10"/>
        </w:numPr>
        <w:spacing w:line="400" w:lineRule="exact"/>
        <w:rPr>
          <w:rFonts w:ascii="宋体" w:hAnsi="宋体"/>
          <w:color w:val="auto"/>
          <w:sz w:val="24"/>
          <w:highlight w:val="none"/>
        </w:rPr>
      </w:pPr>
      <w:r>
        <w:rPr>
          <w:rFonts w:hint="eastAsia" w:ascii="宋体" w:hAnsi="宋体"/>
          <w:color w:val="auto"/>
          <w:sz w:val="24"/>
          <w:highlight w:val="none"/>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236E2DE3">
      <w:pPr>
        <w:numPr>
          <w:ilvl w:val="0"/>
          <w:numId w:val="10"/>
        </w:numPr>
        <w:spacing w:line="400" w:lineRule="exact"/>
        <w:rPr>
          <w:rFonts w:ascii="宋体" w:hAnsi="宋体"/>
          <w:color w:val="auto"/>
          <w:sz w:val="24"/>
          <w:highlight w:val="none"/>
        </w:rPr>
      </w:pPr>
      <w:r>
        <w:rPr>
          <w:rFonts w:hint="eastAsia" w:ascii="宋体" w:hAnsi="宋体"/>
          <w:color w:val="auto"/>
          <w:sz w:val="24"/>
          <w:highlight w:val="none"/>
        </w:rPr>
        <w:t>我方同意按照贵方可能提出的要求而提供与报价有关的其它任何数据、信息或资料。</w:t>
      </w:r>
    </w:p>
    <w:p w14:paraId="2805A4CD">
      <w:pPr>
        <w:numPr>
          <w:ilvl w:val="0"/>
          <w:numId w:val="10"/>
        </w:numPr>
        <w:spacing w:line="400" w:lineRule="exact"/>
        <w:rPr>
          <w:rFonts w:ascii="宋体" w:hAnsi="宋体"/>
          <w:color w:val="auto"/>
          <w:sz w:val="24"/>
          <w:highlight w:val="none"/>
        </w:rPr>
      </w:pPr>
      <w:r>
        <w:rPr>
          <w:rFonts w:hint="eastAsia" w:ascii="宋体" w:hAnsi="宋体"/>
          <w:color w:val="auto"/>
          <w:sz w:val="24"/>
          <w:highlight w:val="none"/>
        </w:rPr>
        <w:t>我方理解贵方不一定接受最低报价。</w:t>
      </w:r>
    </w:p>
    <w:p w14:paraId="48845920">
      <w:pPr>
        <w:numPr>
          <w:ilvl w:val="0"/>
          <w:numId w:val="10"/>
        </w:numPr>
        <w:spacing w:line="400" w:lineRule="exact"/>
        <w:rPr>
          <w:rFonts w:ascii="宋体" w:hAnsi="宋体"/>
          <w:color w:val="auto"/>
          <w:sz w:val="24"/>
          <w:highlight w:val="none"/>
        </w:rPr>
      </w:pPr>
      <w:r>
        <w:rPr>
          <w:rFonts w:hint="eastAsia" w:ascii="宋体" w:hAnsi="宋体"/>
          <w:color w:val="auto"/>
          <w:sz w:val="24"/>
          <w:highlight w:val="none"/>
        </w:rPr>
        <w:t>我方如果成交，将保证履行采购书及其澄清、修改文件（如果有）中的全部责任和义务，按质、按量、按期履行好合同。</w:t>
      </w:r>
    </w:p>
    <w:p w14:paraId="4FA6DD3B">
      <w:pPr>
        <w:numPr>
          <w:ilvl w:val="0"/>
          <w:numId w:val="10"/>
        </w:numPr>
        <w:spacing w:line="400" w:lineRule="exact"/>
        <w:rPr>
          <w:rFonts w:ascii="宋体" w:hAnsi="宋体"/>
          <w:color w:val="auto"/>
          <w:sz w:val="24"/>
          <w:highlight w:val="none"/>
        </w:rPr>
      </w:pPr>
      <w:r>
        <w:rPr>
          <w:rFonts w:hint="eastAsia" w:ascii="宋体" w:hAnsi="宋体"/>
          <w:color w:val="auto"/>
          <w:sz w:val="24"/>
          <w:highlight w:val="none"/>
        </w:rPr>
        <w:t>我方作为</w:t>
      </w:r>
      <w:r>
        <w:rPr>
          <w:rFonts w:hint="eastAsia" w:ascii="宋体" w:hAnsi="宋体"/>
          <w:b/>
          <w:color w:val="auto"/>
          <w:sz w:val="24"/>
          <w:highlight w:val="none"/>
          <w:u w:val="single"/>
        </w:rPr>
        <w:t>（</w:t>
      </w:r>
      <w:r>
        <w:rPr>
          <w:rFonts w:hint="eastAsia" w:ascii="宋体" w:hAnsi="宋体"/>
          <w:b/>
          <w:i/>
          <w:color w:val="auto"/>
          <w:sz w:val="24"/>
          <w:highlight w:val="none"/>
          <w:u w:val="single"/>
        </w:rPr>
        <w:t>制造商/代理商）</w:t>
      </w:r>
      <w:r>
        <w:rPr>
          <w:rFonts w:hint="eastAsia" w:ascii="宋体" w:hAnsi="宋体"/>
          <w:color w:val="auto"/>
          <w:sz w:val="24"/>
          <w:highlight w:val="none"/>
        </w:rPr>
        <w:t>是在法律、财务和运作上独立于采购人的报价人，在此保证所提交的所有文件和全部说明是真实的、准确的、有效的。</w:t>
      </w:r>
    </w:p>
    <w:p w14:paraId="712FFD7E">
      <w:pPr>
        <w:numPr>
          <w:ilvl w:val="0"/>
          <w:numId w:val="10"/>
        </w:numPr>
        <w:spacing w:line="400" w:lineRule="exact"/>
        <w:rPr>
          <w:rFonts w:ascii="宋体" w:hAnsi="宋体"/>
          <w:color w:val="auto"/>
          <w:sz w:val="24"/>
          <w:highlight w:val="none"/>
        </w:rPr>
      </w:pPr>
      <w:r>
        <w:rPr>
          <w:rFonts w:hint="eastAsia" w:ascii="宋体" w:hAnsi="宋体"/>
          <w:color w:val="auto"/>
          <w:sz w:val="24"/>
          <w:highlight w:val="none"/>
        </w:rPr>
        <w:t>我方报价已包含应向知识产权所有权人支付的所有相关税费。并保证，招标人在中国使用我方提供的货物时，如有第三方提出侵犯其知识产权主张的，责任由我方承担。</w:t>
      </w:r>
    </w:p>
    <w:p w14:paraId="7ADD52ED">
      <w:pPr>
        <w:numPr>
          <w:ilvl w:val="0"/>
          <w:numId w:val="11"/>
        </w:numPr>
        <w:tabs>
          <w:tab w:val="left" w:pos="0"/>
        </w:tabs>
        <w:spacing w:line="440" w:lineRule="exact"/>
        <w:rPr>
          <w:rFonts w:ascii="宋体" w:hAnsi="宋体"/>
          <w:color w:val="auto"/>
          <w:sz w:val="24"/>
          <w:highlight w:val="none"/>
        </w:rPr>
      </w:pPr>
      <w:r>
        <w:rPr>
          <w:rFonts w:hint="eastAsia" w:ascii="宋体" w:hAnsi="宋体"/>
          <w:color w:val="auto"/>
          <w:sz w:val="24"/>
          <w:highlight w:val="none"/>
        </w:rPr>
        <w:t>我方对在采购响应文件及采购过程中所作出的所有承诺承担法律责任。</w:t>
      </w:r>
    </w:p>
    <w:p w14:paraId="7448CBAE">
      <w:pPr>
        <w:numPr>
          <w:ilvl w:val="0"/>
          <w:numId w:val="10"/>
        </w:numPr>
        <w:spacing w:line="400" w:lineRule="exact"/>
        <w:rPr>
          <w:rFonts w:ascii="宋体" w:hAnsi="宋体"/>
          <w:color w:val="auto"/>
          <w:sz w:val="24"/>
          <w:highlight w:val="none"/>
        </w:rPr>
      </w:pPr>
      <w:r>
        <w:rPr>
          <w:rFonts w:hint="eastAsia" w:ascii="宋体" w:hAnsi="宋体"/>
          <w:snapToGrid w:val="0"/>
          <w:color w:val="auto"/>
          <w:kern w:val="0"/>
          <w:sz w:val="24"/>
          <w:highlight w:val="none"/>
        </w:rPr>
        <w:t>我方在近三年没有违法行为，在以往政府招标采购活动中没有违规和违约行为，并保证所供货物及服务来源合法，否则由我方承担因此产生的法律责任和经济责任。</w:t>
      </w:r>
    </w:p>
    <w:p w14:paraId="705B8AD9">
      <w:pPr>
        <w:numPr>
          <w:ilvl w:val="0"/>
          <w:numId w:val="10"/>
        </w:numPr>
        <w:spacing w:line="400" w:lineRule="exact"/>
        <w:rPr>
          <w:rFonts w:ascii="宋体" w:hAnsi="宋体"/>
          <w:color w:val="auto"/>
          <w:sz w:val="24"/>
          <w:highlight w:val="none"/>
        </w:rPr>
      </w:pPr>
      <w:r>
        <w:rPr>
          <w:rFonts w:hint="eastAsia" w:ascii="宋体" w:hAnsi="宋体"/>
          <w:color w:val="auto"/>
          <w:sz w:val="24"/>
          <w:highlight w:val="none"/>
        </w:rPr>
        <w:t>所有与本采购项目有关的函件请发往下列地址：</w:t>
      </w:r>
    </w:p>
    <w:p w14:paraId="564FFBAA">
      <w:pPr>
        <w:spacing w:line="400" w:lineRule="exact"/>
        <w:rPr>
          <w:rFonts w:ascii="宋体" w:hAnsi="宋体"/>
          <w:color w:val="auto"/>
          <w:sz w:val="24"/>
          <w:highlight w:val="none"/>
        </w:rPr>
      </w:pPr>
    </w:p>
    <w:p w14:paraId="5A0C1377">
      <w:pPr>
        <w:spacing w:line="440" w:lineRule="exact"/>
        <w:rPr>
          <w:rFonts w:ascii="宋体" w:hAnsi="宋体"/>
          <w:color w:val="auto"/>
          <w:sz w:val="24"/>
          <w:highlight w:val="none"/>
          <w:u w:val="single"/>
        </w:rPr>
      </w:pPr>
      <w:r>
        <w:rPr>
          <w:rFonts w:hint="eastAsia" w:ascii="宋体" w:hAnsi="宋体"/>
          <w:color w:val="auto"/>
          <w:sz w:val="24"/>
          <w:highlight w:val="none"/>
        </w:rPr>
        <w:t xml:space="preserve">  电    话：</w:t>
      </w:r>
      <w:r>
        <w:rPr>
          <w:rFonts w:hint="eastAsia" w:ascii="宋体" w:hAnsi="宋体"/>
          <w:color w:val="auto"/>
          <w:sz w:val="24"/>
          <w:highlight w:val="none"/>
          <w:u w:val="single"/>
        </w:rPr>
        <w:t xml:space="preserve">                             .</w:t>
      </w:r>
      <w:r>
        <w:rPr>
          <w:rFonts w:hint="eastAsia" w:ascii="宋体" w:hAnsi="宋体"/>
          <w:color w:val="auto"/>
          <w:sz w:val="24"/>
          <w:highlight w:val="none"/>
        </w:rPr>
        <w:t>传    真：.</w:t>
      </w:r>
    </w:p>
    <w:p w14:paraId="6432D6EE">
      <w:pPr>
        <w:spacing w:line="440" w:lineRule="exact"/>
        <w:ind w:firstLine="240" w:firstLineChars="100"/>
        <w:rPr>
          <w:rFonts w:ascii="宋体" w:hAnsi="宋体"/>
          <w:color w:val="auto"/>
          <w:sz w:val="24"/>
          <w:highlight w:val="none"/>
          <w:u w:val="single"/>
        </w:rPr>
      </w:pPr>
      <w:r>
        <w:rPr>
          <w:rFonts w:hint="eastAsia" w:ascii="宋体" w:hAnsi="宋体"/>
          <w:color w:val="auto"/>
          <w:sz w:val="24"/>
          <w:highlight w:val="none"/>
        </w:rPr>
        <w:t>地    址：.邮政编码：.</w:t>
      </w:r>
    </w:p>
    <w:p w14:paraId="181CD100">
      <w:pPr>
        <w:spacing w:line="440" w:lineRule="exact"/>
        <w:rPr>
          <w:rFonts w:ascii="宋体" w:hAnsi="宋体"/>
          <w:color w:val="auto"/>
          <w:sz w:val="24"/>
          <w:highlight w:val="none"/>
          <w:u w:val="single"/>
        </w:rPr>
      </w:pPr>
      <w:r>
        <w:rPr>
          <w:rFonts w:hint="eastAsia" w:ascii="宋体" w:hAnsi="宋体"/>
          <w:color w:val="auto"/>
          <w:sz w:val="24"/>
          <w:highlight w:val="none"/>
        </w:rPr>
        <w:t xml:space="preserve">  代表姓名：.职    务：.</w:t>
      </w:r>
    </w:p>
    <w:p w14:paraId="69EFC449">
      <w:pPr>
        <w:spacing w:line="560" w:lineRule="exact"/>
        <w:ind w:firstLine="280" w:firstLineChars="100"/>
        <w:rPr>
          <w:rFonts w:ascii="宋体" w:hAnsi="宋体"/>
          <w:color w:val="auto"/>
          <w:sz w:val="28"/>
          <w:szCs w:val="28"/>
          <w:highlight w:val="none"/>
        </w:rPr>
      </w:pPr>
      <w:r>
        <w:rPr>
          <w:rFonts w:hint="eastAsia" w:ascii="宋体" w:hAnsi="宋体"/>
          <w:color w:val="auto"/>
          <w:sz w:val="28"/>
          <w:szCs w:val="28"/>
          <w:highlight w:val="none"/>
        </w:rPr>
        <w:t>特此声明。</w:t>
      </w:r>
    </w:p>
    <w:p w14:paraId="47B2121B">
      <w:pPr>
        <w:spacing w:line="480" w:lineRule="exact"/>
        <w:rPr>
          <w:rFonts w:ascii="宋体" w:hAnsi="宋体"/>
          <w:color w:val="auto"/>
          <w:sz w:val="32"/>
          <w:szCs w:val="32"/>
          <w:highlight w:val="none"/>
        </w:rPr>
      </w:pPr>
    </w:p>
    <w:p w14:paraId="1376B5E8">
      <w:pPr>
        <w:spacing w:line="480" w:lineRule="exact"/>
        <w:rPr>
          <w:rFonts w:ascii="宋体" w:hAnsi="宋体"/>
          <w:color w:val="auto"/>
          <w:sz w:val="32"/>
          <w:szCs w:val="32"/>
          <w:highlight w:val="none"/>
        </w:rPr>
      </w:pPr>
    </w:p>
    <w:p w14:paraId="2EDFDE5C">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法人或委托代理人（签字或加盖私章）：</w:t>
      </w:r>
    </w:p>
    <w:p w14:paraId="03A7032D">
      <w:pPr>
        <w:spacing w:line="400" w:lineRule="exact"/>
        <w:rPr>
          <w:rFonts w:ascii="宋体" w:hAnsi="宋体"/>
          <w:color w:val="auto"/>
          <w:sz w:val="32"/>
          <w:szCs w:val="32"/>
          <w:highlight w:val="none"/>
        </w:rPr>
      </w:pPr>
    </w:p>
    <w:p w14:paraId="136F74E1">
      <w:pPr>
        <w:spacing w:line="400" w:lineRule="exact"/>
        <w:rPr>
          <w:rFonts w:ascii="宋体" w:hAnsi="宋体"/>
          <w:color w:val="auto"/>
          <w:sz w:val="32"/>
          <w:szCs w:val="32"/>
          <w:highlight w:val="none"/>
        </w:rPr>
      </w:pPr>
      <w:r>
        <w:rPr>
          <w:rFonts w:hint="eastAsia" w:ascii="宋体" w:hAnsi="宋体"/>
          <w:color w:val="auto"/>
          <w:sz w:val="32"/>
          <w:szCs w:val="32"/>
          <w:highlight w:val="none"/>
        </w:rPr>
        <w:t>报价人单位（盖章）：</w:t>
      </w:r>
    </w:p>
    <w:p w14:paraId="403C0555">
      <w:pPr>
        <w:spacing w:line="400" w:lineRule="exact"/>
        <w:rPr>
          <w:rFonts w:ascii="宋体" w:hAnsi="宋体"/>
          <w:color w:val="auto"/>
          <w:sz w:val="32"/>
          <w:szCs w:val="32"/>
          <w:highlight w:val="none"/>
        </w:rPr>
      </w:pPr>
    </w:p>
    <w:p w14:paraId="7AD83245">
      <w:pPr>
        <w:spacing w:line="400" w:lineRule="exact"/>
        <w:rPr>
          <w:rFonts w:ascii="宋体" w:hAnsi="宋体"/>
          <w:color w:val="auto"/>
          <w:sz w:val="32"/>
          <w:szCs w:val="32"/>
          <w:highlight w:val="none"/>
        </w:rPr>
      </w:pPr>
      <w:r>
        <w:rPr>
          <w:rFonts w:hint="eastAsia" w:ascii="宋体" w:hAnsi="宋体"/>
          <w:color w:val="auto"/>
          <w:sz w:val="32"/>
          <w:szCs w:val="32"/>
          <w:highlight w:val="none"/>
        </w:rPr>
        <w:t xml:space="preserve">                                    年  月  日</w:t>
      </w:r>
    </w:p>
    <w:p w14:paraId="6BCC6224">
      <w:pPr>
        <w:spacing w:line="320" w:lineRule="exact"/>
        <w:jc w:val="center"/>
        <w:rPr>
          <w:rFonts w:ascii="宋体" w:hAnsi="宋体"/>
          <w:b/>
          <w:color w:val="auto"/>
          <w:sz w:val="28"/>
          <w:szCs w:val="28"/>
          <w:highlight w:val="none"/>
        </w:rPr>
      </w:pPr>
    </w:p>
    <w:p w14:paraId="33396EC8">
      <w:pPr>
        <w:spacing w:line="320" w:lineRule="exact"/>
        <w:jc w:val="center"/>
        <w:rPr>
          <w:rFonts w:ascii="宋体" w:hAnsi="宋体"/>
          <w:b/>
          <w:color w:val="auto"/>
          <w:sz w:val="28"/>
          <w:szCs w:val="28"/>
          <w:highlight w:val="none"/>
        </w:rPr>
      </w:pPr>
    </w:p>
    <w:p w14:paraId="0EBD8696">
      <w:pPr>
        <w:rPr>
          <w:rFonts w:ascii="宋体" w:hAnsi="宋体"/>
          <w:b/>
          <w:color w:val="auto"/>
          <w:sz w:val="44"/>
          <w:szCs w:val="44"/>
          <w:highlight w:val="none"/>
        </w:rPr>
      </w:pPr>
      <w:r>
        <w:rPr>
          <w:rFonts w:hint="eastAsia" w:ascii="宋体" w:hAnsi="宋体"/>
          <w:b/>
          <w:color w:val="auto"/>
          <w:sz w:val="44"/>
          <w:szCs w:val="44"/>
          <w:highlight w:val="none"/>
        </w:rPr>
        <w:br w:type="page"/>
      </w:r>
    </w:p>
    <w:p w14:paraId="19E78A3C">
      <w:pPr>
        <w:numPr>
          <w:ilvl w:val="0"/>
          <w:numId w:val="8"/>
        </w:numPr>
        <w:autoSpaceDE w:val="0"/>
        <w:autoSpaceDN w:val="0"/>
        <w:adjustRightInd w:val="0"/>
        <w:spacing w:line="640" w:lineRule="exact"/>
        <w:ind w:left="0"/>
        <w:jc w:val="center"/>
        <w:rPr>
          <w:rFonts w:ascii="宋体" w:hAnsi="宋体" w:cs="宋体"/>
          <w:b/>
          <w:bCs/>
          <w:color w:val="auto"/>
          <w:spacing w:val="30"/>
          <w:sz w:val="44"/>
          <w:szCs w:val="44"/>
          <w:highlight w:val="none"/>
        </w:rPr>
      </w:pPr>
      <w:r>
        <w:rPr>
          <w:rFonts w:hint="eastAsia" w:ascii="宋体" w:hAnsi="宋体"/>
          <w:b/>
          <w:color w:val="auto"/>
          <w:sz w:val="44"/>
          <w:szCs w:val="44"/>
          <w:highlight w:val="none"/>
        </w:rPr>
        <w:t>证明材料</w:t>
      </w:r>
    </w:p>
    <w:p w14:paraId="6CE3DFEC">
      <w:pPr>
        <w:rPr>
          <w:b/>
          <w:color w:val="auto"/>
          <w:sz w:val="44"/>
          <w:szCs w:val="44"/>
          <w:highlight w:val="none"/>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4B478B-C6DF-4F6E-A214-B70B0DBCCB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17A1F6-0418-41EE-94D3-FB5988735F75}"/>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4557B49F-6306-450B-9F54-FA4024C75283}"/>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4" w:fontKey="{E0C703E1-032B-4731-8635-5C5FFF4CB9AD}"/>
  </w:font>
  <w:font w:name="楷体_GB2312">
    <w:altName w:val="楷体"/>
    <w:panose1 w:val="00000000000000000000"/>
    <w:charset w:val="86"/>
    <w:family w:val="modern"/>
    <w:pitch w:val="default"/>
    <w:sig w:usb0="00000000" w:usb1="00000000" w:usb2="00000000" w:usb3="00000000" w:csb0="00040000" w:csb1="00000000"/>
    <w:embedRegular r:id="rId5" w:fontKey="{380340DA-098A-4764-AF41-836BBBDD5448}"/>
  </w:font>
  <w:font w:name="楷体">
    <w:panose1 w:val="02010609060101010101"/>
    <w:charset w:val="86"/>
    <w:family w:val="auto"/>
    <w:pitch w:val="default"/>
    <w:sig w:usb0="800002BF" w:usb1="38CF7CFA" w:usb2="00000016" w:usb3="00000000" w:csb0="00040001" w:csb1="00000000"/>
    <w:embedRegular r:id="rId6" w:fontKey="{C20DB8B2-13A0-403A-98A4-333A6ED9CFB5}"/>
  </w:font>
  <w:font w:name="WPSEMBED4">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3A014">
    <w:pPr>
      <w:pStyle w:val="18"/>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B5EFA7">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BB5EFA7">
                    <w:pPr>
                      <w:pStyle w:val="18"/>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DA886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3DA886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1356E">
    <w:pPr>
      <w:pStyle w:val="1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DCC62F8">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DCC62F8">
                    <w:pPr>
                      <w:pStyle w:val="18"/>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D5688">
    <w:pPr>
      <w:pStyle w:val="18"/>
      <w:ind w:right="360"/>
      <w:rPr>
        <w:u w:val="single"/>
      </w:rPr>
    </w:pPr>
  </w:p>
  <w:p w14:paraId="4695D509">
    <w:pPr>
      <w:pStyle w:val="1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EF115">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4F540">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0FB1C">
    <w:pPr>
      <w:pStyle w:val="19"/>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3E0581">
                          <w:pPr>
                            <w:pStyle w:val="1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13E0581">
                    <w:pPr>
                      <w:pStyle w:val="19"/>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C1683E42"/>
    <w:multiLevelType w:val="singleLevel"/>
    <w:tmpl w:val="C1683E42"/>
    <w:lvl w:ilvl="0" w:tentative="0">
      <w:start w:val="1"/>
      <w:numFmt w:val="decimal"/>
      <w:lvlText w:val="(%1)"/>
      <w:lvlJc w:val="left"/>
      <w:pPr>
        <w:ind w:left="425" w:hanging="425"/>
      </w:pPr>
      <w:rPr>
        <w:rFonts w:hint="default"/>
      </w:rPr>
    </w:lvl>
  </w:abstractNum>
  <w:abstractNum w:abstractNumId="4">
    <w:nsid w:val="E91F1F3E"/>
    <w:multiLevelType w:val="singleLevel"/>
    <w:tmpl w:val="E91F1F3E"/>
    <w:lvl w:ilvl="0" w:tentative="0">
      <w:start w:val="7"/>
      <w:numFmt w:val="chineseCounting"/>
      <w:suff w:val="nothing"/>
      <w:lvlText w:val="%1、"/>
      <w:lvlJc w:val="left"/>
      <w:rPr>
        <w:rFonts w:hint="eastAsia"/>
      </w:rPr>
    </w:lvl>
  </w:abstractNum>
  <w:abstractNum w:abstractNumId="5">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6">
    <w:nsid w:val="407E65F9"/>
    <w:multiLevelType w:val="multilevel"/>
    <w:tmpl w:val="407E65F9"/>
    <w:lvl w:ilvl="0" w:tentative="0">
      <w:start w:val="0"/>
      <w:numFmt w:val="decimal"/>
      <w:pStyle w:val="95"/>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C3C74AC"/>
    <w:multiLevelType w:val="singleLevel"/>
    <w:tmpl w:val="5C3C74AC"/>
    <w:lvl w:ilvl="0" w:tentative="0">
      <w:start w:val="1"/>
      <w:numFmt w:val="chineseCounting"/>
      <w:suff w:val="nothing"/>
      <w:lvlText w:val="%1、"/>
      <w:lvlJc w:val="left"/>
      <w:rPr>
        <w:rFonts w:hint="eastAsia"/>
      </w:rPr>
    </w:lvl>
  </w:abstractNum>
  <w:abstractNum w:abstractNumId="9">
    <w:nsid w:val="5D1ACA94"/>
    <w:multiLevelType w:val="singleLevel"/>
    <w:tmpl w:val="5D1ACA94"/>
    <w:lvl w:ilvl="0" w:tentative="0">
      <w:start w:val="3"/>
      <w:numFmt w:val="decimal"/>
      <w:suff w:val="nothing"/>
      <w:lvlText w:val="%1、"/>
      <w:lvlJc w:val="left"/>
    </w:lvl>
  </w:abstractNum>
  <w:num w:numId="1">
    <w:abstractNumId w:val="6"/>
  </w:num>
  <w:num w:numId="2">
    <w:abstractNumId w:val="9"/>
  </w:num>
  <w:num w:numId="3">
    <w:abstractNumId w:val="4"/>
  </w:num>
  <w:num w:numId="4">
    <w:abstractNumId w:val="3"/>
  </w:num>
  <w:num w:numId="5">
    <w:abstractNumId w:val="2"/>
  </w:num>
  <w:num w:numId="6">
    <w:abstractNumId w:val="1"/>
  </w:num>
  <w:num w:numId="7">
    <w:abstractNumId w:val="8"/>
  </w:num>
  <w:num w:numId="8">
    <w:abstractNumId w:val="0"/>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NotTrackMoves/>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2Y5ZjZlM2ZjYTA1Nzg5NmM5ZjA4YmNiNWRjY2M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29C7941"/>
    <w:rsid w:val="02AF3CC1"/>
    <w:rsid w:val="0338148D"/>
    <w:rsid w:val="03AD1858"/>
    <w:rsid w:val="03D568F0"/>
    <w:rsid w:val="05940418"/>
    <w:rsid w:val="07654F6A"/>
    <w:rsid w:val="079E325C"/>
    <w:rsid w:val="086A06BA"/>
    <w:rsid w:val="09BC3A20"/>
    <w:rsid w:val="0A2F4D76"/>
    <w:rsid w:val="0BEE41F8"/>
    <w:rsid w:val="0D0015C5"/>
    <w:rsid w:val="0E6949B3"/>
    <w:rsid w:val="0F666038"/>
    <w:rsid w:val="0FEF4AD0"/>
    <w:rsid w:val="11FA2096"/>
    <w:rsid w:val="12254861"/>
    <w:rsid w:val="12727F1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BBC4CF7"/>
    <w:rsid w:val="2C6944DC"/>
    <w:rsid w:val="2D392A4B"/>
    <w:rsid w:val="2E2429AD"/>
    <w:rsid w:val="2E5B05F7"/>
    <w:rsid w:val="2E7F096C"/>
    <w:rsid w:val="2E950643"/>
    <w:rsid w:val="300E29BD"/>
    <w:rsid w:val="305B2BFC"/>
    <w:rsid w:val="311763F2"/>
    <w:rsid w:val="3237724D"/>
    <w:rsid w:val="32C61B83"/>
    <w:rsid w:val="344B05CF"/>
    <w:rsid w:val="34683033"/>
    <w:rsid w:val="35B77661"/>
    <w:rsid w:val="36583023"/>
    <w:rsid w:val="3713274F"/>
    <w:rsid w:val="376027F7"/>
    <w:rsid w:val="39A6093D"/>
    <w:rsid w:val="3AD13AD5"/>
    <w:rsid w:val="3B5725EA"/>
    <w:rsid w:val="3BF75747"/>
    <w:rsid w:val="3D832EB5"/>
    <w:rsid w:val="3EB43B95"/>
    <w:rsid w:val="3F0535D6"/>
    <w:rsid w:val="401A05CF"/>
    <w:rsid w:val="40652603"/>
    <w:rsid w:val="42532A81"/>
    <w:rsid w:val="42966345"/>
    <w:rsid w:val="442F0A64"/>
    <w:rsid w:val="44FE771E"/>
    <w:rsid w:val="453D2E2E"/>
    <w:rsid w:val="455B5F6E"/>
    <w:rsid w:val="4678338B"/>
    <w:rsid w:val="476B2D91"/>
    <w:rsid w:val="48833F13"/>
    <w:rsid w:val="4ADD6003"/>
    <w:rsid w:val="4BEB2A35"/>
    <w:rsid w:val="4C9204F0"/>
    <w:rsid w:val="4DBA5FA6"/>
    <w:rsid w:val="4DD5065C"/>
    <w:rsid w:val="507A5425"/>
    <w:rsid w:val="50C30629"/>
    <w:rsid w:val="51577DD1"/>
    <w:rsid w:val="51AB09AF"/>
    <w:rsid w:val="520732F2"/>
    <w:rsid w:val="531269D1"/>
    <w:rsid w:val="54B4589B"/>
    <w:rsid w:val="55B90436"/>
    <w:rsid w:val="57434CFA"/>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3760072"/>
    <w:rsid w:val="63C45248"/>
    <w:rsid w:val="68186279"/>
    <w:rsid w:val="68742FE5"/>
    <w:rsid w:val="697C1D6F"/>
    <w:rsid w:val="6A80153E"/>
    <w:rsid w:val="6F544E68"/>
    <w:rsid w:val="719242C5"/>
    <w:rsid w:val="72B62304"/>
    <w:rsid w:val="742D0AEA"/>
    <w:rsid w:val="750157C1"/>
    <w:rsid w:val="77F228DE"/>
    <w:rsid w:val="78851ED1"/>
    <w:rsid w:val="79C61CFF"/>
    <w:rsid w:val="7D4F3F92"/>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0"/>
    <w:autoRedefine/>
    <w:qFormat/>
    <w:uiPriority w:val="0"/>
    <w:pPr>
      <w:keepNext/>
      <w:keepLines/>
      <w:spacing w:line="720" w:lineRule="exact"/>
      <w:jc w:val="center"/>
      <w:outlineLvl w:val="0"/>
    </w:pPr>
    <w:rPr>
      <w:b/>
      <w:bCs/>
      <w:kern w:val="44"/>
      <w:sz w:val="44"/>
      <w:szCs w:val="44"/>
    </w:rPr>
  </w:style>
  <w:style w:type="paragraph" w:styleId="5">
    <w:name w:val="heading 2"/>
    <w:basedOn w:val="1"/>
    <w:next w:val="1"/>
    <w:link w:val="49"/>
    <w:autoRedefine/>
    <w:qFormat/>
    <w:uiPriority w:val="0"/>
    <w:pPr>
      <w:keepNext/>
      <w:keepLines/>
      <w:spacing w:before="260" w:after="260" w:line="416" w:lineRule="auto"/>
      <w:outlineLvl w:val="1"/>
    </w:pPr>
    <w:rPr>
      <w:rFonts w:ascii="Arial" w:hAnsi="Arial"/>
      <w:b/>
      <w:bCs/>
      <w:kern w:val="0"/>
      <w:sz w:val="28"/>
      <w:szCs w:val="32"/>
    </w:rPr>
  </w:style>
  <w:style w:type="paragraph" w:styleId="6">
    <w:name w:val="heading 3"/>
    <w:basedOn w:val="1"/>
    <w:next w:val="1"/>
    <w:link w:val="53"/>
    <w:autoRedefine/>
    <w:qFormat/>
    <w:uiPriority w:val="0"/>
    <w:pPr>
      <w:keepNext/>
      <w:keepLines/>
      <w:spacing w:before="260" w:after="260" w:line="416" w:lineRule="auto"/>
      <w:outlineLvl w:val="2"/>
    </w:pPr>
    <w:rPr>
      <w:b/>
      <w:bCs/>
      <w:kern w:val="0"/>
      <w:sz w:val="24"/>
      <w:szCs w:val="32"/>
    </w:rPr>
  </w:style>
  <w:style w:type="paragraph" w:styleId="7">
    <w:name w:val="heading 4"/>
    <w:basedOn w:val="1"/>
    <w:next w:val="1"/>
    <w:link w:val="58"/>
    <w:autoRedefine/>
    <w:qFormat/>
    <w:uiPriority w:val="9"/>
    <w:pPr>
      <w:keepNext/>
      <w:keepLines/>
      <w:spacing w:before="280" w:after="290" w:line="376" w:lineRule="auto"/>
      <w:outlineLvl w:val="3"/>
    </w:pPr>
    <w:rPr>
      <w:rFonts w:ascii="Cambria" w:hAnsi="Cambria"/>
      <w:b/>
      <w:bCs/>
      <w:kern w:val="0"/>
      <w:sz w:val="28"/>
      <w:szCs w:val="28"/>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Times New Roman" w:hAnsi="Times New Roman" w:eastAsia="宋体" w:cs="Times New Roman"/>
    </w:rPr>
  </w:style>
  <w:style w:type="paragraph" w:styleId="3">
    <w:name w:val="Body Text First Indent"/>
    <w:basedOn w:val="2"/>
    <w:qFormat/>
    <w:uiPriority w:val="0"/>
    <w:pPr>
      <w:widowControl w:val="0"/>
      <w:ind w:firstLine="100" w:firstLineChars="100"/>
      <w:jc w:val="both"/>
    </w:pPr>
    <w:rPr>
      <w:rFonts w:ascii="宋体"/>
      <w:kern w:val="2"/>
      <w:sz w:val="21"/>
    </w:rPr>
  </w:style>
  <w:style w:type="paragraph" w:styleId="8">
    <w:name w:val="Normal Indent"/>
    <w:basedOn w:val="1"/>
    <w:next w:val="1"/>
    <w:link w:val="48"/>
    <w:autoRedefine/>
    <w:qFormat/>
    <w:uiPriority w:val="0"/>
    <w:pPr>
      <w:ind w:firstLine="420"/>
    </w:pPr>
    <w:rPr>
      <w:rFonts w:ascii="Calibri" w:hAnsi="Calibri"/>
      <w:kern w:val="0"/>
      <w:sz w:val="20"/>
      <w:szCs w:val="20"/>
    </w:rPr>
  </w:style>
  <w:style w:type="paragraph" w:styleId="9">
    <w:name w:val="Document Map"/>
    <w:basedOn w:val="1"/>
    <w:link w:val="63"/>
    <w:autoRedefine/>
    <w:semiHidden/>
    <w:qFormat/>
    <w:uiPriority w:val="0"/>
    <w:pPr>
      <w:shd w:val="clear" w:color="auto" w:fill="000080"/>
    </w:pPr>
    <w:rPr>
      <w:kern w:val="0"/>
      <w:sz w:val="20"/>
    </w:rPr>
  </w:style>
  <w:style w:type="paragraph" w:styleId="10">
    <w:name w:val="annotation text"/>
    <w:basedOn w:val="1"/>
    <w:next w:val="11"/>
    <w:link w:val="66"/>
    <w:autoRedefine/>
    <w:qFormat/>
    <w:uiPriority w:val="0"/>
    <w:pPr>
      <w:spacing w:line="280" w:lineRule="exact"/>
      <w:jc w:val="left"/>
    </w:pPr>
    <w:rPr>
      <w:sz w:val="24"/>
    </w:rPr>
  </w:style>
  <w:style w:type="paragraph" w:styleId="11">
    <w:name w:val="Balloon Text"/>
    <w:basedOn w:val="1"/>
    <w:link w:val="42"/>
    <w:autoRedefine/>
    <w:semiHidden/>
    <w:qFormat/>
    <w:uiPriority w:val="0"/>
    <w:pPr>
      <w:adjustRightInd w:val="0"/>
      <w:snapToGrid w:val="0"/>
    </w:pPr>
    <w:rPr>
      <w:sz w:val="28"/>
      <w:szCs w:val="18"/>
    </w:rPr>
  </w:style>
  <w:style w:type="paragraph" w:styleId="12">
    <w:name w:val="Body Text Indent"/>
    <w:basedOn w:val="1"/>
    <w:link w:val="56"/>
    <w:autoRedefine/>
    <w:qFormat/>
    <w:uiPriority w:val="0"/>
    <w:pPr>
      <w:ind w:firstLine="570"/>
    </w:pPr>
    <w:rPr>
      <w:rFonts w:ascii="宋体" w:hAnsi="宋体"/>
      <w:kern w:val="0"/>
      <w:sz w:val="24"/>
    </w:rPr>
  </w:style>
  <w:style w:type="paragraph" w:styleId="13">
    <w:name w:val="List 2"/>
    <w:basedOn w:val="1"/>
    <w:autoRedefine/>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toc 3"/>
    <w:basedOn w:val="1"/>
    <w:next w:val="1"/>
    <w:autoRedefine/>
    <w:qFormat/>
    <w:uiPriority w:val="39"/>
    <w:pPr>
      <w:ind w:left="840" w:leftChars="400"/>
    </w:pPr>
  </w:style>
  <w:style w:type="paragraph" w:styleId="15">
    <w:name w:val="Plain Text"/>
    <w:basedOn w:val="1"/>
    <w:next w:val="1"/>
    <w:link w:val="43"/>
    <w:autoRedefine/>
    <w:qFormat/>
    <w:uiPriority w:val="0"/>
    <w:rPr>
      <w:rFonts w:ascii="宋体" w:hAnsi="Courier New"/>
      <w:kern w:val="0"/>
      <w:sz w:val="20"/>
    </w:rPr>
  </w:style>
  <w:style w:type="paragraph" w:styleId="16">
    <w:name w:val="Date"/>
    <w:basedOn w:val="1"/>
    <w:next w:val="1"/>
    <w:link w:val="40"/>
    <w:autoRedefine/>
    <w:qFormat/>
    <w:uiPriority w:val="0"/>
    <w:pPr>
      <w:ind w:left="100" w:leftChars="2500"/>
    </w:pPr>
    <w:rPr>
      <w:kern w:val="0"/>
      <w:sz w:val="28"/>
    </w:rPr>
  </w:style>
  <w:style w:type="paragraph" w:styleId="17">
    <w:name w:val="Body Text Indent 2"/>
    <w:basedOn w:val="1"/>
    <w:link w:val="61"/>
    <w:autoRedefine/>
    <w:qFormat/>
    <w:uiPriority w:val="0"/>
    <w:pPr>
      <w:spacing w:line="300" w:lineRule="auto"/>
      <w:ind w:firstLine="540" w:firstLineChars="225"/>
    </w:pPr>
    <w:rPr>
      <w:rFonts w:ascii="宋体" w:hAnsi="宋体"/>
      <w:color w:val="000000"/>
      <w:kern w:val="0"/>
      <w:sz w:val="24"/>
    </w:rPr>
  </w:style>
  <w:style w:type="paragraph" w:styleId="18">
    <w:name w:val="footer"/>
    <w:basedOn w:val="1"/>
    <w:link w:val="57"/>
    <w:autoRedefine/>
    <w:qFormat/>
    <w:uiPriority w:val="0"/>
    <w:pPr>
      <w:tabs>
        <w:tab w:val="center" w:pos="4153"/>
        <w:tab w:val="right" w:pos="8306"/>
      </w:tabs>
      <w:snapToGrid w:val="0"/>
      <w:jc w:val="left"/>
    </w:pPr>
    <w:rPr>
      <w:kern w:val="0"/>
      <w:sz w:val="18"/>
      <w:szCs w:val="18"/>
    </w:rPr>
  </w:style>
  <w:style w:type="paragraph" w:styleId="19">
    <w:name w:val="header"/>
    <w:basedOn w:val="1"/>
    <w:link w:val="52"/>
    <w:autoRedefine/>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0">
    <w:name w:val="toc 1"/>
    <w:basedOn w:val="1"/>
    <w:next w:val="1"/>
    <w:autoRedefine/>
    <w:qFormat/>
    <w:uiPriority w:val="39"/>
  </w:style>
  <w:style w:type="paragraph" w:styleId="21">
    <w:name w:val="index heading"/>
    <w:basedOn w:val="1"/>
    <w:next w:val="22"/>
    <w:autoRedefine/>
    <w:semiHidden/>
    <w:qFormat/>
    <w:uiPriority w:val="0"/>
    <w:rPr>
      <w:szCs w:val="20"/>
    </w:rPr>
  </w:style>
  <w:style w:type="paragraph" w:styleId="22">
    <w:name w:val="index 1"/>
    <w:basedOn w:val="1"/>
    <w:next w:val="1"/>
    <w:autoRedefine/>
    <w:semiHidden/>
    <w:qFormat/>
    <w:uiPriority w:val="0"/>
  </w:style>
  <w:style w:type="paragraph" w:styleId="23">
    <w:name w:val="Subtitle"/>
    <w:basedOn w:val="1"/>
    <w:next w:val="1"/>
    <w:link w:val="39"/>
    <w:autoRedefine/>
    <w:qFormat/>
    <w:uiPriority w:val="0"/>
    <w:pPr>
      <w:spacing w:before="240" w:after="60" w:line="312" w:lineRule="auto"/>
      <w:jc w:val="center"/>
      <w:outlineLvl w:val="1"/>
    </w:pPr>
    <w:rPr>
      <w:rFonts w:ascii="Cambria" w:hAnsi="Cambria"/>
      <w:b/>
      <w:bCs/>
      <w:kern w:val="28"/>
      <w:sz w:val="32"/>
      <w:szCs w:val="32"/>
    </w:rPr>
  </w:style>
  <w:style w:type="paragraph" w:styleId="24">
    <w:name w:val="footnote text"/>
    <w:basedOn w:val="1"/>
    <w:link w:val="41"/>
    <w:autoRedefine/>
    <w:qFormat/>
    <w:uiPriority w:val="0"/>
    <w:pPr>
      <w:snapToGrid w:val="0"/>
      <w:jc w:val="left"/>
    </w:pPr>
    <w:rPr>
      <w:kern w:val="0"/>
      <w:sz w:val="18"/>
      <w:szCs w:val="18"/>
    </w:rPr>
  </w:style>
  <w:style w:type="paragraph" w:styleId="25">
    <w:name w:val="Body Text Indent 3"/>
    <w:basedOn w:val="1"/>
    <w:link w:val="47"/>
    <w:autoRedefine/>
    <w:qFormat/>
    <w:uiPriority w:val="0"/>
    <w:pPr>
      <w:snapToGrid w:val="0"/>
      <w:spacing w:after="120" w:line="360" w:lineRule="auto"/>
      <w:ind w:firstLine="1365"/>
    </w:pPr>
    <w:rPr>
      <w:rFonts w:ascii="宋体"/>
      <w:kern w:val="0"/>
      <w:sz w:val="28"/>
      <w:szCs w:val="20"/>
    </w:rPr>
  </w:style>
  <w:style w:type="paragraph" w:styleId="26">
    <w:name w:val="toc 2"/>
    <w:basedOn w:val="1"/>
    <w:next w:val="1"/>
    <w:autoRedefine/>
    <w:qFormat/>
    <w:uiPriority w:val="39"/>
    <w:pPr>
      <w:ind w:left="420" w:leftChars="200"/>
    </w:pPr>
  </w:style>
  <w:style w:type="paragraph" w:styleId="27">
    <w:name w:val="Normal (Web)"/>
    <w:basedOn w:val="1"/>
    <w:autoRedefine/>
    <w:qFormat/>
    <w:uiPriority w:val="0"/>
    <w:rPr>
      <w:rFonts w:ascii="Calibri" w:hAnsi="Calibri"/>
      <w:sz w:val="24"/>
      <w:szCs w:val="22"/>
    </w:rPr>
  </w:style>
  <w:style w:type="paragraph" w:styleId="28">
    <w:name w:val="annotation subject"/>
    <w:basedOn w:val="10"/>
    <w:next w:val="10"/>
    <w:link w:val="64"/>
    <w:autoRedefine/>
    <w:semiHidden/>
    <w:qFormat/>
    <w:uiPriority w:val="0"/>
    <w:rPr>
      <w:b/>
      <w:bCs/>
      <w:kern w:val="0"/>
      <w:sz w:val="20"/>
    </w:rPr>
  </w:style>
  <w:style w:type="table" w:styleId="30">
    <w:name w:val="Table Grid"/>
    <w:basedOn w:val="2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rPr>
      <w:b/>
      <w:bCs/>
    </w:rPr>
  </w:style>
  <w:style w:type="character" w:styleId="33">
    <w:name w:val="page number"/>
    <w:basedOn w:val="31"/>
    <w:autoRedefine/>
    <w:qFormat/>
    <w:uiPriority w:val="0"/>
  </w:style>
  <w:style w:type="character" w:styleId="34">
    <w:name w:val="FollowedHyperlink"/>
    <w:autoRedefine/>
    <w:qFormat/>
    <w:uiPriority w:val="0"/>
    <w:rPr>
      <w:color w:val="800080"/>
      <w:u w:val="single"/>
    </w:rPr>
  </w:style>
  <w:style w:type="character" w:styleId="35">
    <w:name w:val="Emphasis"/>
    <w:basedOn w:val="31"/>
    <w:autoRedefine/>
    <w:qFormat/>
    <w:uiPriority w:val="20"/>
    <w:rPr>
      <w:color w:val="CC0000"/>
    </w:rPr>
  </w:style>
  <w:style w:type="character" w:styleId="36">
    <w:name w:val="Hyperlink"/>
    <w:autoRedefine/>
    <w:qFormat/>
    <w:uiPriority w:val="99"/>
    <w:rPr>
      <w:color w:val="0000FF"/>
      <w:u w:val="single"/>
    </w:rPr>
  </w:style>
  <w:style w:type="character" w:styleId="37">
    <w:name w:val="annotation reference"/>
    <w:autoRedefine/>
    <w:semiHidden/>
    <w:qFormat/>
    <w:uiPriority w:val="0"/>
    <w:rPr>
      <w:sz w:val="21"/>
      <w:szCs w:val="21"/>
    </w:rPr>
  </w:style>
  <w:style w:type="character" w:styleId="38">
    <w:name w:val="footnote reference"/>
    <w:autoRedefine/>
    <w:qFormat/>
    <w:uiPriority w:val="0"/>
    <w:rPr>
      <w:vertAlign w:val="superscript"/>
    </w:rPr>
  </w:style>
  <w:style w:type="character" w:customStyle="1" w:styleId="39">
    <w:name w:val="副标题 Char"/>
    <w:link w:val="23"/>
    <w:autoRedefine/>
    <w:qFormat/>
    <w:uiPriority w:val="0"/>
    <w:rPr>
      <w:rFonts w:ascii="Cambria" w:hAnsi="Cambria" w:eastAsia="宋体" w:cs="Times New Roman"/>
      <w:b/>
      <w:bCs/>
      <w:kern w:val="28"/>
      <w:sz w:val="32"/>
      <w:szCs w:val="32"/>
    </w:rPr>
  </w:style>
  <w:style w:type="character" w:customStyle="1" w:styleId="40">
    <w:name w:val="日期 Char"/>
    <w:link w:val="16"/>
    <w:autoRedefine/>
    <w:qFormat/>
    <w:uiPriority w:val="0"/>
    <w:rPr>
      <w:rFonts w:ascii="Times New Roman" w:hAnsi="Times New Roman" w:eastAsia="宋体" w:cs="Times New Roman"/>
      <w:sz w:val="28"/>
      <w:szCs w:val="24"/>
    </w:rPr>
  </w:style>
  <w:style w:type="character" w:customStyle="1" w:styleId="41">
    <w:name w:val="脚注文本 Char"/>
    <w:link w:val="24"/>
    <w:autoRedefine/>
    <w:qFormat/>
    <w:uiPriority w:val="0"/>
    <w:rPr>
      <w:rFonts w:ascii="Times New Roman" w:hAnsi="Times New Roman" w:eastAsia="宋体" w:cs="Times New Roman"/>
      <w:sz w:val="18"/>
      <w:szCs w:val="18"/>
    </w:rPr>
  </w:style>
  <w:style w:type="character" w:customStyle="1" w:styleId="42">
    <w:name w:val="批注框文本 Char"/>
    <w:link w:val="11"/>
    <w:autoRedefine/>
    <w:semiHidden/>
    <w:qFormat/>
    <w:uiPriority w:val="0"/>
    <w:rPr>
      <w:rFonts w:ascii="Times New Roman" w:hAnsi="Times New Roman"/>
      <w:kern w:val="2"/>
      <w:sz w:val="28"/>
      <w:szCs w:val="18"/>
    </w:rPr>
  </w:style>
  <w:style w:type="character" w:customStyle="1" w:styleId="43">
    <w:name w:val="纯文本 Char"/>
    <w:link w:val="15"/>
    <w:autoRedefine/>
    <w:qFormat/>
    <w:uiPriority w:val="0"/>
    <w:rPr>
      <w:rFonts w:ascii="宋体" w:hAnsi="Courier New" w:eastAsia="宋体"/>
      <w:szCs w:val="24"/>
    </w:rPr>
  </w:style>
  <w:style w:type="character" w:customStyle="1" w:styleId="44">
    <w:name w:val="列出段落 Char"/>
    <w:link w:val="45"/>
    <w:autoRedefine/>
    <w:qFormat/>
    <w:locked/>
    <w:uiPriority w:val="99"/>
    <w:rPr>
      <w:rFonts w:ascii="Times New Roman" w:hAnsi="Times New Roman"/>
      <w:kern w:val="2"/>
      <w:sz w:val="21"/>
      <w:szCs w:val="24"/>
    </w:rPr>
  </w:style>
  <w:style w:type="paragraph" w:customStyle="1" w:styleId="45">
    <w:name w:val="列出段落2"/>
    <w:basedOn w:val="1"/>
    <w:link w:val="44"/>
    <w:autoRedefine/>
    <w:qFormat/>
    <w:uiPriority w:val="99"/>
    <w:pPr>
      <w:ind w:firstLine="420" w:firstLineChars="200"/>
    </w:pPr>
  </w:style>
  <w:style w:type="character" w:customStyle="1" w:styleId="46">
    <w:name w:val="纯文本 Char1"/>
    <w:autoRedefine/>
    <w:semiHidden/>
    <w:qFormat/>
    <w:uiPriority w:val="99"/>
    <w:rPr>
      <w:rFonts w:ascii="宋体" w:hAnsi="Courier New" w:eastAsia="宋体" w:cs="Courier New"/>
      <w:szCs w:val="21"/>
    </w:rPr>
  </w:style>
  <w:style w:type="character" w:customStyle="1" w:styleId="47">
    <w:name w:val="正文文本缩进 3 Char"/>
    <w:link w:val="25"/>
    <w:autoRedefine/>
    <w:qFormat/>
    <w:uiPriority w:val="0"/>
    <w:rPr>
      <w:rFonts w:ascii="宋体" w:hAnsi="Times New Roman" w:eastAsia="宋体" w:cs="Times New Roman"/>
      <w:sz w:val="28"/>
      <w:szCs w:val="20"/>
    </w:rPr>
  </w:style>
  <w:style w:type="character" w:customStyle="1" w:styleId="48">
    <w:name w:val="正文缩进 Char"/>
    <w:link w:val="8"/>
    <w:autoRedefine/>
    <w:qFormat/>
    <w:uiPriority w:val="0"/>
    <w:rPr>
      <w:rFonts w:eastAsia="宋体"/>
    </w:rPr>
  </w:style>
  <w:style w:type="character" w:customStyle="1" w:styleId="49">
    <w:name w:val="标题 2 Char"/>
    <w:link w:val="5"/>
    <w:autoRedefine/>
    <w:qFormat/>
    <w:uiPriority w:val="0"/>
    <w:rPr>
      <w:rFonts w:ascii="Arial" w:hAnsi="Arial" w:eastAsia="宋体" w:cs="Times New Roman"/>
      <w:b/>
      <w:bCs/>
      <w:sz w:val="28"/>
      <w:szCs w:val="32"/>
    </w:rPr>
  </w:style>
  <w:style w:type="character" w:customStyle="1" w:styleId="50">
    <w:name w:val="页眉1 Char"/>
    <w:link w:val="51"/>
    <w:autoRedefine/>
    <w:qFormat/>
    <w:uiPriority w:val="0"/>
    <w:rPr>
      <w:sz w:val="18"/>
      <w:szCs w:val="18"/>
    </w:rPr>
  </w:style>
  <w:style w:type="paragraph" w:customStyle="1" w:styleId="51">
    <w:name w:val="页眉1"/>
    <w:basedOn w:val="19"/>
    <w:link w:val="50"/>
    <w:autoRedefine/>
    <w:qFormat/>
    <w:uiPriority w:val="0"/>
    <w:pPr>
      <w:pBdr>
        <w:bottom w:val="none" w:color="auto" w:sz="0" w:space="0"/>
      </w:pBdr>
      <w:jc w:val="both"/>
    </w:pPr>
  </w:style>
  <w:style w:type="character" w:customStyle="1" w:styleId="52">
    <w:name w:val="页眉 Char"/>
    <w:link w:val="19"/>
    <w:autoRedefine/>
    <w:qFormat/>
    <w:uiPriority w:val="0"/>
    <w:rPr>
      <w:sz w:val="18"/>
      <w:szCs w:val="18"/>
    </w:rPr>
  </w:style>
  <w:style w:type="character" w:customStyle="1" w:styleId="53">
    <w:name w:val="标题 3 Char"/>
    <w:link w:val="6"/>
    <w:autoRedefine/>
    <w:qFormat/>
    <w:uiPriority w:val="0"/>
    <w:rPr>
      <w:rFonts w:ascii="Times New Roman" w:hAnsi="Times New Roman" w:eastAsia="宋体" w:cs="Times New Roman"/>
      <w:b/>
      <w:bCs/>
      <w:sz w:val="24"/>
      <w:szCs w:val="32"/>
    </w:rPr>
  </w:style>
  <w:style w:type="character" w:customStyle="1" w:styleId="54">
    <w:name w:val="h2"/>
    <w:autoRedefine/>
    <w:qFormat/>
    <w:uiPriority w:val="0"/>
    <w:rPr>
      <w:color w:val="000000"/>
      <w:sz w:val="24"/>
      <w:szCs w:val="24"/>
    </w:rPr>
  </w:style>
  <w:style w:type="character" w:customStyle="1" w:styleId="55">
    <w:name w:val="unnamed1"/>
    <w:basedOn w:val="31"/>
    <w:autoRedefine/>
    <w:qFormat/>
    <w:uiPriority w:val="0"/>
  </w:style>
  <w:style w:type="character" w:customStyle="1" w:styleId="56">
    <w:name w:val="正文文本缩进 Char"/>
    <w:link w:val="12"/>
    <w:autoRedefine/>
    <w:qFormat/>
    <w:uiPriority w:val="0"/>
    <w:rPr>
      <w:rFonts w:ascii="宋体" w:hAnsi="宋体" w:eastAsia="宋体" w:cs="Times New Roman"/>
      <w:sz w:val="24"/>
      <w:szCs w:val="24"/>
    </w:rPr>
  </w:style>
  <w:style w:type="character" w:customStyle="1" w:styleId="57">
    <w:name w:val="页脚 Char"/>
    <w:link w:val="18"/>
    <w:autoRedefine/>
    <w:qFormat/>
    <w:uiPriority w:val="0"/>
    <w:rPr>
      <w:rFonts w:ascii="Times New Roman" w:hAnsi="Times New Roman" w:eastAsia="宋体" w:cs="Times New Roman"/>
      <w:sz w:val="18"/>
      <w:szCs w:val="18"/>
    </w:rPr>
  </w:style>
  <w:style w:type="character" w:customStyle="1" w:styleId="58">
    <w:name w:val="标题 4 Char"/>
    <w:link w:val="7"/>
    <w:autoRedefine/>
    <w:semiHidden/>
    <w:qFormat/>
    <w:uiPriority w:val="9"/>
    <w:rPr>
      <w:rFonts w:ascii="Cambria" w:hAnsi="Cambria" w:eastAsia="宋体" w:cs="Times New Roman"/>
      <w:b/>
      <w:bCs/>
      <w:sz w:val="28"/>
      <w:szCs w:val="28"/>
    </w:rPr>
  </w:style>
  <w:style w:type="character" w:customStyle="1" w:styleId="59">
    <w:name w:val="font101"/>
    <w:autoRedefine/>
    <w:qFormat/>
    <w:uiPriority w:val="0"/>
    <w:rPr>
      <w:rFonts w:hint="eastAsia" w:ascii="黑体" w:hAnsi="宋体" w:eastAsia="黑体" w:cs="黑体"/>
      <w:color w:val="000000"/>
      <w:sz w:val="20"/>
      <w:szCs w:val="20"/>
      <w:u w:val="none"/>
    </w:rPr>
  </w:style>
  <w:style w:type="character" w:customStyle="1" w:styleId="60">
    <w:name w:val="标题 1 Char"/>
    <w:link w:val="4"/>
    <w:autoRedefine/>
    <w:qFormat/>
    <w:uiPriority w:val="0"/>
    <w:rPr>
      <w:rFonts w:ascii="Times New Roman" w:hAnsi="Times New Roman" w:eastAsia="宋体" w:cs="Times New Roman"/>
      <w:b/>
      <w:bCs/>
      <w:kern w:val="44"/>
      <w:sz w:val="44"/>
      <w:szCs w:val="44"/>
    </w:rPr>
  </w:style>
  <w:style w:type="character" w:customStyle="1" w:styleId="61">
    <w:name w:val="正文文本缩进 2 Char"/>
    <w:link w:val="17"/>
    <w:autoRedefine/>
    <w:qFormat/>
    <w:uiPriority w:val="0"/>
    <w:rPr>
      <w:rFonts w:ascii="宋体" w:hAnsi="宋体" w:eastAsia="宋体" w:cs="Times New Roman"/>
      <w:color w:val="000000"/>
      <w:sz w:val="24"/>
      <w:szCs w:val="24"/>
    </w:rPr>
  </w:style>
  <w:style w:type="character" w:customStyle="1" w:styleId="62">
    <w:name w:val="font61"/>
    <w:autoRedefine/>
    <w:qFormat/>
    <w:uiPriority w:val="0"/>
    <w:rPr>
      <w:rFonts w:hint="eastAsia" w:ascii="宋体" w:hAnsi="宋体" w:eastAsia="宋体" w:cs="宋体"/>
      <w:color w:val="000000"/>
      <w:sz w:val="20"/>
      <w:szCs w:val="20"/>
      <w:u w:val="none"/>
    </w:rPr>
  </w:style>
  <w:style w:type="character" w:customStyle="1" w:styleId="63">
    <w:name w:val="文档结构图 Char"/>
    <w:link w:val="9"/>
    <w:autoRedefine/>
    <w:semiHidden/>
    <w:qFormat/>
    <w:uiPriority w:val="0"/>
    <w:rPr>
      <w:rFonts w:ascii="Times New Roman" w:hAnsi="Times New Roman" w:eastAsia="宋体" w:cs="Times New Roman"/>
      <w:szCs w:val="24"/>
      <w:shd w:val="clear" w:color="auto" w:fill="000080"/>
    </w:rPr>
  </w:style>
  <w:style w:type="character" w:customStyle="1" w:styleId="64">
    <w:name w:val="批注主题 Char"/>
    <w:link w:val="28"/>
    <w:autoRedefine/>
    <w:semiHidden/>
    <w:qFormat/>
    <w:uiPriority w:val="0"/>
    <w:rPr>
      <w:rFonts w:ascii="Times New Roman" w:hAnsi="Times New Roman" w:eastAsia="宋体" w:cs="Times New Roman"/>
      <w:b/>
      <w:bCs/>
      <w:szCs w:val="24"/>
    </w:rPr>
  </w:style>
  <w:style w:type="character" w:customStyle="1" w:styleId="65">
    <w:name w:val="页眉 Char1"/>
    <w:autoRedefine/>
    <w:semiHidden/>
    <w:qFormat/>
    <w:uiPriority w:val="99"/>
    <w:rPr>
      <w:rFonts w:ascii="Times New Roman" w:hAnsi="Times New Roman" w:eastAsia="宋体" w:cs="Times New Roman"/>
      <w:sz w:val="18"/>
      <w:szCs w:val="18"/>
    </w:rPr>
  </w:style>
  <w:style w:type="character" w:customStyle="1" w:styleId="66">
    <w:name w:val="批注文字 Char"/>
    <w:link w:val="10"/>
    <w:autoRedefine/>
    <w:qFormat/>
    <w:uiPriority w:val="0"/>
    <w:rPr>
      <w:rFonts w:ascii="Times New Roman" w:hAnsi="Times New Roman"/>
      <w:kern w:val="2"/>
      <w:sz w:val="24"/>
      <w:szCs w:val="24"/>
    </w:rPr>
  </w:style>
  <w:style w:type="character" w:customStyle="1" w:styleId="67">
    <w:name w:val="apple-converted-space"/>
    <w:autoRedefine/>
    <w:qFormat/>
    <w:uiPriority w:val="99"/>
    <w:rPr>
      <w:rFonts w:cs="Times New Roman"/>
    </w:rPr>
  </w:style>
  <w:style w:type="paragraph" w:customStyle="1" w:styleId="68">
    <w:name w:val="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69">
    <w:name w:val="Char Char Char"/>
    <w:basedOn w:val="1"/>
    <w:autoRedefine/>
    <w:qFormat/>
    <w:uiPriority w:val="0"/>
    <w:rPr>
      <w:rFonts w:ascii="宋体" w:hAnsi="宋体"/>
      <w:b/>
      <w:sz w:val="28"/>
      <w:szCs w:val="28"/>
    </w:rPr>
  </w:style>
  <w:style w:type="paragraph" w:customStyle="1" w:styleId="70">
    <w:name w:val="Char Char Char Char"/>
    <w:basedOn w:val="1"/>
    <w:autoRedefine/>
    <w:qFormat/>
    <w:uiPriority w:val="0"/>
    <w:rPr>
      <w:szCs w:val="20"/>
    </w:rPr>
  </w:style>
  <w:style w:type="paragraph" w:customStyle="1" w:styleId="71">
    <w:name w:val="1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2">
    <w:name w:val="Char1 Char Char Char Char Char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3">
    <w:name w:val="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5">
    <w:name w:val="1 Char Char Char Char Char Char Char Char Char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6">
    <w:name w:val="列出段落1"/>
    <w:basedOn w:val="1"/>
    <w:autoRedefine/>
    <w:qFormat/>
    <w:uiPriority w:val="0"/>
    <w:pPr>
      <w:ind w:firstLine="420" w:firstLineChars="200"/>
    </w:pPr>
    <w:rPr>
      <w:rFonts w:ascii="Calibri" w:hAnsi="Calibri"/>
      <w:szCs w:val="21"/>
    </w:rPr>
  </w:style>
  <w:style w:type="paragraph" w:customStyle="1" w:styleId="77">
    <w:name w:val="样式3"/>
    <w:basedOn w:val="1"/>
    <w:autoRedefine/>
    <w:qFormat/>
    <w:uiPriority w:val="0"/>
    <w:pPr>
      <w:widowControl/>
      <w:spacing w:after="160" w:line="240" w:lineRule="exact"/>
      <w:jc w:val="left"/>
    </w:pPr>
    <w:rPr>
      <w:rFonts w:ascii="Verdana" w:hAnsi="Verdana"/>
      <w:b/>
      <w:kern w:val="0"/>
      <w:sz w:val="24"/>
      <w:lang w:eastAsia="en-US"/>
    </w:rPr>
  </w:style>
  <w:style w:type="paragraph" w:customStyle="1" w:styleId="78">
    <w:name w:val="Char1 Char Char Char"/>
    <w:basedOn w:val="1"/>
    <w:autoRedefine/>
    <w:qFormat/>
    <w:uiPriority w:val="0"/>
    <w:pPr>
      <w:ind w:left="420" w:hanging="420"/>
    </w:pPr>
    <w:rPr>
      <w:sz w:val="24"/>
    </w:rPr>
  </w:style>
  <w:style w:type="paragraph" w:customStyle="1" w:styleId="79">
    <w:name w:val="_Style 1"/>
    <w:basedOn w:val="1"/>
    <w:qFormat/>
    <w:uiPriority w:val="99"/>
    <w:pPr>
      <w:ind w:firstLine="420" w:firstLineChars="200"/>
    </w:pPr>
  </w:style>
  <w:style w:type="paragraph" w:customStyle="1" w:styleId="80">
    <w:name w:val="样式2"/>
    <w:basedOn w:val="1"/>
    <w:autoRedefine/>
    <w:qFormat/>
    <w:uiPriority w:val="0"/>
    <w:rPr>
      <w:b/>
      <w:sz w:val="24"/>
    </w:rPr>
  </w:style>
  <w:style w:type="paragraph" w:customStyle="1" w:styleId="81">
    <w:name w:val="_Style 78"/>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图"/>
    <w:basedOn w:val="1"/>
    <w:link w:val="94"/>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3">
    <w:name w:val="1 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4">
    <w:name w:val="Char"/>
    <w:basedOn w:val="1"/>
    <w:autoRedefine/>
    <w:qFormat/>
    <w:uiPriority w:val="0"/>
    <w:pPr>
      <w:tabs>
        <w:tab w:val="left" w:pos="0"/>
      </w:tabs>
      <w:ind w:left="964" w:hanging="964"/>
    </w:pPr>
    <w:rPr>
      <w:sz w:val="24"/>
    </w:rPr>
  </w:style>
  <w:style w:type="paragraph" w:styleId="85">
    <w:name w:val="List Paragraph"/>
    <w:basedOn w:val="1"/>
    <w:autoRedefine/>
    <w:qFormat/>
    <w:uiPriority w:val="34"/>
    <w:pPr>
      <w:spacing w:line="0" w:lineRule="atLeast"/>
      <w:ind w:firstLine="420" w:firstLineChars="200"/>
    </w:pPr>
    <w:rPr>
      <w:rFonts w:ascii="Arial Unicode MS" w:hAnsi="Arial Unicode MS" w:eastAsia="微软雅黑"/>
    </w:rPr>
  </w:style>
  <w:style w:type="paragraph" w:customStyle="1" w:styleId="86">
    <w:name w:val="1 Char Char Char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p"/>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9">
    <w:name w:val="hwyang"/>
    <w:basedOn w:val="1"/>
    <w:autoRedefine/>
    <w:qFormat/>
    <w:uiPriority w:val="0"/>
    <w:pPr>
      <w:widowControl/>
      <w:spacing w:line="360" w:lineRule="auto"/>
      <w:ind w:firstLine="480" w:firstLineChars="200"/>
      <w:jc w:val="left"/>
    </w:pPr>
    <w:rPr>
      <w:kern w:val="0"/>
      <w:sz w:val="24"/>
      <w:szCs w:val="20"/>
    </w:rPr>
  </w:style>
  <w:style w:type="paragraph" w:customStyle="1" w:styleId="90">
    <w:name w:val="列表段落1"/>
    <w:basedOn w:val="1"/>
    <w:autoRedefine/>
    <w:qFormat/>
    <w:uiPriority w:val="0"/>
    <w:pPr>
      <w:ind w:firstLine="420" w:firstLineChars="200"/>
    </w:pPr>
    <w:rPr>
      <w:rFonts w:ascii="Calibri" w:hAnsi="Calibri"/>
      <w:szCs w:val="21"/>
    </w:rPr>
  </w:style>
  <w:style w:type="paragraph" w:customStyle="1" w:styleId="91">
    <w:name w:val="正文_0_1"/>
    <w:basedOn w:val="1"/>
    <w:autoRedefine/>
    <w:qFormat/>
    <w:uiPriority w:val="0"/>
    <w:pPr>
      <w:spacing w:line="360" w:lineRule="auto"/>
    </w:pPr>
    <w:rPr>
      <w:rFonts w:ascii="Calibri" w:hAnsi="Calibri" w:eastAsia="仿宋" w:cs="宋体"/>
      <w:sz w:val="28"/>
      <w:szCs w:val="28"/>
    </w:rPr>
  </w:style>
  <w:style w:type="paragraph" w:customStyle="1" w:styleId="92">
    <w:name w:val="￥正文"/>
    <w:basedOn w:val="1"/>
    <w:autoRedefine/>
    <w:qFormat/>
    <w:uiPriority w:val="0"/>
    <w:pPr>
      <w:spacing w:line="360" w:lineRule="auto"/>
    </w:pPr>
    <w:rPr>
      <w:rFonts w:ascii="Calibri" w:hAnsi="Calibri"/>
      <w:kern w:val="0"/>
      <w:sz w:val="24"/>
      <w:szCs w:val="20"/>
    </w:rPr>
  </w:style>
  <w:style w:type="paragraph" w:customStyle="1" w:styleId="9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4">
    <w:name w:val="图 Char Char"/>
    <w:link w:val="82"/>
    <w:autoRedefine/>
    <w:qFormat/>
    <w:locked/>
    <w:uiPriority w:val="0"/>
    <w:rPr>
      <w:rFonts w:ascii="Times New Roman" w:hAnsi="Times New Roman"/>
      <w:snapToGrid w:val="0"/>
      <w:spacing w:val="20"/>
      <w:sz w:val="24"/>
    </w:rPr>
  </w:style>
  <w:style w:type="paragraph" w:customStyle="1" w:styleId="95">
    <w:name w:val="目次、索引正文"/>
    <w:autoRedefine/>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6">
    <w:name w:val="正文_1"/>
    <w:autoRedefine/>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正文_0"/>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List Paragraph Char"/>
    <w:autoRedefine/>
    <w:qFormat/>
    <w:locked/>
    <w:uiPriority w:val="99"/>
    <w:rPr>
      <w:kern w:val="0"/>
      <w:sz w:val="20"/>
      <w:szCs w:val="20"/>
    </w:rPr>
  </w:style>
  <w:style w:type="paragraph" w:customStyle="1" w:styleId="100">
    <w:name w:val="_正文段落"/>
    <w:basedOn w:val="1"/>
    <w:link w:val="101"/>
    <w:autoRedefine/>
    <w:qFormat/>
    <w:uiPriority w:val="0"/>
    <w:pPr>
      <w:spacing w:beforeLines="15" w:afterLines="15" w:line="360" w:lineRule="auto"/>
      <w:ind w:firstLine="200" w:firstLineChars="200"/>
    </w:pPr>
    <w:rPr>
      <w:sz w:val="24"/>
    </w:rPr>
  </w:style>
  <w:style w:type="character" w:customStyle="1" w:styleId="101">
    <w:name w:val="_正文段落 Char"/>
    <w:link w:val="100"/>
    <w:autoRedefine/>
    <w:qFormat/>
    <w:uiPriority w:val="0"/>
    <w:rPr>
      <w:rFonts w:ascii="Times New Roman" w:hAnsi="Times New Roman"/>
      <w:kern w:val="2"/>
      <w:sz w:val="24"/>
      <w:szCs w:val="24"/>
    </w:rPr>
  </w:style>
  <w:style w:type="paragraph" w:customStyle="1" w:styleId="102">
    <w:name w:val="[CMM]正文"/>
    <w:basedOn w:val="1"/>
    <w:autoRedefine/>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3">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39</Pages>
  <Words>5205</Words>
  <Characters>5439</Characters>
  <Lines>72</Lines>
  <Paragraphs>20</Paragraphs>
  <TotalTime>8</TotalTime>
  <ScaleCrop>false</ScaleCrop>
  <LinksUpToDate>false</LinksUpToDate>
  <CharactersWithSpaces>5492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_wjx Jane</cp:lastModifiedBy>
  <cp:lastPrinted>2022-01-21T10:35:00Z</cp:lastPrinted>
  <dcterms:modified xsi:type="dcterms:W3CDTF">2025-10-31T04:21:07Z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38CD9ABB5E9F43359A91178854DC5622_13</vt:lpwstr>
  </property>
  <property fmtid="{D5CDD505-2E9C-101B-9397-08002B2CF9AE}" pid="4" name="KSOTemplateDocerSaveRecord">
    <vt:lpwstr>eyJoZGlkIjoiYmFkY2Y5ZjZlM2ZjYTA1Nzg5NmM5ZjA4YmNiNWRjY2MiLCJ1c2VySWQiOiIzNzUxNjc3MTQifQ==</vt:lpwstr>
  </property>
</Properties>
</file>