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53CF">
      <w:pPr>
        <w:jc w:val="center"/>
        <w:rPr>
          <w:color w:val="auto"/>
        </w:rPr>
      </w:pPr>
    </w:p>
    <w:p w14:paraId="310BEA81">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6B253ADA">
      <w:pPr>
        <w:rPr>
          <w:color w:val="auto"/>
        </w:rPr>
      </w:pPr>
    </w:p>
    <w:p w14:paraId="1B23B130">
      <w:pPr>
        <w:ind w:left="5" w:hanging="5"/>
        <w:jc w:val="center"/>
        <w:rPr>
          <w:rFonts w:eastAsia="黑体"/>
          <w:b/>
          <w:color w:val="auto"/>
          <w:sz w:val="72"/>
          <w:szCs w:val="56"/>
        </w:rPr>
      </w:pPr>
      <w:r>
        <w:rPr>
          <w:rFonts w:hint="eastAsia" w:eastAsia="黑体"/>
          <w:b/>
          <w:color w:val="auto"/>
          <w:sz w:val="72"/>
          <w:szCs w:val="56"/>
        </w:rPr>
        <w:t>校内分散采购</w:t>
      </w:r>
    </w:p>
    <w:p w14:paraId="06250E64">
      <w:pPr>
        <w:ind w:left="425"/>
        <w:jc w:val="center"/>
        <w:rPr>
          <w:rFonts w:eastAsia="黑体"/>
          <w:b/>
          <w:color w:val="auto"/>
          <w:sz w:val="72"/>
          <w:szCs w:val="56"/>
        </w:rPr>
      </w:pPr>
    </w:p>
    <w:p w14:paraId="603A1237">
      <w:pPr>
        <w:ind w:left="5" w:hanging="5"/>
        <w:jc w:val="center"/>
        <w:rPr>
          <w:rFonts w:eastAsia="黑体"/>
          <w:b/>
          <w:color w:val="auto"/>
          <w:sz w:val="72"/>
          <w:szCs w:val="56"/>
        </w:rPr>
      </w:pPr>
      <w:r>
        <w:rPr>
          <w:rFonts w:hint="eastAsia" w:eastAsia="黑体"/>
          <w:b/>
          <w:color w:val="auto"/>
          <w:sz w:val="72"/>
          <w:szCs w:val="56"/>
        </w:rPr>
        <w:t>采</w:t>
      </w:r>
    </w:p>
    <w:p w14:paraId="5BE0B681">
      <w:pPr>
        <w:ind w:left="5" w:hanging="5"/>
        <w:jc w:val="center"/>
        <w:rPr>
          <w:rFonts w:eastAsia="黑体"/>
          <w:b/>
          <w:color w:val="auto"/>
          <w:sz w:val="72"/>
          <w:szCs w:val="56"/>
        </w:rPr>
      </w:pPr>
      <w:r>
        <w:rPr>
          <w:rFonts w:hint="eastAsia" w:eastAsia="黑体"/>
          <w:b/>
          <w:color w:val="auto"/>
          <w:sz w:val="72"/>
          <w:szCs w:val="56"/>
        </w:rPr>
        <w:t>购</w:t>
      </w:r>
    </w:p>
    <w:p w14:paraId="11731A75">
      <w:pPr>
        <w:ind w:left="5" w:hanging="5"/>
        <w:jc w:val="center"/>
        <w:rPr>
          <w:rFonts w:eastAsia="黑体"/>
          <w:b/>
          <w:color w:val="auto"/>
          <w:sz w:val="72"/>
          <w:szCs w:val="56"/>
        </w:rPr>
      </w:pPr>
      <w:r>
        <w:rPr>
          <w:rFonts w:hint="eastAsia" w:eastAsia="黑体"/>
          <w:b/>
          <w:color w:val="auto"/>
          <w:sz w:val="72"/>
          <w:szCs w:val="56"/>
        </w:rPr>
        <w:t>书</w:t>
      </w:r>
    </w:p>
    <w:p w14:paraId="3C2FD3E5">
      <w:pPr>
        <w:spacing w:line="760" w:lineRule="exact"/>
        <w:jc w:val="center"/>
        <w:rPr>
          <w:b/>
          <w:color w:val="auto"/>
          <w:sz w:val="36"/>
        </w:rPr>
      </w:pPr>
      <w:r>
        <w:rPr>
          <w:rFonts w:hint="eastAsia"/>
          <w:b/>
          <w:color w:val="auto"/>
          <w:sz w:val="36"/>
        </w:rPr>
        <w:t>（适用于公开采购方式）</w:t>
      </w:r>
    </w:p>
    <w:p w14:paraId="7E67161A">
      <w:pPr>
        <w:spacing w:line="760" w:lineRule="exact"/>
        <w:ind w:firstLine="1084" w:firstLineChars="300"/>
        <w:rPr>
          <w:b/>
          <w:color w:val="auto"/>
          <w:sz w:val="36"/>
        </w:rPr>
      </w:pPr>
    </w:p>
    <w:p w14:paraId="1C1E2B82">
      <w:pPr>
        <w:spacing w:line="760" w:lineRule="exact"/>
        <w:ind w:left="1807" w:hanging="1807" w:hangingChars="500"/>
        <w:rPr>
          <w:rFonts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ascii="宋体" w:hAnsi="宋体"/>
          <w:b/>
          <w:color w:val="auto"/>
          <w:sz w:val="36"/>
          <w:u w:val="single"/>
        </w:rPr>
        <w:t xml:space="preserve"> </w:t>
      </w:r>
      <w:r>
        <w:rPr>
          <w:rFonts w:hint="eastAsia" w:ascii="宋体" w:hAnsi="宋体"/>
          <w:b/>
          <w:color w:val="auto"/>
          <w:sz w:val="36"/>
          <w:u w:val="single"/>
          <w:lang w:val="en-US" w:eastAsia="zh-CN"/>
        </w:rPr>
        <w:t>继续</w:t>
      </w:r>
      <w:r>
        <w:rPr>
          <w:rFonts w:hint="eastAsia" w:ascii="宋体" w:hAnsi="宋体"/>
          <w:b/>
          <w:color w:val="auto"/>
          <w:sz w:val="36"/>
          <w:u w:val="single"/>
        </w:rPr>
        <w:t xml:space="preserve">教育学院网络慕课课程采购项目  </w:t>
      </w:r>
    </w:p>
    <w:p w14:paraId="66771A4F">
      <w:pPr>
        <w:widowControl/>
        <w:shd w:val="clear" w:color="auto" w:fill="FFFFFF"/>
        <w:spacing w:line="560" w:lineRule="exact"/>
        <w:jc w:val="left"/>
        <w:rPr>
          <w:b/>
          <w:color w:val="auto"/>
          <w:sz w:val="36"/>
          <w:szCs w:val="36"/>
        </w:rPr>
      </w:pPr>
      <w:r>
        <w:rPr>
          <w:rFonts w:hint="eastAsia"/>
          <w:b/>
          <w:color w:val="auto"/>
          <w:sz w:val="36"/>
          <w:szCs w:val="36"/>
        </w:rPr>
        <w:t>采购单位：</w:t>
      </w:r>
      <w:r>
        <w:rPr>
          <w:rFonts w:hint="eastAsia"/>
          <w:b/>
          <w:color w:val="auto"/>
          <w:sz w:val="36"/>
          <w:szCs w:val="36"/>
          <w:u w:val="single"/>
          <w:lang w:val="en-US" w:eastAsia="zh-CN"/>
        </w:rPr>
        <w:t>继续</w:t>
      </w:r>
      <w:r>
        <w:rPr>
          <w:rFonts w:hint="eastAsia"/>
          <w:b/>
          <w:color w:val="auto"/>
          <w:sz w:val="36"/>
          <w:szCs w:val="36"/>
          <w:u w:val="single"/>
        </w:rPr>
        <w:t>教育学院（广东财经大学）</w:t>
      </w:r>
    </w:p>
    <w:p w14:paraId="04E77F5F">
      <w:pPr>
        <w:spacing w:line="760" w:lineRule="exact"/>
        <w:jc w:val="left"/>
        <w:rPr>
          <w:b/>
          <w:color w:val="auto"/>
          <w:sz w:val="36"/>
          <w:szCs w:val="36"/>
        </w:rPr>
      </w:pPr>
      <w:r>
        <w:rPr>
          <w:rFonts w:hint="eastAsia"/>
          <w:b/>
          <w:color w:val="auto"/>
          <w:sz w:val="36"/>
          <w:szCs w:val="36"/>
        </w:rPr>
        <w:t>发布时间：</w:t>
      </w:r>
      <w:r>
        <w:rPr>
          <w:rFonts w:hint="eastAsia" w:ascii="宋体" w:hAnsi="宋体"/>
          <w:b/>
          <w:color w:val="auto"/>
          <w:sz w:val="36"/>
          <w:u w:val="single"/>
        </w:rPr>
        <w:t xml:space="preserve"> 202</w:t>
      </w:r>
      <w:r>
        <w:rPr>
          <w:rFonts w:hint="eastAsia" w:ascii="宋体" w:hAnsi="宋体"/>
          <w:b/>
          <w:color w:val="auto"/>
          <w:sz w:val="36"/>
          <w:u w:val="single"/>
          <w:lang w:val="en-US" w:eastAsia="zh-CN"/>
        </w:rPr>
        <w:t>6</w:t>
      </w:r>
      <w:r>
        <w:rPr>
          <w:rFonts w:hint="eastAsia" w:ascii="宋体" w:hAnsi="宋体"/>
          <w:b/>
          <w:color w:val="auto"/>
          <w:sz w:val="36"/>
          <w:u w:val="single"/>
        </w:rPr>
        <w:t>年</w:t>
      </w:r>
      <w:r>
        <w:rPr>
          <w:rFonts w:hint="eastAsia" w:ascii="宋体" w:hAnsi="宋体"/>
          <w:b/>
          <w:color w:val="auto"/>
          <w:sz w:val="36"/>
          <w:u w:val="single"/>
          <w:lang w:val="en-US" w:eastAsia="zh-CN"/>
        </w:rPr>
        <w:t>3</w:t>
      </w:r>
      <w:r>
        <w:rPr>
          <w:rFonts w:hint="eastAsia" w:ascii="宋体" w:hAnsi="宋体"/>
          <w:b/>
          <w:color w:val="auto"/>
          <w:sz w:val="36"/>
          <w:u w:val="single"/>
        </w:rPr>
        <w:t>月</w:t>
      </w:r>
      <w:r>
        <w:rPr>
          <w:rFonts w:hint="eastAsia" w:ascii="宋体" w:hAnsi="宋体"/>
          <w:b/>
          <w:color w:val="auto"/>
          <w:sz w:val="36"/>
          <w:u w:val="single"/>
          <w:lang w:val="en-US" w:eastAsia="zh-CN"/>
        </w:rPr>
        <w:t>4</w:t>
      </w:r>
      <w:r>
        <w:rPr>
          <w:rFonts w:hint="eastAsia" w:ascii="宋体" w:hAnsi="宋体"/>
          <w:b/>
          <w:color w:val="auto"/>
          <w:sz w:val="36"/>
          <w:u w:val="single"/>
        </w:rPr>
        <w:t xml:space="preserve">日      </w:t>
      </w:r>
    </w:p>
    <w:p w14:paraId="4C3C25C5">
      <w:pPr>
        <w:spacing w:line="760" w:lineRule="exact"/>
        <w:ind w:firstLine="1084" w:firstLineChars="300"/>
        <w:rPr>
          <w:rFonts w:ascii="宋体" w:hAnsi="宋体"/>
          <w:b/>
          <w:color w:val="auto"/>
          <w:sz w:val="36"/>
          <w:szCs w:val="36"/>
          <w:u w:val="single"/>
        </w:rPr>
      </w:pPr>
    </w:p>
    <w:p w14:paraId="0CBA1D2B">
      <w:pPr>
        <w:jc w:val="center"/>
        <w:rPr>
          <w:b/>
          <w:color w:val="auto"/>
          <w:sz w:val="52"/>
          <w:szCs w:val="52"/>
        </w:rPr>
      </w:pPr>
      <w:r>
        <w:rPr>
          <w:rFonts w:ascii="宋体" w:hAnsi="宋体"/>
          <w:color w:val="auto"/>
          <w:sz w:val="32"/>
          <w:szCs w:val="32"/>
        </w:rPr>
        <w:br w:type="column"/>
      </w:r>
      <w:r>
        <w:rPr>
          <w:rFonts w:hint="eastAsia"/>
          <w:color w:val="auto"/>
          <w:sz w:val="52"/>
          <w:szCs w:val="52"/>
        </w:rPr>
        <w:t>目录</w:t>
      </w:r>
    </w:p>
    <w:p w14:paraId="15A6454F">
      <w:pPr>
        <w:pStyle w:val="20"/>
        <w:tabs>
          <w:tab w:val="right" w:leader="dot" w:pos="8846"/>
        </w:tabs>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color w:val="auto"/>
          <w:sz w:val="28"/>
          <w:szCs w:val="28"/>
        </w:rPr>
        <w:fldChar w:fldCharType="separate"/>
      </w:r>
      <w:r>
        <w:rPr>
          <w:color w:val="auto"/>
        </w:rPr>
        <w:fldChar w:fldCharType="begin"/>
      </w:r>
      <w:r>
        <w:rPr>
          <w:color w:val="auto"/>
        </w:rPr>
        <w:instrText xml:space="preserve"> HYPERLINK \l "_Toc1048" </w:instrText>
      </w:r>
      <w:r>
        <w:rPr>
          <w:color w:val="auto"/>
        </w:rPr>
        <w:fldChar w:fldCharType="separate"/>
      </w:r>
      <w:r>
        <w:rPr>
          <w:rFonts w:hint="eastAsia" w:asciiTheme="minorEastAsia" w:hAnsiTheme="minorEastAsia" w:eastAsiaTheme="minorEastAsia" w:cstheme="minorEastAsia"/>
          <w:color w:val="auto"/>
          <w:sz w:val="28"/>
          <w:szCs w:val="28"/>
        </w:rPr>
        <w:t>第一部分   报价须知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_Toc1048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DC50740">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"_Toc16574" </w:instrText>
      </w:r>
      <w:r>
        <w:rPr>
          <w:color w:val="auto"/>
        </w:rPr>
        <w:fldChar w:fldCharType="separate"/>
      </w:r>
      <w:r>
        <w:rPr>
          <w:rFonts w:hint="eastAsia" w:asciiTheme="minorEastAsia" w:hAnsiTheme="minorEastAsia" w:eastAsiaTheme="minorEastAsia" w:cstheme="minorEastAsia"/>
          <w:color w:val="auto"/>
          <w:sz w:val="28"/>
          <w:szCs w:val="28"/>
        </w:rPr>
        <w:t>一、采购项目概况</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_Toc16574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5533A83">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"_Toc28829" </w:instrText>
      </w:r>
      <w:r>
        <w:rPr>
          <w:color w:val="auto"/>
        </w:rPr>
        <w:fldChar w:fldCharType="separate"/>
      </w:r>
      <w:r>
        <w:rPr>
          <w:rFonts w:hint="eastAsia" w:asciiTheme="minorEastAsia" w:hAnsiTheme="minorEastAsia" w:eastAsiaTheme="minorEastAsia" w:cstheme="minorEastAsia"/>
          <w:color w:val="auto"/>
          <w:sz w:val="28"/>
          <w:szCs w:val="28"/>
        </w:rPr>
        <w:t>二、相关说明</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_Toc28829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192105B">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"_Toc11839" </w:instrText>
      </w:r>
      <w:r>
        <w:rPr>
          <w:color w:val="auto"/>
        </w:rPr>
        <w:fldChar w:fldCharType="separate"/>
      </w:r>
      <w:r>
        <w:rPr>
          <w:rFonts w:hint="eastAsia" w:asciiTheme="minorEastAsia" w:hAnsiTheme="minorEastAsia" w:eastAsiaTheme="minorEastAsia" w:cstheme="minorEastAsia"/>
          <w:color w:val="auto"/>
          <w:sz w:val="28"/>
          <w:szCs w:val="28"/>
        </w:rPr>
        <w:t>三、报价人资格</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_Toc11839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4E454384">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"_Toc20873" </w:instrText>
      </w:r>
      <w:r>
        <w:rPr>
          <w:color w:val="auto"/>
        </w:rPr>
        <w:fldChar w:fldCharType="separate"/>
      </w:r>
      <w:r>
        <w:rPr>
          <w:rFonts w:hint="eastAsia" w:asciiTheme="minorEastAsia" w:hAnsiTheme="minorEastAsia" w:eastAsiaTheme="minorEastAsia" w:cstheme="minorEastAsia"/>
          <w:color w:val="auto"/>
          <w:sz w:val="28"/>
          <w:szCs w:val="28"/>
        </w:rPr>
        <w:t>四、报价要求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_Toc20873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01965BC">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"_Toc18253" </w:instrText>
      </w:r>
      <w:r>
        <w:rPr>
          <w:color w:val="auto"/>
        </w:rPr>
        <w:fldChar w:fldCharType="separate"/>
      </w:r>
      <w:r>
        <w:rPr>
          <w:rFonts w:hint="eastAsia" w:asciiTheme="minorEastAsia" w:hAnsiTheme="minorEastAsia" w:eastAsiaTheme="minorEastAsia" w:cstheme="minorEastAsia"/>
          <w:color w:val="auto"/>
          <w:sz w:val="28"/>
          <w:szCs w:val="28"/>
        </w:rPr>
        <w:t>五、报价文件要求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_Toc18253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2F73632">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"_Toc10890" </w:instrText>
      </w:r>
      <w:r>
        <w:rPr>
          <w:color w:val="auto"/>
        </w:rPr>
        <w:fldChar w:fldCharType="separate"/>
      </w:r>
      <w:r>
        <w:rPr>
          <w:rFonts w:hint="eastAsia" w:asciiTheme="minorEastAsia" w:hAnsiTheme="minorEastAsia" w:eastAsiaTheme="minorEastAsia" w:cstheme="minorEastAsia"/>
          <w:color w:val="auto"/>
          <w:sz w:val="28"/>
          <w:szCs w:val="28"/>
        </w:rPr>
        <w:t>六、评审方法及原则</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_Toc10890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083A80B">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"_Toc18663" </w:instrText>
      </w:r>
      <w:r>
        <w:rPr>
          <w:color w:val="auto"/>
        </w:rPr>
        <w:fldChar w:fldCharType="separate"/>
      </w:r>
      <w:r>
        <w:rPr>
          <w:rFonts w:hint="eastAsia" w:asciiTheme="minorEastAsia" w:hAnsiTheme="minorEastAsia" w:eastAsiaTheme="minorEastAsia" w:cstheme="minorEastAsia"/>
          <w:color w:val="auto"/>
          <w:sz w:val="28"/>
          <w:szCs w:val="28"/>
        </w:rPr>
        <w:t>七、成交供应商确定</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_Toc18663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09B9E67">
      <w:pPr>
        <w:pStyle w:val="20"/>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"_Toc5254" </w:instrText>
      </w:r>
      <w:r>
        <w:rPr>
          <w:color w:val="auto"/>
        </w:rPr>
        <w:fldChar w:fldCharType="separate"/>
      </w:r>
      <w:r>
        <w:rPr>
          <w:rFonts w:hint="eastAsia" w:asciiTheme="minorEastAsia" w:hAnsiTheme="minorEastAsia" w:eastAsiaTheme="minorEastAsia" w:cstheme="minorEastAsia"/>
          <w:color w:val="auto"/>
          <w:sz w:val="28"/>
          <w:szCs w:val="28"/>
        </w:rPr>
        <w:t>第二部分   采购需求书</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_Toc5254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75125CE">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"_Toc179" </w:instrText>
      </w:r>
      <w:r>
        <w:rPr>
          <w:color w:val="auto"/>
        </w:rPr>
        <w:fldChar w:fldCharType="separate"/>
      </w:r>
      <w:r>
        <w:rPr>
          <w:rFonts w:hint="eastAsia" w:asciiTheme="minorEastAsia" w:hAnsiTheme="minorEastAsia" w:eastAsiaTheme="minorEastAsia" w:cstheme="minorEastAsia"/>
          <w:color w:val="auto"/>
          <w:sz w:val="28"/>
          <w:szCs w:val="28"/>
        </w:rPr>
        <w:t>一、技术（服务）要求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3799860B">
      <w:pPr>
        <w:pStyle w:val="26"/>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"_Toc17787" </w:instrText>
      </w:r>
      <w:r>
        <w:rPr>
          <w:color w:val="auto"/>
        </w:rPr>
        <w:fldChar w:fldCharType="separate"/>
      </w:r>
      <w:r>
        <w:rPr>
          <w:rFonts w:hint="eastAsia" w:asciiTheme="minorEastAsia" w:hAnsiTheme="minorEastAsia" w:eastAsiaTheme="minorEastAsia" w:cstheme="minorEastAsia"/>
          <w:color w:val="auto"/>
          <w:sz w:val="28"/>
          <w:szCs w:val="28"/>
        </w:rPr>
        <w:t>二、商务要求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_Toc17787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2E4E9ED">
      <w:pPr>
        <w:pStyle w:val="20"/>
        <w:tabs>
          <w:tab w:val="right" w:leader="dot" w:pos="8846"/>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"_Toc14310" </w:instrText>
      </w:r>
      <w:r>
        <w:rPr>
          <w:color w:val="auto"/>
        </w:rPr>
        <w:fldChar w:fldCharType="separate"/>
      </w:r>
      <w:r>
        <w:rPr>
          <w:rFonts w:hint="eastAsia" w:asciiTheme="minorEastAsia" w:hAnsiTheme="minorEastAsia" w:eastAsiaTheme="minorEastAsia" w:cstheme="minorEastAsia"/>
          <w:color w:val="auto"/>
          <w:sz w:val="28"/>
          <w:szCs w:val="28"/>
        </w:rPr>
        <w:t>第三部分  报价文件格式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_Toc14310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6FDE7FA5">
      <w:pPr>
        <w:adjustRightInd w:val="0"/>
        <w:snapToGrid w:val="0"/>
        <w:spacing w:line="500" w:lineRule="exact"/>
        <w:jc w:val="center"/>
        <w:rPr>
          <w:b/>
          <w:color w:val="auto"/>
          <w:sz w:val="52"/>
          <w:szCs w:val="52"/>
        </w:rPr>
      </w:pPr>
      <w:r>
        <w:rPr>
          <w:rFonts w:hint="eastAsia" w:asciiTheme="minorEastAsia" w:hAnsiTheme="minorEastAsia" w:eastAsiaTheme="minorEastAsia" w:cstheme="minorEastAsia"/>
          <w:color w:val="auto"/>
          <w:sz w:val="28"/>
          <w:szCs w:val="28"/>
        </w:rPr>
        <w:fldChar w:fldCharType="end"/>
      </w:r>
    </w:p>
    <w:p w14:paraId="407584B0">
      <w:pPr>
        <w:rPr>
          <w:color w:val="auto"/>
        </w:rPr>
      </w:pPr>
      <w:bookmarkStart w:id="0" w:name="_Toc508103135"/>
      <w:bookmarkStart w:id="1" w:name="_Toc508103350"/>
      <w:bookmarkStart w:id="2" w:name="_Toc60236697"/>
      <w:r>
        <w:rPr>
          <w:color w:val="auto"/>
        </w:rPr>
        <w:br w:type="page"/>
      </w:r>
    </w:p>
    <w:p w14:paraId="1DF9A927">
      <w:pPr>
        <w:pStyle w:val="3"/>
        <w:rPr>
          <w:color w:val="auto"/>
        </w:rPr>
      </w:pPr>
      <w:bookmarkStart w:id="3" w:name="_Toc1048"/>
      <w:r>
        <w:rPr>
          <w:color w:val="auto"/>
        </w:rPr>
        <w:t xml:space="preserve">第一部分   </w:t>
      </w:r>
      <w:r>
        <w:rPr>
          <w:rFonts w:hint="eastAsia"/>
          <w:color w:val="auto"/>
        </w:rPr>
        <w:t>报价</w:t>
      </w:r>
      <w:r>
        <w:rPr>
          <w:color w:val="auto"/>
        </w:rPr>
        <w:t>须知</w:t>
      </w:r>
      <w:bookmarkEnd w:id="0"/>
      <w:bookmarkEnd w:id="1"/>
      <w:bookmarkEnd w:id="2"/>
      <w:bookmarkEnd w:id="3"/>
    </w:p>
    <w:p w14:paraId="3F06DB32">
      <w:pPr>
        <w:spacing w:line="560" w:lineRule="exact"/>
        <w:ind w:firstLine="560" w:firstLineChars="200"/>
        <w:rPr>
          <w:rFonts w:ascii="宋体" w:hAnsi="宋体"/>
          <w:color w:val="auto"/>
          <w:sz w:val="28"/>
          <w:szCs w:val="28"/>
        </w:rPr>
      </w:pPr>
      <w:r>
        <w:rPr>
          <w:rFonts w:hint="eastAsia" w:ascii="宋体" w:hAnsi="宋体"/>
          <w:color w:val="auto"/>
          <w:sz w:val="28"/>
          <w:szCs w:val="28"/>
        </w:rPr>
        <w:t>（报价人</w:t>
      </w:r>
      <w:r>
        <w:rPr>
          <w:rFonts w:ascii="宋体" w:hAnsi="宋体"/>
          <w:color w:val="auto"/>
          <w:sz w:val="28"/>
          <w:szCs w:val="28"/>
        </w:rPr>
        <w:t>应认真阅读</w:t>
      </w:r>
      <w:r>
        <w:rPr>
          <w:rFonts w:hint="eastAsia" w:ascii="宋体" w:hAnsi="宋体"/>
          <w:color w:val="auto"/>
          <w:sz w:val="28"/>
          <w:szCs w:val="28"/>
        </w:rPr>
        <w:t>采购书</w:t>
      </w:r>
      <w:r>
        <w:rPr>
          <w:rFonts w:ascii="宋体" w:hAnsi="宋体"/>
          <w:color w:val="auto"/>
          <w:sz w:val="28"/>
          <w:szCs w:val="28"/>
        </w:rPr>
        <w:t>中全部内容。</w:t>
      </w:r>
      <w:r>
        <w:rPr>
          <w:rFonts w:hint="eastAsia" w:ascii="宋体" w:hAnsi="宋体"/>
          <w:color w:val="auto"/>
          <w:sz w:val="28"/>
          <w:szCs w:val="28"/>
        </w:rPr>
        <w:t>报价人必须按照采购公告、采购书的规定和要求提交报价文件，否则，责任自负。）</w:t>
      </w:r>
    </w:p>
    <w:p w14:paraId="6D67C4D7">
      <w:pPr>
        <w:pStyle w:val="4"/>
        <w:spacing w:line="560" w:lineRule="exact"/>
        <w:rPr>
          <w:color w:val="auto"/>
        </w:rPr>
      </w:pPr>
      <w:bookmarkStart w:id="4" w:name="_Toc60236698"/>
      <w:bookmarkStart w:id="5" w:name="_Toc508103351"/>
      <w:bookmarkStart w:id="6" w:name="_Toc16574"/>
      <w:r>
        <w:rPr>
          <w:rFonts w:hint="eastAsia"/>
          <w:color w:val="auto"/>
        </w:rPr>
        <w:t>一、采购项目</w:t>
      </w:r>
      <w:bookmarkEnd w:id="4"/>
      <w:bookmarkEnd w:id="5"/>
      <w:r>
        <w:rPr>
          <w:rFonts w:hint="eastAsia"/>
          <w:color w:val="auto"/>
        </w:rPr>
        <w:t>概况</w:t>
      </w:r>
      <w:bookmarkEnd w:id="6"/>
    </w:p>
    <w:p w14:paraId="78D3E960">
      <w:pPr>
        <w:pStyle w:val="27"/>
        <w:widowControl/>
        <w:shd w:val="clear" w:color="auto" w:fill="FFFFFF"/>
        <w:spacing w:line="560" w:lineRule="atLeast"/>
        <w:ind w:firstLine="560"/>
        <w:rPr>
          <w:rFonts w:ascii="Times New Roman" w:hAnsi="Times New Roman"/>
          <w:color w:val="auto"/>
          <w:sz w:val="21"/>
          <w:szCs w:val="21"/>
        </w:rPr>
      </w:pPr>
      <w:r>
        <w:rPr>
          <w:rFonts w:hint="eastAsia" w:ascii="宋体" w:hAnsi="宋体" w:cs="宋体"/>
          <w:color w:val="auto"/>
          <w:sz w:val="28"/>
          <w:szCs w:val="28"/>
          <w:shd w:val="clear" w:color="auto" w:fill="FFFFFF"/>
        </w:rPr>
        <w:t>1.项目名称：</w:t>
      </w:r>
      <w:r>
        <w:rPr>
          <w:rFonts w:hint="eastAsia" w:ascii="宋体" w:hAnsi="宋体" w:cs="宋体"/>
          <w:color w:val="auto"/>
          <w:sz w:val="28"/>
          <w:szCs w:val="28"/>
          <w:u w:val="single"/>
          <w:shd w:val="clear" w:color="auto" w:fill="FFFFFF"/>
          <w:lang w:val="en-US" w:eastAsia="zh-CN"/>
        </w:rPr>
        <w:t>继续</w:t>
      </w:r>
      <w:r>
        <w:rPr>
          <w:rFonts w:hint="eastAsia" w:ascii="宋体" w:hAnsi="宋体" w:cs="宋体"/>
          <w:color w:val="auto"/>
          <w:sz w:val="28"/>
          <w:szCs w:val="28"/>
          <w:u w:val="single"/>
          <w:shd w:val="clear" w:color="auto" w:fill="FFFFFF"/>
        </w:rPr>
        <w:t>教育学院网络慕课课程采购项目</w:t>
      </w:r>
    </w:p>
    <w:p w14:paraId="6E0B36A5">
      <w:pPr>
        <w:pStyle w:val="27"/>
        <w:widowControl/>
        <w:shd w:val="clear" w:color="auto" w:fill="FFFFFF"/>
        <w:spacing w:line="560" w:lineRule="atLeast"/>
        <w:ind w:firstLine="56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2.经费预算：人民币</w:t>
      </w:r>
      <w:r>
        <w:rPr>
          <w:rFonts w:hint="eastAsia" w:ascii="宋体" w:hAnsi="宋体" w:cs="宋体"/>
          <w:color w:val="auto"/>
          <w:sz w:val="28"/>
          <w:szCs w:val="28"/>
          <w:u w:val="single"/>
          <w:shd w:val="clear" w:color="auto" w:fill="FFFFFF"/>
          <w:lang w:val="en-US" w:eastAsia="zh-CN"/>
        </w:rPr>
        <w:t>9.8</w:t>
      </w:r>
      <w:r>
        <w:rPr>
          <w:rFonts w:hint="eastAsia" w:ascii="宋体" w:hAnsi="宋体" w:cs="宋体"/>
          <w:color w:val="auto"/>
          <w:sz w:val="28"/>
          <w:szCs w:val="28"/>
          <w:shd w:val="clear" w:color="auto" w:fill="FFFFFF"/>
        </w:rPr>
        <w:t>万元，经费来源：(204-520417)自考“相沟通”办学经费。</w:t>
      </w:r>
    </w:p>
    <w:p w14:paraId="66C84D7B">
      <w:pPr>
        <w:pStyle w:val="27"/>
        <w:widowControl/>
        <w:shd w:val="clear" w:color="auto" w:fill="FFFFFF"/>
        <w:spacing w:line="560" w:lineRule="atLeast"/>
        <w:ind w:firstLine="560"/>
        <w:rPr>
          <w:rFonts w:hint="eastAsia" w:ascii="宋体" w:hAnsi="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3.项目简介：</w:t>
      </w:r>
    </w:p>
    <w:p w14:paraId="178EDBA3">
      <w:pPr>
        <w:pStyle w:val="27"/>
        <w:widowControl/>
        <w:shd w:val="clear" w:color="auto" w:fill="FFFFFF"/>
        <w:spacing w:line="560" w:lineRule="atLeast"/>
        <w:ind w:firstLine="560"/>
        <w:rPr>
          <w:rFonts w:hint="eastAsia" w:ascii="宋体" w:hAnsi="宋体" w:cs="宋体"/>
          <w:color w:val="auto"/>
          <w:sz w:val="28"/>
          <w:szCs w:val="28"/>
          <w:u w:val="single"/>
          <w:shd w:val="clear" w:color="auto" w:fill="FFFFFF"/>
        </w:rPr>
      </w:pPr>
      <w:r>
        <w:rPr>
          <w:rFonts w:hint="eastAsia" w:ascii="宋体" w:hAnsi="宋体" w:cs="宋体"/>
          <w:color w:val="auto"/>
          <w:sz w:val="28"/>
          <w:szCs w:val="28"/>
          <w:u w:val="single"/>
          <w:shd w:val="clear" w:color="auto" w:fill="FFFFFF"/>
        </w:rPr>
        <w:t>本项目旨在通过采购优质的网络慕课课程资源，提升全民数字教育学院在全民数字素养与技能培训方面的教学资源储备，为广大学员提供更高质量的在线学习体验。课程内容将涵盖信息技术基础、数字工具应用、互联网安全与隐私保护等多个领域，旨在提高参与者的数字素养和实用技能，以适应新时代数字经济的发展需求。</w:t>
      </w:r>
    </w:p>
    <w:p w14:paraId="0A83271E">
      <w:pPr>
        <w:pStyle w:val="27"/>
        <w:widowControl/>
        <w:shd w:val="clear" w:color="auto" w:fill="FFFFFF"/>
        <w:spacing w:line="560" w:lineRule="atLeast"/>
        <w:ind w:firstLine="560"/>
        <w:rPr>
          <w:rFonts w:hint="eastAsia" w:ascii="宋体" w:hAnsi="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4.项目采购内容：</w:t>
      </w:r>
    </w:p>
    <w:p w14:paraId="02C10D6C">
      <w:pPr>
        <w:pStyle w:val="27"/>
        <w:widowControl/>
        <w:shd w:val="clear" w:color="auto" w:fill="FFFFFF"/>
        <w:spacing w:line="560" w:lineRule="atLeast"/>
        <w:ind w:firstLine="560"/>
        <w:rPr>
          <w:rFonts w:hint="default" w:ascii="宋体" w:hAnsi="宋体" w:cs="宋体"/>
          <w:color w:val="auto"/>
          <w:sz w:val="28"/>
          <w:szCs w:val="28"/>
          <w:u w:val="single"/>
          <w:shd w:val="clear" w:color="auto" w:fill="FFFFFF"/>
          <w:lang w:val="en-US" w:eastAsia="zh-CN"/>
        </w:rPr>
      </w:pPr>
      <w:r>
        <w:rPr>
          <w:rFonts w:hint="eastAsia" w:ascii="宋体" w:hAnsi="宋体" w:cs="宋体"/>
          <w:color w:val="auto"/>
          <w:sz w:val="28"/>
          <w:szCs w:val="28"/>
          <w:u w:val="single"/>
          <w:shd w:val="clear" w:color="auto" w:fill="FFFFFF"/>
          <w:lang w:val="en-US" w:eastAsia="zh-CN"/>
        </w:rPr>
        <w:t>本项目拟采购5门优质的网络慕课课程，在我校“广财慕课”平台上线。该项目采购的课程在使用期间需保证正常使用。</w:t>
      </w:r>
    </w:p>
    <w:p w14:paraId="2D778872">
      <w:pPr>
        <w:pStyle w:val="27"/>
        <w:widowControl/>
        <w:shd w:val="clear" w:color="auto" w:fill="FFFFFF"/>
        <w:spacing w:line="560" w:lineRule="atLeast"/>
        <w:ind w:firstLine="560"/>
        <w:rPr>
          <w:rFonts w:hint="eastAsia" w:ascii="宋体" w:hAnsi="宋体" w:cs="宋体"/>
          <w:color w:val="auto"/>
          <w:sz w:val="28"/>
          <w:szCs w:val="28"/>
          <w:u w:val="single"/>
          <w:shd w:val="clear" w:color="auto" w:fill="FFFFFF"/>
          <w:lang w:val="en-US" w:eastAsia="zh-CN"/>
        </w:rPr>
      </w:pPr>
      <w:r>
        <w:rPr>
          <w:rFonts w:hint="default" w:ascii="宋体" w:hAnsi="宋体" w:cs="宋体"/>
          <w:color w:val="auto"/>
          <w:sz w:val="28"/>
          <w:szCs w:val="28"/>
          <w:u w:val="single"/>
          <w:shd w:val="clear" w:color="auto" w:fill="FFFFFF"/>
          <w:lang w:val="en-US" w:eastAsia="zh-CN"/>
        </w:rPr>
        <w:t>①</w:t>
      </w:r>
      <w:r>
        <w:rPr>
          <w:rFonts w:hint="eastAsia" w:ascii="宋体" w:hAnsi="宋体" w:cs="宋体"/>
          <w:color w:val="auto"/>
          <w:sz w:val="28"/>
          <w:szCs w:val="28"/>
          <w:u w:val="single"/>
          <w:shd w:val="clear" w:color="auto" w:fill="FFFFFF"/>
          <w:lang w:val="en-US" w:eastAsia="zh-CN"/>
        </w:rPr>
        <w:t>供应商应提供如下课程清单内的全部课程。</w:t>
      </w:r>
    </w:p>
    <w:tbl>
      <w:tblPr>
        <w:tblStyle w:val="29"/>
        <w:tblW w:w="8165" w:type="dxa"/>
        <w:tblInd w:w="756" w:type="dxa"/>
        <w:tblLayout w:type="fixed"/>
        <w:tblCellMar>
          <w:top w:w="0" w:type="dxa"/>
          <w:left w:w="108" w:type="dxa"/>
          <w:bottom w:w="0" w:type="dxa"/>
          <w:right w:w="108" w:type="dxa"/>
        </w:tblCellMar>
      </w:tblPr>
      <w:tblGrid>
        <w:gridCol w:w="1348"/>
        <w:gridCol w:w="6817"/>
      </w:tblGrid>
      <w:tr w14:paraId="5437C02D">
        <w:tblPrEx>
          <w:tblCellMar>
            <w:top w:w="0" w:type="dxa"/>
            <w:left w:w="108" w:type="dxa"/>
            <w:bottom w:w="0" w:type="dxa"/>
            <w:right w:w="108" w:type="dxa"/>
          </w:tblCellMar>
        </w:tblPrEx>
        <w:trPr>
          <w:trHeight w:val="542"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77C5">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序号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8153">
            <w:pPr>
              <w:pStyle w:val="27"/>
              <w:widowControl/>
              <w:shd w:val="clear" w:color="auto" w:fill="FFFFFF"/>
              <w:spacing w:line="560" w:lineRule="atLeast"/>
              <w:ind w:firstLine="56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网络慕课课程名称</w:t>
            </w:r>
          </w:p>
        </w:tc>
      </w:tr>
      <w:tr w14:paraId="1BFD7804">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D4F0">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1</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3481">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社会工作实务</w:t>
            </w:r>
          </w:p>
        </w:tc>
      </w:tr>
      <w:tr w14:paraId="18705F7B">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CF80">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2</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8C2E">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社会工作价值与伦理</w:t>
            </w:r>
          </w:p>
        </w:tc>
      </w:tr>
      <w:tr w14:paraId="7377148A">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3CA">
            <w:pPr>
              <w:pStyle w:val="27"/>
              <w:widowControl/>
              <w:shd w:val="clear" w:color="auto" w:fill="FFFFFF"/>
              <w:spacing w:line="560" w:lineRule="atLeast"/>
              <w:jc w:val="center"/>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3</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2C23">
            <w:pPr>
              <w:pStyle w:val="27"/>
              <w:widowControl/>
              <w:shd w:val="clear" w:color="auto" w:fill="FFFFFF"/>
              <w:spacing w:line="560" w:lineRule="atLeast"/>
              <w:ind w:firstLine="560" w:firstLineChars="0"/>
              <w:jc w:val="center"/>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面向对象程序设计</w:t>
            </w:r>
          </w:p>
        </w:tc>
      </w:tr>
      <w:tr w14:paraId="792D5497">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5AEA">
            <w:pPr>
              <w:pStyle w:val="27"/>
              <w:widowControl/>
              <w:shd w:val="clear" w:color="auto" w:fill="FFFFFF"/>
              <w:spacing w:line="560" w:lineRule="atLeast"/>
              <w:jc w:val="center"/>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4</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7DB">
            <w:pPr>
              <w:pStyle w:val="27"/>
              <w:widowControl/>
              <w:shd w:val="clear" w:color="auto" w:fill="FFFFFF"/>
              <w:spacing w:line="560" w:lineRule="atLeast"/>
              <w:ind w:firstLine="560" w:firstLineChars="0"/>
              <w:jc w:val="center"/>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数字经济学</w:t>
            </w:r>
          </w:p>
        </w:tc>
      </w:tr>
      <w:tr w14:paraId="7CBB760E">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097B">
            <w:pPr>
              <w:pStyle w:val="27"/>
              <w:widowControl/>
              <w:shd w:val="clear" w:color="auto" w:fill="FFFFFF"/>
              <w:spacing w:line="560" w:lineRule="atLeast"/>
              <w:jc w:val="center"/>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5</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98A6">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电子商务概论</w:t>
            </w:r>
          </w:p>
        </w:tc>
      </w:tr>
    </w:tbl>
    <w:p w14:paraId="7B08E3AB">
      <w:pPr>
        <w:pStyle w:val="27"/>
        <w:widowControl/>
        <w:shd w:val="clear" w:color="auto" w:fill="FFFFFF"/>
        <w:spacing w:line="560" w:lineRule="atLeast"/>
        <w:ind w:firstLine="560"/>
        <w:rPr>
          <w:rFonts w:hint="eastAsia" w:ascii="宋体" w:hAnsi="宋体" w:cs="宋体"/>
          <w:color w:val="auto"/>
          <w:sz w:val="28"/>
          <w:szCs w:val="28"/>
          <w:u w:val="single"/>
          <w:shd w:val="clear" w:color="auto" w:fill="FFFFFF"/>
          <w:lang w:val="en-US" w:eastAsia="zh-CN"/>
        </w:rPr>
      </w:pPr>
      <w:r>
        <w:rPr>
          <w:rFonts w:hint="default" w:ascii="宋体" w:hAnsi="宋体" w:cs="宋体"/>
          <w:color w:val="auto"/>
          <w:sz w:val="28"/>
          <w:szCs w:val="28"/>
          <w:u w:val="single"/>
          <w:shd w:val="clear" w:color="auto" w:fill="FFFFFF"/>
          <w:lang w:val="en-US" w:eastAsia="zh-CN"/>
        </w:rPr>
        <w:t>②</w:t>
      </w:r>
      <w:r>
        <w:rPr>
          <w:rFonts w:hint="eastAsia" w:ascii="宋体" w:hAnsi="宋体" w:cs="宋体"/>
          <w:color w:val="auto"/>
          <w:sz w:val="28"/>
          <w:szCs w:val="28"/>
          <w:u w:val="single"/>
          <w:shd w:val="clear" w:color="auto" w:fill="FFFFFF"/>
          <w:lang w:val="en-US" w:eastAsia="zh-CN"/>
        </w:rPr>
        <w:t>供应商所提供的各课程中，课程内容应与课程大纲内容要求一致。</w:t>
      </w:r>
    </w:p>
    <w:p w14:paraId="2D0184F8">
      <w:pPr>
        <w:pStyle w:val="27"/>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5门课堂大纲如下：</w:t>
      </w:r>
    </w:p>
    <w:p w14:paraId="1ABCD49C">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《社会工作实务》</w:t>
      </w:r>
    </w:p>
    <w:p w14:paraId="2895897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 xml:space="preserve">第一章 </w:t>
      </w:r>
      <w:r>
        <w:rPr>
          <w:rFonts w:hint="eastAsia" w:ascii="宋体" w:hAnsi="宋体" w:cs="宋体"/>
          <w:color w:val="auto"/>
          <w:sz w:val="28"/>
          <w:szCs w:val="28"/>
          <w:u w:val="none"/>
          <w:shd w:val="clear" w:color="auto" w:fill="FFFFFF"/>
          <w:lang w:val="en-US" w:eastAsia="zh-CN"/>
        </w:rPr>
        <w:t>绪论</w:t>
      </w:r>
    </w:p>
    <w:p w14:paraId="3842B86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第二章 人类需受与贫穷</w:t>
      </w:r>
    </w:p>
    <w:p w14:paraId="046DD36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第三章 社会工作的演进</w:t>
      </w:r>
    </w:p>
    <w:p w14:paraId="1B9C12C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第四章 社会工作的内涵、功能、定义和架构</w:t>
      </w:r>
    </w:p>
    <w:p w14:paraId="1966047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第五章 </w:t>
      </w:r>
      <w:r>
        <w:rPr>
          <w:rFonts w:hint="default" w:ascii="宋体" w:hAnsi="宋体" w:cs="宋体"/>
          <w:color w:val="auto"/>
          <w:sz w:val="28"/>
          <w:szCs w:val="28"/>
          <w:u w:val="none"/>
          <w:shd w:val="clear" w:color="auto" w:fill="FFFFFF"/>
          <w:lang w:val="en-US" w:eastAsia="zh-CN"/>
        </w:rPr>
        <w:t>社会工作的哲学基础、价值观与专业伦理</w:t>
      </w:r>
    </w:p>
    <w:p w14:paraId="222C690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第六章 </w:t>
      </w:r>
      <w:r>
        <w:rPr>
          <w:rFonts w:hint="default" w:ascii="宋体" w:hAnsi="宋体" w:cs="宋体"/>
          <w:color w:val="auto"/>
          <w:sz w:val="28"/>
          <w:szCs w:val="28"/>
          <w:u w:val="none"/>
          <w:shd w:val="clear" w:color="auto" w:fill="FFFFFF"/>
          <w:lang w:val="en-US" w:eastAsia="zh-CN"/>
        </w:rPr>
        <w:t>人类行为与社会环境</w:t>
      </w:r>
    </w:p>
    <w:p w14:paraId="7924E84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第七章 </w:t>
      </w:r>
      <w:r>
        <w:rPr>
          <w:rFonts w:hint="default" w:ascii="宋体" w:hAnsi="宋体" w:cs="宋体"/>
          <w:color w:val="auto"/>
          <w:sz w:val="28"/>
          <w:szCs w:val="28"/>
          <w:u w:val="none"/>
          <w:shd w:val="clear" w:color="auto" w:fill="FFFFFF"/>
          <w:lang w:val="en-US" w:eastAsia="zh-CN"/>
        </w:rPr>
        <w:t>个案工作</w:t>
      </w:r>
    </w:p>
    <w:p w14:paraId="33B596B0">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第八章 </w:t>
      </w:r>
      <w:r>
        <w:rPr>
          <w:rFonts w:hint="default" w:ascii="宋体" w:hAnsi="宋体" w:cs="宋体"/>
          <w:color w:val="auto"/>
          <w:sz w:val="28"/>
          <w:szCs w:val="28"/>
          <w:u w:val="none"/>
          <w:shd w:val="clear" w:color="auto" w:fill="FFFFFF"/>
          <w:lang w:val="en-US" w:eastAsia="zh-CN"/>
        </w:rPr>
        <w:t>小组工作</w:t>
      </w:r>
    </w:p>
    <w:p w14:paraId="656AC1E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第九张 </w:t>
      </w:r>
      <w:r>
        <w:rPr>
          <w:rFonts w:hint="default" w:ascii="宋体" w:hAnsi="宋体" w:cs="宋体"/>
          <w:color w:val="auto"/>
          <w:sz w:val="28"/>
          <w:szCs w:val="28"/>
          <w:u w:val="none"/>
          <w:shd w:val="clear" w:color="auto" w:fill="FFFFFF"/>
          <w:lang w:val="en-US" w:eastAsia="zh-CN"/>
        </w:rPr>
        <w:t>社区工作</w:t>
      </w:r>
    </w:p>
    <w:p w14:paraId="2C7F1C6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第十章 </w:t>
      </w:r>
      <w:r>
        <w:rPr>
          <w:rFonts w:hint="default" w:ascii="宋体" w:hAnsi="宋体" w:cs="宋体"/>
          <w:color w:val="auto"/>
          <w:sz w:val="28"/>
          <w:szCs w:val="28"/>
          <w:u w:val="none"/>
          <w:shd w:val="clear" w:color="auto" w:fill="FFFFFF"/>
          <w:lang w:val="en-US" w:eastAsia="zh-CN"/>
        </w:rPr>
        <w:t>社会工作行政</w:t>
      </w:r>
    </w:p>
    <w:p w14:paraId="285402D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第十</w:t>
      </w:r>
      <w:r>
        <w:rPr>
          <w:rFonts w:hint="eastAsia" w:ascii="宋体" w:hAnsi="宋体" w:cs="宋体"/>
          <w:color w:val="auto"/>
          <w:sz w:val="28"/>
          <w:szCs w:val="28"/>
          <w:u w:val="none"/>
          <w:shd w:val="clear" w:color="auto" w:fill="FFFFFF"/>
          <w:lang w:val="en-US" w:eastAsia="zh-CN"/>
        </w:rPr>
        <w:t xml:space="preserve">一章 </w:t>
      </w:r>
      <w:r>
        <w:rPr>
          <w:rFonts w:hint="default" w:ascii="宋体" w:hAnsi="宋体" w:cs="宋体"/>
          <w:color w:val="auto"/>
          <w:sz w:val="28"/>
          <w:szCs w:val="28"/>
          <w:u w:val="none"/>
          <w:shd w:val="clear" w:color="auto" w:fill="FFFFFF"/>
          <w:lang w:val="en-US" w:eastAsia="zh-CN"/>
        </w:rPr>
        <w:t>社会政策</w:t>
      </w:r>
    </w:p>
    <w:p w14:paraId="0EA0868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第十</w:t>
      </w:r>
      <w:r>
        <w:rPr>
          <w:rFonts w:hint="eastAsia" w:ascii="宋体" w:hAnsi="宋体" w:cs="宋体"/>
          <w:color w:val="auto"/>
          <w:sz w:val="28"/>
          <w:szCs w:val="28"/>
          <w:u w:val="none"/>
          <w:shd w:val="clear" w:color="auto" w:fill="FFFFFF"/>
          <w:lang w:val="en-US" w:eastAsia="zh-CN"/>
        </w:rPr>
        <w:t>二章</w:t>
      </w:r>
      <w:r>
        <w:rPr>
          <w:rFonts w:hint="default" w:ascii="宋体" w:hAnsi="宋体" w:cs="宋体"/>
          <w:color w:val="auto"/>
          <w:sz w:val="28"/>
          <w:szCs w:val="28"/>
          <w:u w:val="none"/>
          <w:shd w:val="clear" w:color="auto" w:fill="FFFFFF"/>
          <w:lang w:val="en-US" w:eastAsia="zh-CN"/>
        </w:rPr>
        <w:t>讲社会工作研究</w:t>
      </w:r>
    </w:p>
    <w:p w14:paraId="7B0BE58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第十三章  </w:t>
      </w:r>
      <w:r>
        <w:rPr>
          <w:rFonts w:hint="default" w:ascii="宋体" w:hAnsi="宋体" w:cs="宋体"/>
          <w:color w:val="auto"/>
          <w:sz w:val="28"/>
          <w:szCs w:val="28"/>
          <w:u w:val="none"/>
          <w:shd w:val="clear" w:color="auto" w:fill="FFFFFF"/>
          <w:lang w:val="en-US" w:eastAsia="zh-CN"/>
        </w:rPr>
        <w:t>实践</w:t>
      </w:r>
    </w:p>
    <w:p w14:paraId="74B54BD6">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第十四章  </w:t>
      </w:r>
      <w:r>
        <w:rPr>
          <w:rFonts w:hint="default" w:ascii="宋体" w:hAnsi="宋体" w:cs="宋体"/>
          <w:color w:val="auto"/>
          <w:sz w:val="28"/>
          <w:szCs w:val="28"/>
          <w:u w:val="none"/>
          <w:shd w:val="clear" w:color="auto" w:fill="FFFFFF"/>
          <w:lang w:val="en-US" w:eastAsia="zh-CN"/>
        </w:rPr>
        <w:t>考试</w:t>
      </w:r>
    </w:p>
    <w:p w14:paraId="454F3E9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w:t>
      </w:r>
      <w:r>
        <w:rPr>
          <w:rFonts w:hint="default" w:ascii="宋体" w:hAnsi="宋体" w:cs="宋体"/>
          <w:color w:val="auto"/>
          <w:sz w:val="28"/>
          <w:szCs w:val="28"/>
          <w:u w:val="none"/>
          <w:shd w:val="clear" w:color="auto" w:fill="FFFFFF"/>
          <w:lang w:val="en-US" w:eastAsia="zh-CN"/>
        </w:rPr>
        <w:t>社会工作价值与伦理</w:t>
      </w:r>
      <w:r>
        <w:rPr>
          <w:rFonts w:hint="eastAsia" w:ascii="宋体" w:hAnsi="宋体" w:cs="宋体"/>
          <w:color w:val="auto"/>
          <w:sz w:val="28"/>
          <w:szCs w:val="28"/>
          <w:u w:val="none"/>
          <w:shd w:val="clear" w:color="auto" w:fill="FFFFFF"/>
          <w:lang w:val="en-US" w:eastAsia="zh-CN"/>
        </w:rPr>
        <w:t>》</w:t>
      </w:r>
    </w:p>
    <w:p w14:paraId="038175A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第1章微观社会工作导论</w:t>
      </w:r>
    </w:p>
    <w:p w14:paraId="6D6D2F98">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第2章微观社会工作基础</w:t>
      </w:r>
    </w:p>
    <w:p w14:paraId="228A84AC">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第3章微观社会工作中的价值理论</w:t>
      </w:r>
    </w:p>
    <w:p w14:paraId="553AA14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第4</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微观社会工作过程:按案</w:t>
      </w:r>
    </w:p>
    <w:p w14:paraId="2569E328">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第5章微观社会工作过程:预估</w:t>
      </w:r>
    </w:p>
    <w:p w14:paraId="29CF01A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第6</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微观社会工作过程:计划</w:t>
      </w:r>
    </w:p>
    <w:p w14:paraId="7180C2D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第7章微观社会工作过程:介入</w:t>
      </w:r>
    </w:p>
    <w:p w14:paraId="3DC72F7C">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第8</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微观社会工作过程:评估</w:t>
      </w:r>
    </w:p>
    <w:p w14:paraId="0CBDB3C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第9</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微观社会工作过程:结案</w:t>
      </w:r>
    </w:p>
    <w:p w14:paraId="0F329B5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第10章动机式访谈</w:t>
      </w:r>
    </w:p>
    <w:p w14:paraId="2DDD826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第11章心理社会治疗模式</w:t>
      </w:r>
    </w:p>
    <w:p w14:paraId="2BFFF81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第12章结构式家庭治疗</w:t>
      </w:r>
    </w:p>
    <w:p w14:paraId="1CC255E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第13</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以解决为焦点的家庭治疗</w:t>
      </w:r>
    </w:p>
    <w:p w14:paraId="3C9C4CE6">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第14</w:t>
      </w:r>
      <w:r>
        <w:rPr>
          <w:rFonts w:hint="eastAsia" w:ascii="宋体" w:hAnsi="宋体" w:cs="宋体"/>
          <w:color w:val="auto"/>
          <w:sz w:val="28"/>
          <w:szCs w:val="28"/>
          <w:u w:val="none"/>
          <w:shd w:val="clear" w:color="auto" w:fill="FFFFFF"/>
          <w:lang w:val="en-US" w:eastAsia="zh-CN"/>
        </w:rPr>
        <w:t xml:space="preserve">章 </w:t>
      </w:r>
      <w:r>
        <w:rPr>
          <w:rFonts w:hint="default" w:ascii="宋体" w:hAnsi="宋体" w:cs="宋体"/>
          <w:color w:val="auto"/>
          <w:sz w:val="28"/>
          <w:szCs w:val="28"/>
          <w:u w:val="none"/>
          <w:shd w:val="clear" w:color="auto" w:fill="FFFFFF"/>
          <w:lang w:val="en-US" w:eastAsia="zh-CN"/>
        </w:rPr>
        <w:t>理性情结治疗法</w:t>
      </w:r>
    </w:p>
    <w:p w14:paraId="000C4BE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第15章</w:t>
      </w:r>
      <w:r>
        <w:rPr>
          <w:rFonts w:hint="eastAsia" w:ascii="宋体" w:hAnsi="宋体" w:cs="宋体"/>
          <w:color w:val="auto"/>
          <w:sz w:val="28"/>
          <w:szCs w:val="28"/>
          <w:u w:val="none"/>
          <w:shd w:val="clear" w:color="auto" w:fill="FFFFFF"/>
          <w:lang w:val="en-US" w:eastAsia="zh-CN"/>
        </w:rPr>
        <w:t xml:space="preserve"> </w:t>
      </w:r>
      <w:r>
        <w:rPr>
          <w:rFonts w:hint="default" w:ascii="宋体" w:hAnsi="宋体" w:cs="宋体"/>
          <w:color w:val="auto"/>
          <w:sz w:val="28"/>
          <w:szCs w:val="28"/>
          <w:u w:val="none"/>
          <w:shd w:val="clear" w:color="auto" w:fill="FFFFFF"/>
          <w:lang w:val="en-US" w:eastAsia="zh-CN"/>
        </w:rPr>
        <w:t>萨提亚家庭治疗法</w:t>
      </w:r>
    </w:p>
    <w:p w14:paraId="7B13F21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期末考试</w:t>
      </w:r>
    </w:p>
    <w:p w14:paraId="708D5B98">
      <w:pPr>
        <w:pStyle w:val="27"/>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《面向对象程序设计》</w:t>
      </w:r>
    </w:p>
    <w:p w14:paraId="20024603">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第一</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课程简介与编程环境</w:t>
      </w:r>
    </w:p>
    <w:p w14:paraId="77B772F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第二</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基础语法(1)</w:t>
      </w:r>
    </w:p>
    <w:p w14:paraId="701D8716">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第三</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基础语法(2)</w:t>
      </w:r>
    </w:p>
    <w:p w14:paraId="170D5C20">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第四</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基础语法(3)</w:t>
      </w:r>
    </w:p>
    <w:p w14:paraId="0D4FD18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第五</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找到对象，确定接口</w:t>
      </w:r>
    </w:p>
    <w:p w14:paraId="133EB153">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第六</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算法横向拆分，分离步骤</w:t>
      </w:r>
    </w:p>
    <w:p w14:paraId="0BAEA37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第七</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算法纵向拆分，分离表示</w:t>
      </w:r>
    </w:p>
    <w:p w14:paraId="429078E3">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第八</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基于接口组合，应对复杂变化</w:t>
      </w:r>
    </w:p>
    <w:p w14:paraId="697084B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第九</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增加抽象层级，隔离复杂变化</w:t>
      </w:r>
    </w:p>
    <w:p w14:paraId="03736F78">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第十章：</w:t>
      </w:r>
      <w:r>
        <w:rPr>
          <w:rFonts w:hint="default" w:ascii="宋体" w:hAnsi="宋体" w:cs="宋体"/>
          <w:color w:val="auto"/>
          <w:sz w:val="28"/>
          <w:szCs w:val="28"/>
          <w:u w:val="none"/>
          <w:shd w:val="clear" w:color="auto" w:fill="FFFFFF"/>
          <w:lang w:val="en-US" w:eastAsia="zh-CN"/>
        </w:rPr>
        <w:t>期末考试</w:t>
      </w:r>
    </w:p>
    <w:p w14:paraId="1279886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《数字经济学》</w:t>
      </w:r>
    </w:p>
    <w:p w14:paraId="7ECD331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第一章什么是数字经济</w:t>
      </w:r>
    </w:p>
    <w:p w14:paraId="5C93CA22">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第二章数字经济学概论</w:t>
      </w:r>
    </w:p>
    <w:p w14:paraId="5D8062D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第三章数字经济学的方法论与十大问题</w:t>
      </w:r>
    </w:p>
    <w:p w14:paraId="20836E30">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第四章数字经济的技术基础与生产函数</w:t>
      </w:r>
    </w:p>
    <w:p w14:paraId="2EE1F171">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第五章数字产品价格与供给关系</w:t>
      </w:r>
    </w:p>
    <w:p w14:paraId="0EF0C00B">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第六章数字产品市场</w:t>
      </w:r>
    </w:p>
    <w:p w14:paraId="1BBD28C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第七章平台经济</w:t>
      </w:r>
    </w:p>
    <w:p w14:paraId="671FCB01">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第八章数字产业化</w:t>
      </w:r>
    </w:p>
    <w:p w14:paraId="6CA350A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第九章产业数字化</w:t>
      </w:r>
    </w:p>
    <w:p w14:paraId="3D5EC4E0">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第十章数据价值化</w:t>
      </w:r>
    </w:p>
    <w:p w14:paraId="2ADF8619">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第十一章数字化治理</w:t>
      </w:r>
    </w:p>
    <w:p w14:paraId="33EC49D0">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第十二章数字经济的价值核算</w:t>
      </w:r>
    </w:p>
    <w:p w14:paraId="6607F2E7">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第十三章数字货市</w:t>
      </w:r>
    </w:p>
    <w:p w14:paraId="66366AC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第十四享数字贸岛</w:t>
      </w:r>
    </w:p>
    <w:p w14:paraId="3B5F6AF0">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第十五章数字税与全球化治理</w:t>
      </w:r>
    </w:p>
    <w:p w14:paraId="615D2015">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第十六章推动构建网络空间命运共同体</w:t>
      </w:r>
    </w:p>
    <w:p w14:paraId="691261E3">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第十七章期末测试</w:t>
      </w:r>
    </w:p>
    <w:p w14:paraId="4FBCEE0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《电子商务概论》</w:t>
      </w:r>
    </w:p>
    <w:p w14:paraId="250EA80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课程介绍</w:t>
      </w:r>
    </w:p>
    <w:p w14:paraId="246A9D8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第1单元电子商务概述</w:t>
      </w:r>
    </w:p>
    <w:p w14:paraId="0EFE2512">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第2单元电子商务的框架模式</w:t>
      </w:r>
    </w:p>
    <w:p w14:paraId="6187B202">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第3单元电子商务技术</w:t>
      </w:r>
    </w:p>
    <w:p w14:paraId="31573454">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第4单元电子商务安全</w:t>
      </w:r>
    </w:p>
    <w:p w14:paraId="7ACD5A65">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第5单元网络营销</w:t>
      </w:r>
    </w:p>
    <w:p w14:paraId="2DAD8922">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第6单元电子支付与网络银行</w:t>
      </w:r>
    </w:p>
    <w:p w14:paraId="2E22BC8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第7单元电子商务物流管理</w:t>
      </w:r>
    </w:p>
    <w:p w14:paraId="4FCAE463">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第8单元电子商务供应链管理</w:t>
      </w:r>
    </w:p>
    <w:p w14:paraId="14D774E3">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第9单元移动商务</w:t>
      </w:r>
    </w:p>
    <w:p w14:paraId="10667513">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第10单元跨境电子商务</w:t>
      </w:r>
    </w:p>
    <w:p w14:paraId="404AF3A5">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第11单元数据处理技术</w:t>
      </w:r>
    </w:p>
    <w:p w14:paraId="1BE66229">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第12单元电子商务的法律环境</w:t>
      </w:r>
    </w:p>
    <w:p w14:paraId="0FA8A35B">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第13单元电子商务发展趋势</w:t>
      </w:r>
    </w:p>
    <w:p w14:paraId="04911FCD">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第14单元旅游电子商务(扩展专题)</w:t>
      </w:r>
    </w:p>
    <w:p w14:paraId="03C213F7">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第15单元</w:t>
      </w:r>
      <w:r>
        <w:rPr>
          <w:rFonts w:hint="default" w:ascii="宋体" w:hAnsi="宋体" w:cs="宋体"/>
          <w:color w:val="auto"/>
          <w:sz w:val="28"/>
          <w:szCs w:val="28"/>
          <w:u w:val="none"/>
          <w:shd w:val="clear" w:color="auto" w:fill="FFFFFF"/>
          <w:lang w:val="en-US" w:eastAsia="zh-CN"/>
        </w:rPr>
        <w:t>期末考试</w:t>
      </w:r>
    </w:p>
    <w:p w14:paraId="1FAC935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p>
    <w:p w14:paraId="68F1B6B7">
      <w:pPr>
        <w:pStyle w:val="27"/>
        <w:widowControl/>
        <w:shd w:val="clear" w:color="auto" w:fill="FFFFFF"/>
        <w:spacing w:line="560" w:lineRule="atLeast"/>
        <w:ind w:firstLine="560"/>
        <w:rPr>
          <w:rFonts w:ascii="Times New Roman" w:hAnsi="Times New Roman"/>
          <w:color w:val="auto"/>
          <w:sz w:val="21"/>
          <w:szCs w:val="21"/>
        </w:rPr>
      </w:pP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项目</w:t>
      </w:r>
      <w:r>
        <w:rPr>
          <w:rFonts w:hint="eastAsia" w:ascii="宋体" w:hAnsi="宋体" w:cs="宋体"/>
          <w:color w:val="auto"/>
          <w:sz w:val="28"/>
          <w:szCs w:val="28"/>
          <w:shd w:val="clear" w:color="auto" w:fill="FFFFFF"/>
        </w:rPr>
        <w:t>要求</w:t>
      </w:r>
      <w:r>
        <w:rPr>
          <w:rFonts w:hint="eastAsia" w:ascii="宋体" w:hAnsi="宋体" w:cs="宋体"/>
          <w:color w:val="auto"/>
          <w:sz w:val="28"/>
          <w:szCs w:val="28"/>
          <w:shd w:val="clear" w:color="auto" w:fill="FFFFFF"/>
          <w:lang w:val="en-US" w:eastAsia="zh-CN"/>
        </w:rPr>
        <w:t>如下</w:t>
      </w:r>
      <w:r>
        <w:rPr>
          <w:rFonts w:hint="eastAsia" w:ascii="宋体" w:hAnsi="宋体" w:cs="宋体"/>
          <w:color w:val="auto"/>
          <w:sz w:val="28"/>
          <w:szCs w:val="28"/>
          <w:shd w:val="clear" w:color="auto" w:fill="FFFFFF"/>
        </w:rPr>
        <w:t>：</w:t>
      </w:r>
    </w:p>
    <w:p w14:paraId="62979A2B">
      <w:pPr>
        <w:pStyle w:val="27"/>
        <w:widowControl/>
        <w:shd w:val="clear" w:color="auto" w:fill="FFFFFF"/>
        <w:spacing w:line="560" w:lineRule="atLeast"/>
        <w:ind w:firstLine="560"/>
        <w:rPr>
          <w:rFonts w:ascii="Times New Roman" w:hAnsi="Times New Roman"/>
          <w:color w:val="auto"/>
          <w:sz w:val="21"/>
          <w:szCs w:val="21"/>
        </w:rPr>
      </w:pPr>
      <w:r>
        <w:rPr>
          <w:rFonts w:hint="eastAsia" w:ascii="宋体" w:hAnsi="宋体" w:cs="宋体"/>
          <w:color w:val="auto"/>
          <w:sz w:val="28"/>
          <w:szCs w:val="28"/>
          <w:shd w:val="clear" w:color="auto" w:fill="FFFFFF"/>
          <w:lang w:val="en-US" w:eastAsia="zh-CN"/>
        </w:rPr>
        <w:t>总体</w:t>
      </w:r>
      <w:r>
        <w:rPr>
          <w:rFonts w:hint="eastAsia" w:ascii="宋体" w:hAnsi="宋体" w:cs="宋体"/>
          <w:color w:val="auto"/>
          <w:sz w:val="28"/>
          <w:szCs w:val="28"/>
          <w:shd w:val="clear" w:color="auto" w:fill="FFFFFF"/>
        </w:rPr>
        <w:t>要求：</w:t>
      </w:r>
      <w:r>
        <w:rPr>
          <w:rFonts w:hint="eastAsia" w:ascii="宋体" w:hAnsi="宋体" w:cs="宋体"/>
          <w:color w:val="auto"/>
          <w:sz w:val="28"/>
          <w:szCs w:val="28"/>
          <w:u w:val="single"/>
          <w:shd w:val="clear" w:color="auto" w:fill="FFFFFF"/>
        </w:rPr>
        <w:t>在合同签订后</w:t>
      </w:r>
      <w:r>
        <w:rPr>
          <w:rFonts w:hint="eastAsia" w:ascii="宋体" w:hAnsi="宋体" w:cs="宋体"/>
          <w:color w:val="auto"/>
          <w:sz w:val="28"/>
          <w:szCs w:val="28"/>
          <w:u w:val="single"/>
          <w:shd w:val="clear" w:color="auto" w:fill="FFFFFF"/>
          <w:lang w:val="en-US" w:eastAsia="zh-CN"/>
        </w:rPr>
        <w:t>5</w:t>
      </w:r>
      <w:r>
        <w:rPr>
          <w:rFonts w:hint="eastAsia" w:ascii="宋体" w:hAnsi="宋体" w:cs="宋体"/>
          <w:color w:val="auto"/>
          <w:sz w:val="28"/>
          <w:szCs w:val="28"/>
          <w:u w:val="single"/>
          <w:shd w:val="clear" w:color="auto" w:fill="FFFFFF"/>
        </w:rPr>
        <w:t>个工作日内</w:t>
      </w:r>
      <w:r>
        <w:rPr>
          <w:rFonts w:hint="eastAsia" w:ascii="宋体" w:hAnsi="宋体" w:cs="宋体"/>
          <w:color w:val="auto"/>
          <w:sz w:val="28"/>
          <w:szCs w:val="28"/>
          <w:u w:val="single"/>
          <w:shd w:val="clear" w:color="auto" w:fill="FFFFFF"/>
          <w:lang w:val="en-US" w:eastAsia="zh-CN"/>
        </w:rPr>
        <w:t>完成上线广财慕课平台。网络慕课课程须符合我校“广财慕课”平台要求，适用平台各项功能。供应商按要求在“广财慕课”平台部署课程后，需对课程进行调试，保证课程能够在“广财慕课”平台上正常部署、顺畅运行，平台各项功能能够正常使用。资源包的内容类型（视频、作业、讨论等）须符合“广财慕课”平台要求。资源包的视频须结合“广财慕课”平台功能，实现视频播放不可拖拽、视频观看进度记录、视频观看计录分数等功能，资源包的视频格式须为“广财慕课”平台转码要求格式，若单独提供字幕文件，须符合“广财慕课”平台要求的字幕文件格式。</w:t>
      </w:r>
    </w:p>
    <w:p w14:paraId="00197165">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具体技术指标及性能要求</w:t>
      </w:r>
      <w:r>
        <w:rPr>
          <w:rFonts w:hint="eastAsia" w:ascii="宋体" w:hAnsi="宋体" w:cs="宋体"/>
          <w:color w:val="auto"/>
          <w:kern w:val="2"/>
          <w:sz w:val="28"/>
          <w:szCs w:val="28"/>
          <w:shd w:val="clear" w:color="auto" w:fill="FFFFFF"/>
          <w:lang w:val="en-US" w:eastAsia="zh-CN" w:bidi="ar-SA"/>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735"/>
        <w:gridCol w:w="5302"/>
      </w:tblGrid>
      <w:tr w14:paraId="6B09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blHeader/>
          <w:jc w:val="center"/>
        </w:trPr>
        <w:tc>
          <w:tcPr>
            <w:tcW w:w="932" w:type="dxa"/>
            <w:shd w:val="clear" w:color="auto" w:fill="auto"/>
            <w:vAlign w:val="center"/>
          </w:tcPr>
          <w:p w14:paraId="2EA99858">
            <w:pPr>
              <w:spacing w:line="440" w:lineRule="exact"/>
              <w:jc w:val="center"/>
              <w:rPr>
                <w:rFonts w:ascii="仿宋" w:hAnsi="仿宋" w:eastAsia="仿宋" w:cs="Times New Roman"/>
                <w:color w:val="auto"/>
                <w:sz w:val="28"/>
                <w:szCs w:val="28"/>
              </w:rPr>
            </w:pPr>
            <w:bookmarkStart w:id="31" w:name="_GoBack" w:colFirst="0" w:colLast="2"/>
            <w:r>
              <w:rPr>
                <w:rFonts w:hint="eastAsia" w:ascii="仿宋" w:hAnsi="仿宋" w:eastAsia="仿宋" w:cs="Times New Roman"/>
                <w:color w:val="auto"/>
                <w:sz w:val="28"/>
                <w:szCs w:val="28"/>
              </w:rPr>
              <w:t>序号</w:t>
            </w:r>
          </w:p>
        </w:tc>
        <w:tc>
          <w:tcPr>
            <w:tcW w:w="1735" w:type="dxa"/>
            <w:shd w:val="clear" w:color="auto" w:fill="auto"/>
            <w:vAlign w:val="center"/>
          </w:tcPr>
          <w:p w14:paraId="02F2871A">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物资（服务）</w:t>
            </w:r>
          </w:p>
          <w:p w14:paraId="4F8071BA">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名称</w:t>
            </w:r>
          </w:p>
        </w:tc>
        <w:tc>
          <w:tcPr>
            <w:tcW w:w="5302" w:type="dxa"/>
            <w:shd w:val="clear" w:color="auto" w:fill="auto"/>
            <w:vAlign w:val="center"/>
          </w:tcPr>
          <w:p w14:paraId="2C689B3B">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技术指标及性能要求</w:t>
            </w:r>
          </w:p>
        </w:tc>
      </w:tr>
      <w:bookmarkEnd w:id="31"/>
      <w:tr w14:paraId="24E2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932" w:type="dxa"/>
            <w:shd w:val="clear" w:color="auto" w:fill="auto"/>
            <w:vAlign w:val="center"/>
          </w:tcPr>
          <w:p w14:paraId="57B3B377">
            <w:pPr>
              <w:spacing w:line="44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rPr>
              <w:t>1</w:t>
            </w:r>
          </w:p>
        </w:tc>
        <w:tc>
          <w:tcPr>
            <w:tcW w:w="1735" w:type="dxa"/>
            <w:shd w:val="clear" w:color="auto" w:fill="auto"/>
            <w:vAlign w:val="center"/>
          </w:tcPr>
          <w:p w14:paraId="736B7F13">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网络慕课课程</w:t>
            </w:r>
          </w:p>
        </w:tc>
        <w:tc>
          <w:tcPr>
            <w:tcW w:w="5302" w:type="dxa"/>
            <w:shd w:val="clear" w:color="auto" w:fill="auto"/>
          </w:tcPr>
          <w:p w14:paraId="6285ADA3">
            <w:pPr>
              <w:spacing w:line="440" w:lineRule="exact"/>
              <w:rPr>
                <w:rFonts w:ascii="仿宋" w:hAnsi="仿宋" w:eastAsia="仿宋" w:cs="Times New Roman"/>
                <w:b/>
                <w:bCs/>
                <w:color w:val="auto"/>
                <w:sz w:val="28"/>
                <w:szCs w:val="28"/>
              </w:rPr>
            </w:pPr>
            <w:r>
              <w:rPr>
                <w:rFonts w:hint="eastAsia" w:ascii="仿宋" w:hAnsi="仿宋" w:eastAsia="仿宋" w:cs="Times New Roman"/>
                <w:b/>
                <w:bCs/>
                <w:color w:val="auto"/>
                <w:sz w:val="28"/>
                <w:szCs w:val="28"/>
              </w:rPr>
              <w:t>一、课程资源包构成</w:t>
            </w:r>
          </w:p>
          <w:p w14:paraId="2D72A602">
            <w:pPr>
              <w:widowControl/>
              <w:adjustRightInd w:val="0"/>
              <w:snapToGrid w:val="0"/>
              <w:spacing w:line="400" w:lineRule="exact"/>
              <w:ind w:left="166" w:leftChars="79" w:firstLine="1"/>
              <w:rPr>
                <w:rFonts w:ascii="宋体" w:hAnsi="宋体"/>
                <w:color w:val="auto"/>
                <w:szCs w:val="21"/>
              </w:rPr>
            </w:pPr>
            <w:r>
              <w:rPr>
                <w:rFonts w:hint="eastAsia" w:ascii="宋体" w:hAnsi="宋体"/>
                <w:color w:val="auto"/>
                <w:szCs w:val="21"/>
              </w:rPr>
              <w:t>网络慕课课程内容框架完备，至少包括以下内容架构:</w:t>
            </w:r>
          </w:p>
          <w:p w14:paraId="467646BE">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授课内容：以授课视频为主的知识点内容，无章节缺漏，每门课原则上为15-30个视频数，每个教学视频时长原则上在3-20分钟以内，视频总时长不低于240分钟。</w:t>
            </w:r>
          </w:p>
          <w:p w14:paraId="57784093">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章节作业：每门课程的章节均需有相应的章作业或节作业，每章作业题数不能少于10题，每节作业题数不能少于5题。</w:t>
            </w:r>
          </w:p>
          <w:p w14:paraId="3C20A877">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教学目标：提供明确的教学目标。</w:t>
            </w:r>
          </w:p>
          <w:p w14:paraId="2B99D28F">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教学大纲：提供明确的教学大纲。</w:t>
            </w:r>
          </w:p>
          <w:p w14:paraId="7C279A12">
            <w:pPr>
              <w:spacing w:line="440" w:lineRule="exact"/>
              <w:rPr>
                <w:rFonts w:ascii="仿宋" w:hAnsi="仿宋" w:eastAsia="仿宋" w:cs="Times New Roman"/>
                <w:color w:val="auto"/>
                <w:sz w:val="28"/>
                <w:szCs w:val="28"/>
              </w:rPr>
            </w:pPr>
            <w:r>
              <w:rPr>
                <w:rFonts w:hint="eastAsia" w:ascii="仿宋" w:hAnsi="仿宋" w:eastAsia="仿宋" w:cs="Times New Roman"/>
                <w:b/>
                <w:bCs/>
                <w:color w:val="auto"/>
                <w:sz w:val="28"/>
                <w:szCs w:val="28"/>
              </w:rPr>
              <w:t>二、视频技术指标</w:t>
            </w:r>
          </w:p>
          <w:p w14:paraId="1A054423">
            <w:pPr>
              <w:spacing w:line="400" w:lineRule="exact"/>
              <w:rPr>
                <w:color w:val="auto"/>
              </w:rPr>
            </w:pPr>
            <w:r>
              <w:rPr>
                <w:rFonts w:hint="eastAsia" w:ascii="宋体" w:hAnsi="宋体"/>
                <w:color w:val="auto"/>
                <w:szCs w:val="21"/>
              </w:rPr>
              <w:t>网络慕课课程资源包中的视频</w:t>
            </w:r>
            <w:r>
              <w:rPr>
                <w:rFonts w:hint="eastAsia"/>
                <w:color w:val="auto"/>
              </w:rPr>
              <w:t>需达到以下各项指标要求：</w:t>
            </w:r>
          </w:p>
          <w:p w14:paraId="6173859B">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课程视频采用MP4、H.264编码方式，码率不低于2Mpbs，分辨率达到1280*720以上，帧速率达到25fps以上。</w:t>
            </w:r>
          </w:p>
          <w:p w14:paraId="44370B0A">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单门课程视频资源须统一片头、片尾，片头中须出现相应课程名称。</w:t>
            </w:r>
          </w:p>
          <w:p w14:paraId="4B862884">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画面流畅无卡顿，可在线以720P以上清晰度流畅播放。</w:t>
            </w:r>
          </w:p>
          <w:p w14:paraId="49E1AAB0">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视频声音和画面要求同步，无交流声或其他杂音等缺陷。伴音清晰、饱满、圆润，无失真、噪声杂音干扰、音量忽大忽小现象。解说声与现场声无明显比例失调，解说声与背景音乐无明显比例失调。</w:t>
            </w:r>
          </w:p>
          <w:p w14:paraId="77E6D1B7">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有完整清晰的简体中文字幕，如果是英语类课程需提供英文或中文字幕。字幕的行数要求：每屏只有一行字幕；字幕的字数要求：每行不超过14个字；字幕的位置：保持每屏字幕出现位置一致；字幕时间轴：时间轴准确，字幕出现时间与视频声音一致。</w:t>
            </w:r>
          </w:p>
          <w:p w14:paraId="5287EA62">
            <w:pPr>
              <w:numPr>
                <w:ilvl w:val="0"/>
                <w:numId w:val="2"/>
              </w:numPr>
              <w:spacing w:line="400" w:lineRule="exact"/>
              <w:rPr>
                <w:rFonts w:asciiTheme="minorEastAsia" w:hAnsiTheme="minorEastAsia" w:cstheme="minorEastAsia"/>
                <w:color w:val="auto"/>
                <w:szCs w:val="21"/>
              </w:rPr>
            </w:pPr>
            <w:r>
              <w:rPr>
                <w:rFonts w:hint="eastAsia" w:ascii="宋体" w:hAnsi="宋体"/>
                <w:color w:val="auto"/>
                <w:szCs w:val="21"/>
              </w:rPr>
              <w:t>视频播放需适配市面上的主流浏览器，不能出现无法加载、无法播放的情况。</w:t>
            </w:r>
          </w:p>
          <w:p w14:paraId="0480A329">
            <w:pPr>
              <w:spacing w:line="440" w:lineRule="exact"/>
              <w:rPr>
                <w:rFonts w:ascii="仿宋" w:hAnsi="仿宋" w:eastAsia="仿宋" w:cs="仿宋"/>
                <w:b/>
                <w:bCs/>
                <w:color w:val="auto"/>
                <w:sz w:val="28"/>
                <w:szCs w:val="28"/>
              </w:rPr>
            </w:pPr>
            <w:r>
              <w:rPr>
                <w:rFonts w:hint="eastAsia" w:ascii="仿宋" w:hAnsi="仿宋" w:eastAsia="仿宋" w:cs="仿宋"/>
                <w:b/>
                <w:bCs/>
                <w:color w:val="auto"/>
                <w:sz w:val="28"/>
                <w:szCs w:val="28"/>
              </w:rPr>
              <w:t>三、章节作业要求</w:t>
            </w:r>
          </w:p>
          <w:p w14:paraId="3020443A">
            <w:pPr>
              <w:spacing w:line="440" w:lineRule="exact"/>
              <w:rPr>
                <w:rFonts w:ascii="宋体" w:hAnsi="宋体"/>
                <w:color w:val="auto"/>
                <w:szCs w:val="21"/>
              </w:rPr>
            </w:pPr>
            <w:r>
              <w:rPr>
                <w:rFonts w:hint="eastAsia" w:ascii="宋体" w:hAnsi="宋体"/>
                <w:color w:val="auto"/>
                <w:szCs w:val="21"/>
              </w:rPr>
              <w:t>网络慕课课程资源包中的章节作业需满足以下要求：</w:t>
            </w:r>
          </w:p>
          <w:p w14:paraId="1CEFA9EF">
            <w:pPr>
              <w:numPr>
                <w:ilvl w:val="0"/>
                <w:numId w:val="2"/>
              </w:numPr>
              <w:spacing w:line="440" w:lineRule="exact"/>
              <w:rPr>
                <w:rFonts w:ascii="宋体" w:hAnsi="宋体"/>
                <w:color w:val="auto"/>
                <w:szCs w:val="21"/>
              </w:rPr>
            </w:pPr>
            <w:r>
              <w:rPr>
                <w:rFonts w:hint="eastAsia" w:ascii="宋体" w:hAnsi="宋体"/>
                <w:color w:val="auto"/>
                <w:szCs w:val="21"/>
              </w:rPr>
              <w:t>章节题目完整，不能出现如题干重复、未设置答案、仅有答案没有题干等情况。</w:t>
            </w:r>
          </w:p>
          <w:p w14:paraId="72A79323">
            <w:pPr>
              <w:numPr>
                <w:ilvl w:val="0"/>
                <w:numId w:val="2"/>
              </w:numPr>
              <w:spacing w:line="440" w:lineRule="exact"/>
              <w:rPr>
                <w:rFonts w:asciiTheme="minorEastAsia" w:hAnsiTheme="minorEastAsia" w:cstheme="minorEastAsia"/>
                <w:color w:val="auto"/>
                <w:szCs w:val="21"/>
              </w:rPr>
            </w:pPr>
            <w:r>
              <w:rPr>
                <w:rFonts w:hint="eastAsia" w:ascii="宋体" w:hAnsi="宋体"/>
                <w:color w:val="auto"/>
                <w:szCs w:val="21"/>
              </w:rPr>
              <w:t>作业题以判断题、选择题等客观题为主，满足测试目标的要求，涵盖考查范围内的主要知识点。</w:t>
            </w:r>
          </w:p>
          <w:p w14:paraId="4A58A324">
            <w:pPr>
              <w:numPr>
                <w:ilvl w:val="0"/>
                <w:numId w:val="2"/>
              </w:numPr>
              <w:spacing w:line="440" w:lineRule="exact"/>
              <w:rPr>
                <w:rFonts w:ascii="宋体" w:hAnsi="宋体"/>
                <w:color w:val="auto"/>
                <w:szCs w:val="21"/>
              </w:rPr>
            </w:pPr>
            <w:r>
              <w:rPr>
                <w:rFonts w:hint="eastAsia" w:ascii="宋体" w:hAnsi="宋体"/>
                <w:color w:val="auto"/>
                <w:szCs w:val="21"/>
                <w:lang w:val="en-US" w:eastAsia="zh-CN"/>
              </w:rPr>
              <w:t>平均</w:t>
            </w:r>
            <w:r>
              <w:rPr>
                <w:rFonts w:hint="eastAsia" w:ascii="宋体" w:hAnsi="宋体"/>
                <w:color w:val="auto"/>
                <w:szCs w:val="21"/>
              </w:rPr>
              <w:t>每章作业题数不能少于10题，每节作业题数不能少于5题</w:t>
            </w:r>
          </w:p>
          <w:p w14:paraId="32E50804">
            <w:pPr>
              <w:rPr>
                <w:rFonts w:ascii="仿宋" w:hAnsi="仿宋" w:eastAsia="仿宋" w:cs="仿宋"/>
                <w:b/>
                <w:bCs/>
                <w:color w:val="auto"/>
                <w:sz w:val="28"/>
                <w:szCs w:val="28"/>
              </w:rPr>
            </w:pPr>
            <w:r>
              <w:rPr>
                <w:rFonts w:hint="eastAsia" w:ascii="仿宋" w:hAnsi="仿宋" w:eastAsia="仿宋" w:cs="仿宋"/>
                <w:b/>
                <w:bCs/>
                <w:color w:val="auto"/>
                <w:sz w:val="28"/>
                <w:szCs w:val="28"/>
              </w:rPr>
              <w:t>四、平台技术要求</w:t>
            </w:r>
          </w:p>
          <w:p w14:paraId="57B224B1">
            <w:pPr>
              <w:spacing w:line="400" w:lineRule="exact"/>
              <w:rPr>
                <w:rFonts w:ascii="宋体" w:hAnsi="宋体"/>
                <w:color w:val="auto"/>
                <w:szCs w:val="21"/>
              </w:rPr>
            </w:pPr>
            <w:r>
              <w:rPr>
                <w:rFonts w:hint="eastAsia" w:ascii="宋体" w:hAnsi="宋体"/>
                <w:color w:val="auto"/>
                <w:szCs w:val="21"/>
              </w:rPr>
              <w:t>网络慕课课程应符合“广财慕课”平台要求：</w:t>
            </w:r>
          </w:p>
          <w:p w14:paraId="7C526382">
            <w:pPr>
              <w:numPr>
                <w:ilvl w:val="0"/>
                <w:numId w:val="2"/>
              </w:numPr>
              <w:spacing w:line="400" w:lineRule="exact"/>
              <w:rPr>
                <w:rFonts w:ascii="宋体" w:hAnsi="宋体"/>
                <w:color w:val="auto"/>
                <w:szCs w:val="21"/>
              </w:rPr>
            </w:pPr>
            <w:r>
              <w:rPr>
                <w:rFonts w:hint="eastAsia" w:ascii="宋体" w:hAnsi="宋体"/>
                <w:color w:val="auto"/>
                <w:szCs w:val="21"/>
              </w:rPr>
              <w:t>课程资源包的结构需严格按照广财慕课平台要求进行建设。</w:t>
            </w:r>
          </w:p>
          <w:p w14:paraId="70C7E026">
            <w:pPr>
              <w:numPr>
                <w:ilvl w:val="0"/>
                <w:numId w:val="2"/>
              </w:numPr>
              <w:spacing w:line="400" w:lineRule="exact"/>
              <w:rPr>
                <w:rFonts w:ascii="宋体" w:hAnsi="宋体"/>
                <w:color w:val="auto"/>
                <w:szCs w:val="21"/>
              </w:rPr>
            </w:pPr>
            <w:r>
              <w:rPr>
                <w:rFonts w:hint="eastAsia" w:ascii="宋体" w:hAnsi="宋体"/>
                <w:color w:val="auto"/>
                <w:szCs w:val="21"/>
              </w:rPr>
              <w:t>课程资源包的内容类型（视频、作业、讨论等）须符合广财慕课平台要求。</w:t>
            </w:r>
            <w:r>
              <w:rPr>
                <w:rFonts w:hint="eastAsia" w:ascii="宋体" w:hAnsi="宋体"/>
                <w:color w:val="auto"/>
                <w:szCs w:val="21"/>
                <w:lang w:val="en-US" w:eastAsia="zh-CN"/>
              </w:rPr>
              <w:t>资源包可一键拷贝到广财慕课平台，提供课程平台服务。</w:t>
            </w:r>
          </w:p>
          <w:p w14:paraId="1F1B1DB2">
            <w:pPr>
              <w:numPr>
                <w:ilvl w:val="0"/>
                <w:numId w:val="2"/>
              </w:numPr>
              <w:spacing w:line="400" w:lineRule="exact"/>
              <w:rPr>
                <w:rFonts w:ascii="宋体" w:hAnsi="宋体"/>
                <w:color w:val="auto"/>
                <w:szCs w:val="21"/>
              </w:rPr>
            </w:pPr>
            <w:r>
              <w:rPr>
                <w:rFonts w:hint="eastAsia" w:ascii="宋体" w:hAnsi="宋体"/>
                <w:color w:val="auto"/>
                <w:szCs w:val="21"/>
              </w:rPr>
              <w:t>课程资源包的视频需结合广财慕课平台功能，实现视频播放不可拖拽、视频观看进度记录、视频观看计录分数等需求。</w:t>
            </w:r>
          </w:p>
          <w:p w14:paraId="402A7BF9">
            <w:pPr>
              <w:numPr>
                <w:ilvl w:val="0"/>
                <w:numId w:val="2"/>
              </w:numPr>
              <w:spacing w:line="400" w:lineRule="exact"/>
              <w:rPr>
                <w:rFonts w:ascii="仿宋" w:hAnsi="仿宋" w:eastAsia="仿宋" w:cs="Times New Roman"/>
                <w:color w:val="auto"/>
                <w:sz w:val="32"/>
                <w:szCs w:val="32"/>
              </w:rPr>
            </w:pPr>
            <w:r>
              <w:rPr>
                <w:rFonts w:hint="eastAsia" w:ascii="宋体" w:hAnsi="宋体"/>
                <w:color w:val="auto"/>
                <w:szCs w:val="21"/>
              </w:rPr>
              <w:t>课程资源包的视频格式需为广财慕课平台转码要求格式，如果是单独提供的字幕文件，须符合广财慕课平台要求的字幕文件格式。</w:t>
            </w:r>
          </w:p>
        </w:tc>
      </w:tr>
    </w:tbl>
    <w:p w14:paraId="64D10B13">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现场</w:t>
      </w:r>
      <w:r>
        <w:rPr>
          <w:rFonts w:hint="eastAsia" w:ascii="宋体" w:hAnsi="宋体" w:cs="宋体"/>
          <w:color w:val="auto"/>
          <w:kern w:val="2"/>
          <w:sz w:val="28"/>
          <w:szCs w:val="28"/>
          <w:shd w:val="clear" w:color="auto" w:fill="FFFFFF"/>
          <w:lang w:val="en-US" w:eastAsia="zh-CN" w:bidi="ar-SA"/>
        </w:rPr>
        <w:t>或视频</w:t>
      </w:r>
      <w:r>
        <w:rPr>
          <w:rFonts w:hint="eastAsia" w:ascii="宋体" w:hAnsi="宋体" w:eastAsia="宋体" w:cs="宋体"/>
          <w:color w:val="auto"/>
          <w:kern w:val="2"/>
          <w:sz w:val="28"/>
          <w:szCs w:val="28"/>
          <w:shd w:val="clear" w:color="auto" w:fill="FFFFFF"/>
          <w:lang w:val="en-US" w:eastAsia="zh-CN" w:bidi="ar-SA"/>
        </w:rPr>
        <w:t>演示总体要求</w:t>
      </w:r>
      <w:r>
        <w:rPr>
          <w:rFonts w:hint="eastAsia" w:ascii="宋体" w:hAnsi="宋体" w:cs="宋体"/>
          <w:color w:val="auto"/>
          <w:kern w:val="2"/>
          <w:sz w:val="28"/>
          <w:szCs w:val="28"/>
          <w:shd w:val="clear" w:color="auto" w:fill="FFFFFF"/>
          <w:lang w:val="en-US" w:eastAsia="zh-CN" w:bidi="ar-SA"/>
        </w:rPr>
        <w:t>：</w:t>
      </w:r>
    </w:p>
    <w:p w14:paraId="25A69359">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（1）按本招标文件规定要求对课程资源包内的进行现场</w:t>
      </w:r>
      <w:r>
        <w:rPr>
          <w:rFonts w:hint="eastAsia" w:ascii="宋体" w:hAnsi="宋体" w:cs="宋体"/>
          <w:color w:val="auto"/>
          <w:kern w:val="2"/>
          <w:sz w:val="28"/>
          <w:szCs w:val="28"/>
          <w:shd w:val="clear" w:color="auto" w:fill="FFFFFF"/>
          <w:lang w:val="en-US" w:eastAsia="zh-CN" w:bidi="ar-SA"/>
        </w:rPr>
        <w:t>或视频</w:t>
      </w:r>
      <w:r>
        <w:rPr>
          <w:rFonts w:hint="eastAsia" w:ascii="宋体" w:hAnsi="宋体" w:eastAsia="宋体" w:cs="宋体"/>
          <w:color w:val="auto"/>
          <w:kern w:val="2"/>
          <w:sz w:val="28"/>
          <w:szCs w:val="28"/>
          <w:shd w:val="clear" w:color="auto" w:fill="FFFFFF"/>
          <w:lang w:val="en-US" w:eastAsia="zh-CN" w:bidi="ar-SA"/>
        </w:rPr>
        <w:t>演示介绍。</w:t>
      </w:r>
    </w:p>
    <w:p w14:paraId="417D0716">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 xml:space="preserve">（2）由有效投标人进行课程资源演示及答辩，每投标人的演示答辩时间约15分钟，评审专家根据其课程资源演示及答辩。 </w:t>
      </w:r>
    </w:p>
    <w:p w14:paraId="5EAAB7FA">
      <w:pPr>
        <w:spacing w:line="360" w:lineRule="auto"/>
        <w:ind w:firstLine="560" w:firstLineChars="200"/>
        <w:rPr>
          <w:rFonts w:ascii="宋体" w:hAnsi="宋体"/>
          <w:color w:val="auto"/>
          <w:sz w:val="28"/>
          <w:szCs w:val="28"/>
        </w:rPr>
      </w:pPr>
      <w:r>
        <w:rPr>
          <w:rFonts w:hint="eastAsia" w:ascii="宋体" w:hAnsi="宋体" w:eastAsia="宋体" w:cs="宋体"/>
          <w:color w:val="auto"/>
          <w:kern w:val="2"/>
          <w:sz w:val="28"/>
          <w:szCs w:val="28"/>
          <w:shd w:val="clear" w:color="auto" w:fill="FFFFFF"/>
          <w:lang w:val="en-US" w:eastAsia="zh-CN" w:bidi="ar-SA"/>
        </w:rPr>
        <w:t>（</w:t>
      </w:r>
      <w:r>
        <w:rPr>
          <w:rFonts w:hint="eastAsia" w:ascii="宋体" w:hAnsi="宋体" w:cs="宋体"/>
          <w:color w:val="auto"/>
          <w:kern w:val="2"/>
          <w:sz w:val="28"/>
          <w:szCs w:val="28"/>
          <w:shd w:val="clear" w:color="auto" w:fill="FFFFFF"/>
          <w:lang w:val="en-US" w:eastAsia="zh-CN" w:bidi="ar-SA"/>
        </w:rPr>
        <w:t>3</w:t>
      </w:r>
      <w:r>
        <w:rPr>
          <w:rFonts w:hint="eastAsia" w:ascii="宋体" w:hAnsi="宋体" w:eastAsia="宋体" w:cs="宋体"/>
          <w:color w:val="auto"/>
          <w:kern w:val="2"/>
          <w:sz w:val="28"/>
          <w:szCs w:val="28"/>
          <w:shd w:val="clear" w:color="auto" w:fill="FFFFFF"/>
          <w:lang w:val="en-US" w:eastAsia="zh-CN" w:bidi="ar-SA"/>
        </w:rPr>
        <w:t>）投标人可自行携带相关设备至开标现场演示课程环境，对课程功能要求进行逐一演示，演示内容包括：课程资源视频播放的质量与数量，课程章节习题或作业。演示形式由投标人自行播放展现，课程视频演示需课程直接播放。</w:t>
      </w:r>
    </w:p>
    <w:p w14:paraId="70140DF2">
      <w:pPr>
        <w:pStyle w:val="4"/>
        <w:spacing w:line="560" w:lineRule="exact"/>
        <w:rPr>
          <w:color w:val="auto"/>
        </w:rPr>
      </w:pPr>
      <w:bookmarkStart w:id="7" w:name="_Toc60236699"/>
      <w:bookmarkStart w:id="8" w:name="_Toc28829"/>
      <w:bookmarkStart w:id="9" w:name="_Toc508103352"/>
      <w:r>
        <w:rPr>
          <w:rFonts w:hint="eastAsia"/>
          <w:color w:val="auto"/>
        </w:rPr>
        <w:t>二、相关说明</w:t>
      </w:r>
      <w:bookmarkEnd w:id="7"/>
      <w:bookmarkEnd w:id="8"/>
      <w:bookmarkEnd w:id="9"/>
    </w:p>
    <w:p w14:paraId="30364F3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w:t>
      </w:r>
      <w:r>
        <w:rPr>
          <w:rFonts w:ascii="宋体" w:hAnsi="宋体"/>
          <w:color w:val="auto"/>
          <w:sz w:val="28"/>
          <w:szCs w:val="28"/>
        </w:rPr>
        <w:t>本采购</w:t>
      </w:r>
      <w:r>
        <w:rPr>
          <w:rFonts w:hint="eastAsia" w:ascii="宋体" w:hAnsi="宋体"/>
          <w:color w:val="auto"/>
          <w:sz w:val="28"/>
          <w:szCs w:val="28"/>
        </w:rPr>
        <w:t>书</w:t>
      </w:r>
      <w:r>
        <w:rPr>
          <w:rFonts w:ascii="宋体" w:hAnsi="宋体"/>
          <w:color w:val="auto"/>
          <w:sz w:val="28"/>
          <w:szCs w:val="28"/>
        </w:rPr>
        <w:t>仅适用于</w:t>
      </w:r>
      <w:r>
        <w:rPr>
          <w:rFonts w:hint="eastAsia" w:ascii="宋体" w:hAnsi="宋体"/>
          <w:color w:val="auto"/>
          <w:sz w:val="28"/>
          <w:szCs w:val="28"/>
        </w:rPr>
        <w:t>采购职能部门组织的校内分散</w:t>
      </w:r>
      <w:r>
        <w:rPr>
          <w:rFonts w:ascii="宋体" w:hAnsi="宋体"/>
          <w:color w:val="auto"/>
          <w:sz w:val="28"/>
          <w:szCs w:val="28"/>
        </w:rPr>
        <w:t>采购活动。</w:t>
      </w:r>
    </w:p>
    <w:p w14:paraId="3F81656E">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w:t>
      </w:r>
      <w:r>
        <w:rPr>
          <w:rFonts w:ascii="宋体" w:hAnsi="宋体"/>
          <w:color w:val="auto"/>
          <w:sz w:val="28"/>
          <w:szCs w:val="28"/>
        </w:rPr>
        <w:t>凡符合资</w:t>
      </w:r>
      <w:r>
        <w:rPr>
          <w:rFonts w:hint="eastAsia" w:ascii="宋体" w:hAnsi="宋体"/>
          <w:color w:val="auto"/>
          <w:sz w:val="28"/>
          <w:szCs w:val="28"/>
        </w:rPr>
        <w:t>格</w:t>
      </w:r>
      <w:r>
        <w:rPr>
          <w:rFonts w:ascii="宋体" w:hAnsi="宋体"/>
          <w:color w:val="auto"/>
          <w:sz w:val="28"/>
          <w:szCs w:val="28"/>
        </w:rPr>
        <w:t>要求的</w:t>
      </w:r>
      <w:r>
        <w:rPr>
          <w:rFonts w:hint="eastAsia" w:ascii="宋体" w:hAnsi="宋体"/>
          <w:color w:val="auto"/>
          <w:sz w:val="28"/>
          <w:szCs w:val="28"/>
        </w:rPr>
        <w:t>报价人</w:t>
      </w:r>
      <w:r>
        <w:rPr>
          <w:rFonts w:ascii="宋体" w:hAnsi="宋体"/>
          <w:color w:val="auto"/>
          <w:sz w:val="28"/>
          <w:szCs w:val="28"/>
        </w:rPr>
        <w:t>均可参</w:t>
      </w:r>
      <w:r>
        <w:rPr>
          <w:rFonts w:hint="eastAsia" w:ascii="宋体" w:hAnsi="宋体"/>
          <w:color w:val="auto"/>
          <w:sz w:val="28"/>
          <w:szCs w:val="28"/>
        </w:rPr>
        <w:t>加</w:t>
      </w:r>
      <w:r>
        <w:rPr>
          <w:rFonts w:ascii="宋体" w:hAnsi="宋体"/>
          <w:color w:val="auto"/>
          <w:sz w:val="28"/>
          <w:szCs w:val="28"/>
        </w:rPr>
        <w:t>。</w:t>
      </w:r>
    </w:p>
    <w:p w14:paraId="5A96C451">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w:t>
      </w:r>
      <w:r>
        <w:rPr>
          <w:rFonts w:ascii="宋体" w:hAnsi="宋体"/>
          <w:color w:val="auto"/>
          <w:sz w:val="28"/>
          <w:szCs w:val="28"/>
        </w:rPr>
        <w:t>无论结果如何，参加</w:t>
      </w:r>
      <w:r>
        <w:rPr>
          <w:rFonts w:hint="eastAsia" w:ascii="宋体" w:hAnsi="宋体"/>
          <w:color w:val="auto"/>
          <w:sz w:val="28"/>
          <w:szCs w:val="28"/>
        </w:rPr>
        <w:t>的报价供应商</w:t>
      </w:r>
      <w:r>
        <w:rPr>
          <w:rFonts w:ascii="宋体" w:hAnsi="宋体"/>
          <w:color w:val="auto"/>
          <w:sz w:val="28"/>
          <w:szCs w:val="28"/>
        </w:rPr>
        <w:t>自行承担因此所产生的全部费用。</w:t>
      </w:r>
    </w:p>
    <w:p w14:paraId="505A664A">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w:t>
      </w:r>
      <w:r>
        <w:rPr>
          <w:rFonts w:ascii="宋体" w:hAnsi="宋体"/>
          <w:color w:val="auto"/>
          <w:sz w:val="28"/>
          <w:szCs w:val="28"/>
        </w:rPr>
        <w:t>本次采购活动及由本次采购活动产生的合同受国家法律制约和保护。</w:t>
      </w:r>
    </w:p>
    <w:p w14:paraId="2CFC066C">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7A4AF9A6">
      <w:pPr>
        <w:spacing w:line="560" w:lineRule="exact"/>
        <w:ind w:firstLine="560" w:firstLineChars="200"/>
        <w:rPr>
          <w:rFonts w:ascii="宋体" w:hAnsi="宋体"/>
          <w:color w:val="auto"/>
          <w:sz w:val="28"/>
          <w:szCs w:val="28"/>
        </w:rPr>
      </w:pPr>
      <w:r>
        <w:rPr>
          <w:rFonts w:hint="eastAsia" w:ascii="宋体" w:hAnsi="宋体"/>
          <w:color w:val="auto"/>
          <w:sz w:val="28"/>
          <w:szCs w:val="28"/>
        </w:rPr>
        <w:t>（六）本项目不接受联合体报价和自然人报价，</w:t>
      </w:r>
      <w:r>
        <w:rPr>
          <w:rFonts w:ascii="宋体" w:hAnsi="宋体"/>
          <w:color w:val="auto"/>
          <w:sz w:val="28"/>
          <w:szCs w:val="28"/>
        </w:rPr>
        <w:t>不得</w:t>
      </w:r>
      <w:r>
        <w:rPr>
          <w:rFonts w:hint="eastAsia" w:ascii="宋体" w:hAnsi="宋体"/>
          <w:color w:val="auto"/>
          <w:sz w:val="28"/>
          <w:szCs w:val="28"/>
        </w:rPr>
        <w:t>分包、</w:t>
      </w:r>
      <w:r>
        <w:rPr>
          <w:rFonts w:ascii="宋体" w:hAnsi="宋体"/>
          <w:color w:val="auto"/>
          <w:sz w:val="28"/>
          <w:szCs w:val="28"/>
        </w:rPr>
        <w:t>转包</w:t>
      </w:r>
      <w:r>
        <w:rPr>
          <w:rFonts w:hint="eastAsia" w:ascii="宋体" w:hAnsi="宋体"/>
          <w:color w:val="auto"/>
          <w:sz w:val="28"/>
          <w:szCs w:val="28"/>
        </w:rPr>
        <w:t>。</w:t>
      </w:r>
    </w:p>
    <w:p w14:paraId="1EF1D7E5">
      <w:pPr>
        <w:pStyle w:val="4"/>
        <w:spacing w:line="560" w:lineRule="exact"/>
        <w:rPr>
          <w:color w:val="auto"/>
        </w:rPr>
      </w:pPr>
      <w:bookmarkStart w:id="10" w:name="_Toc60236700"/>
      <w:bookmarkStart w:id="11" w:name="_Toc11839"/>
      <w:bookmarkStart w:id="12" w:name="_Toc508103353"/>
      <w:r>
        <w:rPr>
          <w:rFonts w:hint="eastAsia"/>
          <w:color w:val="auto"/>
        </w:rPr>
        <w:t>三、报价人</w:t>
      </w:r>
      <w:r>
        <w:rPr>
          <w:color w:val="auto"/>
        </w:rPr>
        <w:t>资格</w:t>
      </w:r>
      <w:bookmarkEnd w:id="10"/>
      <w:bookmarkEnd w:id="11"/>
      <w:bookmarkEnd w:id="12"/>
    </w:p>
    <w:p w14:paraId="4DA34041">
      <w:pPr>
        <w:spacing w:line="560" w:lineRule="exact"/>
        <w:ind w:firstLine="560" w:firstLineChars="200"/>
        <w:rPr>
          <w:rFonts w:ascii="宋体" w:hAnsi="宋体"/>
          <w:color w:val="auto"/>
          <w:sz w:val="28"/>
          <w:szCs w:val="28"/>
        </w:rPr>
      </w:pPr>
      <w:r>
        <w:rPr>
          <w:rFonts w:hint="eastAsia" w:ascii="宋体" w:hAnsi="宋体"/>
          <w:color w:val="auto"/>
          <w:sz w:val="28"/>
          <w:szCs w:val="28"/>
        </w:rPr>
        <w:t>参加采购活动的报价人须具备以下条件：</w:t>
      </w:r>
    </w:p>
    <w:p w14:paraId="3023212D">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A244E60">
      <w:pPr>
        <w:spacing w:line="560" w:lineRule="exact"/>
        <w:ind w:firstLine="560" w:firstLineChars="200"/>
        <w:rPr>
          <w:rFonts w:ascii="宋体" w:hAnsi="宋体"/>
          <w:color w:val="auto"/>
          <w:sz w:val="28"/>
          <w:szCs w:val="28"/>
        </w:rPr>
      </w:pPr>
      <w:r>
        <w:rPr>
          <w:rFonts w:hint="eastAsia" w:ascii="宋体" w:hAnsi="宋体"/>
          <w:color w:val="auto"/>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32E0D76F">
      <w:pPr>
        <w:pStyle w:val="7"/>
        <w:rPr>
          <w:color w:val="auto"/>
        </w:rPr>
      </w:pPr>
      <w:r>
        <w:rPr>
          <w:rFonts w:hint="eastAsia" w:ascii="宋体" w:hAnsi="宋体"/>
          <w:color w:val="auto"/>
          <w:sz w:val="28"/>
          <w:szCs w:val="28"/>
        </w:rPr>
        <w:t>（三）参加采购活动前3年内，在经营活动中没有重大违法记录，有依法缴纳税收和社会保障资金的良好记录，具有良好的商业信誉和健全的财务会计制度，履行合同所必需的设备和专业技术能力。（提供书面声明）。</w:t>
      </w:r>
    </w:p>
    <w:p w14:paraId="6A544A9E">
      <w:pPr>
        <w:pStyle w:val="4"/>
        <w:spacing w:line="560" w:lineRule="exact"/>
        <w:rPr>
          <w:color w:val="auto"/>
        </w:rPr>
      </w:pPr>
      <w:bookmarkStart w:id="13" w:name="_Toc20873"/>
      <w:bookmarkStart w:id="14" w:name="_Toc508103354"/>
      <w:bookmarkStart w:id="15" w:name="_Toc60236701"/>
      <w:r>
        <w:rPr>
          <w:rFonts w:hint="eastAsia"/>
          <w:color w:val="auto"/>
        </w:rPr>
        <w:t>四、</w:t>
      </w:r>
      <w:r>
        <w:rPr>
          <w:color w:val="auto"/>
        </w:rPr>
        <w:t>报价要求</w:t>
      </w:r>
      <w:bookmarkEnd w:id="13"/>
      <w:bookmarkEnd w:id="14"/>
      <w:bookmarkEnd w:id="15"/>
    </w:p>
    <w:p w14:paraId="4B1AD599">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rPr>
        <w:t>安装调试、系统集成、培训、售后服务等其他有关的所有费用</w:t>
      </w:r>
      <w:r>
        <w:rPr>
          <w:rFonts w:hint="eastAsia" w:ascii="宋体" w:hAnsi="宋体"/>
          <w:color w:val="auto"/>
          <w:sz w:val="28"/>
          <w:szCs w:val="28"/>
        </w:rPr>
        <w:t>，包括但不限于人工、材料、机械、管理、维护、保险、利润、税金、政策性文件规定及合同包含的所有风险、责任等各项应有费用</w:t>
      </w:r>
      <w:r>
        <w:rPr>
          <w:rFonts w:ascii="宋体" w:hAnsi="宋体"/>
          <w:color w:val="auto"/>
          <w:sz w:val="28"/>
          <w:szCs w:val="28"/>
        </w:rPr>
        <w:t>。</w:t>
      </w:r>
      <w:r>
        <w:rPr>
          <w:rFonts w:hint="eastAsia" w:ascii="宋体" w:hAnsi="宋体"/>
          <w:color w:val="auto"/>
          <w:sz w:val="28"/>
          <w:szCs w:val="28"/>
        </w:rPr>
        <w:t>经评审确认的报价</w:t>
      </w:r>
      <w:r>
        <w:rPr>
          <w:rFonts w:ascii="宋体" w:hAnsi="宋体"/>
          <w:color w:val="auto"/>
          <w:sz w:val="28"/>
          <w:szCs w:val="28"/>
        </w:rPr>
        <w:t>除非因特殊原因并经双方协商同意，</w:t>
      </w:r>
      <w:r>
        <w:rPr>
          <w:rFonts w:hint="eastAsia" w:ascii="宋体" w:hAnsi="宋体"/>
          <w:color w:val="auto"/>
          <w:sz w:val="28"/>
          <w:szCs w:val="28"/>
        </w:rPr>
        <w:t>报价人</w:t>
      </w:r>
      <w:r>
        <w:rPr>
          <w:rFonts w:ascii="宋体" w:hAnsi="宋体"/>
          <w:color w:val="auto"/>
          <w:sz w:val="28"/>
          <w:szCs w:val="28"/>
        </w:rPr>
        <w:t>不得再要求追加任何费用。</w:t>
      </w:r>
    </w:p>
    <w:p w14:paraId="53F87D92">
      <w:pPr>
        <w:spacing w:line="560" w:lineRule="exact"/>
        <w:ind w:firstLine="560" w:firstLineChars="200"/>
        <w:rPr>
          <w:rFonts w:ascii="宋体" w:hAnsi="宋体"/>
          <w:color w:val="auto"/>
          <w:sz w:val="28"/>
          <w:szCs w:val="28"/>
        </w:rPr>
      </w:pPr>
      <w:r>
        <w:rPr>
          <w:rFonts w:hint="eastAsia" w:ascii="宋体" w:hAnsi="宋体"/>
          <w:color w:val="auto"/>
          <w:sz w:val="28"/>
          <w:szCs w:val="28"/>
        </w:rPr>
        <w:t>提醒：</w:t>
      </w:r>
      <w:r>
        <w:rPr>
          <w:rFonts w:ascii="宋体" w:hAnsi="宋体"/>
          <w:color w:val="auto"/>
          <w:sz w:val="28"/>
          <w:szCs w:val="28"/>
        </w:rPr>
        <w:t>报价为采购清单总价。</w:t>
      </w:r>
      <w:r>
        <w:rPr>
          <w:rFonts w:hint="eastAsia" w:ascii="宋体" w:hAnsi="宋体"/>
          <w:color w:val="auto"/>
          <w:sz w:val="28"/>
          <w:szCs w:val="28"/>
        </w:rPr>
        <w:t>报价文件中只能提供唯一明确报价。</w:t>
      </w:r>
    </w:p>
    <w:p w14:paraId="579C5793">
      <w:pPr>
        <w:pStyle w:val="4"/>
        <w:spacing w:line="560" w:lineRule="exact"/>
        <w:rPr>
          <w:color w:val="auto"/>
        </w:rPr>
      </w:pPr>
      <w:bookmarkStart w:id="16" w:name="_Toc60236702"/>
      <w:bookmarkStart w:id="17" w:name="_Toc18253"/>
      <w:bookmarkStart w:id="18" w:name="_Toc508103355"/>
      <w:r>
        <w:rPr>
          <w:rFonts w:hint="eastAsia"/>
          <w:color w:val="auto"/>
        </w:rPr>
        <w:t>五、报价</w:t>
      </w:r>
      <w:r>
        <w:rPr>
          <w:color w:val="auto"/>
        </w:rPr>
        <w:t>文件</w:t>
      </w:r>
      <w:r>
        <w:rPr>
          <w:rFonts w:hint="eastAsia"/>
          <w:color w:val="auto"/>
        </w:rPr>
        <w:t>要求</w:t>
      </w:r>
      <w:bookmarkEnd w:id="16"/>
      <w:bookmarkEnd w:id="17"/>
      <w:bookmarkEnd w:id="18"/>
    </w:p>
    <w:p w14:paraId="79B479D8">
      <w:pPr>
        <w:spacing w:line="560" w:lineRule="exact"/>
        <w:ind w:firstLine="560" w:firstLineChars="200"/>
        <w:rPr>
          <w:rFonts w:ascii="宋体" w:hAnsi="宋体"/>
          <w:color w:val="auto"/>
          <w:sz w:val="28"/>
          <w:szCs w:val="28"/>
        </w:rPr>
      </w:pPr>
      <w:r>
        <w:rPr>
          <w:rFonts w:hint="eastAsia" w:ascii="宋体" w:hAnsi="宋体"/>
          <w:color w:val="auto"/>
          <w:sz w:val="28"/>
          <w:szCs w:val="28"/>
        </w:rPr>
        <w:t>报价人应按照下列内容及顺序编写、装订报价文件。</w:t>
      </w:r>
      <w:r>
        <w:rPr>
          <w:rFonts w:hint="eastAsia" w:ascii="宋体" w:hAnsi="宋体"/>
          <w:b/>
          <w:color w:val="auto"/>
          <w:sz w:val="28"/>
          <w:szCs w:val="28"/>
        </w:rPr>
        <w:t>报价文件中所有资格性、符合性证明材料均应当按照要求提供完整、全面、清晰可辨的证明材料，如为“复印件、扫描件、网页打印件”均应当加</w:t>
      </w:r>
      <w:r>
        <w:rPr>
          <w:rFonts w:ascii="宋体" w:hAnsi="宋体"/>
          <w:b/>
          <w:color w:val="auto"/>
          <w:sz w:val="28"/>
          <w:szCs w:val="28"/>
        </w:rPr>
        <w:t>盖</w:t>
      </w:r>
      <w:r>
        <w:rPr>
          <w:rFonts w:hint="eastAsia" w:ascii="宋体" w:hAnsi="宋体"/>
          <w:b/>
          <w:color w:val="auto"/>
          <w:sz w:val="28"/>
          <w:szCs w:val="28"/>
        </w:rPr>
        <w:t>报价人单位公章方为</w:t>
      </w:r>
      <w:r>
        <w:rPr>
          <w:rFonts w:ascii="宋体" w:hAnsi="宋体"/>
          <w:b/>
          <w:color w:val="auto"/>
          <w:sz w:val="28"/>
          <w:szCs w:val="28"/>
        </w:rPr>
        <w:t>有效</w:t>
      </w:r>
      <w:r>
        <w:rPr>
          <w:rFonts w:hint="eastAsia" w:ascii="宋体" w:hAnsi="宋体"/>
          <w:color w:val="auto"/>
          <w:sz w:val="28"/>
          <w:szCs w:val="28"/>
        </w:rPr>
        <w:t>。</w:t>
      </w:r>
    </w:p>
    <w:p w14:paraId="3D486DD8">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一）报价文件的构成、顺序及要求</w:t>
      </w:r>
    </w:p>
    <w:p w14:paraId="7E3ECBC5">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1.报价文件封面；</w:t>
      </w:r>
    </w:p>
    <w:p w14:paraId="488F9468">
      <w:pPr>
        <w:spacing w:line="560" w:lineRule="exact"/>
        <w:ind w:firstLine="560" w:firstLineChars="200"/>
        <w:rPr>
          <w:rFonts w:ascii="宋体" w:hAnsi="宋体"/>
          <w:color w:val="auto"/>
          <w:sz w:val="28"/>
          <w:szCs w:val="28"/>
        </w:rPr>
      </w:pPr>
      <w:r>
        <w:rPr>
          <w:rFonts w:hint="eastAsia" w:ascii="宋体" w:hAnsi="宋体"/>
          <w:color w:val="auto"/>
          <w:sz w:val="28"/>
          <w:szCs w:val="28"/>
        </w:rPr>
        <w:t>2.目录；</w:t>
      </w:r>
    </w:p>
    <w:p w14:paraId="5E5C5C89">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3.资格性审查材料，包括但不限于：</w:t>
      </w:r>
    </w:p>
    <w:p w14:paraId="64516561">
      <w:pPr>
        <w:spacing w:line="560" w:lineRule="exact"/>
        <w:ind w:firstLine="560" w:firstLineChars="200"/>
        <w:rPr>
          <w:rFonts w:ascii="宋体" w:hAnsi="宋体"/>
          <w:color w:val="auto"/>
          <w:sz w:val="28"/>
          <w:szCs w:val="28"/>
        </w:rPr>
      </w:pPr>
      <w:r>
        <w:rPr>
          <w:rFonts w:hint="eastAsia" w:ascii="宋体" w:hAnsi="宋体"/>
          <w:color w:val="auto"/>
          <w:sz w:val="28"/>
          <w:szCs w:val="28"/>
        </w:rPr>
        <w:t>（1）营业执照（或事业法人登记证等相关证明）副本复印件；</w:t>
      </w:r>
    </w:p>
    <w:p w14:paraId="755278A1">
      <w:pPr>
        <w:spacing w:line="560" w:lineRule="exact"/>
        <w:ind w:firstLine="560" w:firstLineChars="200"/>
        <w:rPr>
          <w:rFonts w:ascii="宋体" w:hAnsi="宋体"/>
          <w:color w:val="auto"/>
          <w:sz w:val="28"/>
          <w:szCs w:val="28"/>
        </w:rPr>
      </w:pPr>
      <w:r>
        <w:rPr>
          <w:rFonts w:hint="eastAsia" w:ascii="宋体" w:hAnsi="宋体"/>
          <w:color w:val="auto"/>
          <w:sz w:val="28"/>
          <w:szCs w:val="28"/>
        </w:rPr>
        <w:t>（2）相关资质证书或许可证书等复印件；</w:t>
      </w:r>
    </w:p>
    <w:p w14:paraId="7E9AF025">
      <w:pPr>
        <w:spacing w:line="560" w:lineRule="exact"/>
        <w:ind w:firstLine="562" w:firstLineChars="200"/>
        <w:rPr>
          <w:rFonts w:ascii="宋体" w:hAnsi="宋体"/>
          <w:b/>
          <w:color w:val="auto"/>
          <w:sz w:val="28"/>
          <w:szCs w:val="28"/>
        </w:rPr>
      </w:pPr>
      <w:r>
        <w:rPr>
          <w:rFonts w:hint="eastAsia" w:ascii="宋体" w:hAnsi="宋体"/>
          <w:b/>
          <w:color w:val="auto"/>
          <w:sz w:val="28"/>
          <w:szCs w:val="28"/>
        </w:rPr>
        <w:t>4.符合性审查材料，包括但不限于：</w:t>
      </w:r>
    </w:p>
    <w:p w14:paraId="7E54A008">
      <w:pPr>
        <w:spacing w:line="560" w:lineRule="exact"/>
        <w:ind w:firstLine="560" w:firstLineChars="200"/>
        <w:rPr>
          <w:rFonts w:ascii="宋体" w:hAnsi="宋体"/>
          <w:color w:val="auto"/>
          <w:sz w:val="28"/>
          <w:szCs w:val="28"/>
        </w:rPr>
      </w:pPr>
      <w:r>
        <w:rPr>
          <w:rFonts w:hint="eastAsia" w:ascii="宋体" w:hAnsi="宋体"/>
          <w:color w:val="auto"/>
          <w:sz w:val="28"/>
          <w:szCs w:val="28"/>
        </w:rPr>
        <w:t>（1）提供法人或负责人资格证明、授权委托书；</w:t>
      </w:r>
    </w:p>
    <w:p w14:paraId="1EC33C88">
      <w:pPr>
        <w:spacing w:line="560" w:lineRule="exact"/>
        <w:ind w:firstLine="560" w:firstLineChars="200"/>
        <w:rPr>
          <w:rFonts w:ascii="宋体" w:hAnsi="宋体"/>
          <w:b/>
          <w:color w:val="auto"/>
          <w:sz w:val="28"/>
          <w:szCs w:val="28"/>
        </w:rPr>
      </w:pPr>
      <w:r>
        <w:rPr>
          <w:rFonts w:hint="eastAsia" w:ascii="宋体" w:hAnsi="宋体"/>
          <w:color w:val="auto"/>
          <w:sz w:val="28"/>
          <w:szCs w:val="28"/>
        </w:rPr>
        <w:t>（2）报价一览表；</w:t>
      </w:r>
    </w:p>
    <w:p w14:paraId="01E88577">
      <w:pPr>
        <w:spacing w:line="560" w:lineRule="exact"/>
        <w:ind w:firstLine="560" w:firstLineChars="200"/>
        <w:rPr>
          <w:rFonts w:ascii="宋体" w:hAnsi="宋体"/>
          <w:color w:val="auto"/>
          <w:sz w:val="28"/>
          <w:szCs w:val="28"/>
        </w:rPr>
      </w:pPr>
      <w:r>
        <w:rPr>
          <w:rFonts w:hint="eastAsia" w:ascii="宋体" w:hAnsi="宋体"/>
          <w:color w:val="auto"/>
          <w:sz w:val="28"/>
          <w:szCs w:val="28"/>
        </w:rPr>
        <w:t>（3）报价明细表；</w:t>
      </w:r>
    </w:p>
    <w:p w14:paraId="7BC6A127">
      <w:pPr>
        <w:spacing w:line="560" w:lineRule="exact"/>
        <w:ind w:firstLine="560" w:firstLineChars="200"/>
        <w:rPr>
          <w:rFonts w:ascii="宋体" w:hAnsi="宋体"/>
          <w:color w:val="auto"/>
          <w:sz w:val="28"/>
          <w:szCs w:val="28"/>
        </w:rPr>
      </w:pPr>
      <w:r>
        <w:rPr>
          <w:rFonts w:hint="eastAsia" w:ascii="宋体" w:hAnsi="宋体"/>
          <w:color w:val="auto"/>
          <w:sz w:val="28"/>
          <w:szCs w:val="28"/>
        </w:rPr>
        <w:t>（4）“技术（服务）条款响应表”和“商务条款响应表”；</w:t>
      </w:r>
    </w:p>
    <w:p w14:paraId="77B23963">
      <w:pPr>
        <w:spacing w:line="560" w:lineRule="exact"/>
        <w:ind w:firstLine="560" w:firstLineChars="200"/>
        <w:rPr>
          <w:rFonts w:ascii="宋体" w:hAnsi="宋体"/>
          <w:color w:val="auto"/>
          <w:sz w:val="28"/>
          <w:szCs w:val="28"/>
        </w:rPr>
      </w:pPr>
      <w:r>
        <w:rPr>
          <w:rFonts w:hint="eastAsia" w:ascii="宋体" w:hAnsi="宋体"/>
          <w:color w:val="auto"/>
          <w:sz w:val="28"/>
          <w:szCs w:val="28"/>
        </w:rPr>
        <w:t>（5）报价人声明及承诺；</w:t>
      </w:r>
    </w:p>
    <w:p w14:paraId="1F5F5E0F">
      <w:pPr>
        <w:spacing w:line="560" w:lineRule="exact"/>
        <w:ind w:firstLine="560" w:firstLineChars="200"/>
        <w:rPr>
          <w:rFonts w:ascii="宋体" w:hAnsi="宋体"/>
          <w:color w:val="auto"/>
          <w:sz w:val="28"/>
          <w:szCs w:val="28"/>
        </w:rPr>
      </w:pPr>
      <w:r>
        <w:rPr>
          <w:rFonts w:hint="eastAsia" w:ascii="宋体" w:hAnsi="宋体"/>
          <w:color w:val="auto"/>
          <w:sz w:val="28"/>
          <w:szCs w:val="28"/>
        </w:rPr>
        <w:t>5.证明材料等；</w:t>
      </w:r>
    </w:p>
    <w:p w14:paraId="1BC7E1CA">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二）报价文件</w:t>
      </w:r>
      <w:r>
        <w:rPr>
          <w:rFonts w:ascii="宋体" w:hAnsi="宋体"/>
          <w:color w:val="auto"/>
          <w:sz w:val="28"/>
          <w:szCs w:val="28"/>
        </w:rPr>
        <w:t>的份数、签署和封装</w:t>
      </w:r>
    </w:p>
    <w:p w14:paraId="6682E60F">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.报价人必须制作报价文件。报价文件</w:t>
      </w:r>
      <w:r>
        <w:rPr>
          <w:rFonts w:ascii="宋体" w:hAnsi="宋体"/>
          <w:color w:val="auto"/>
          <w:sz w:val="28"/>
          <w:szCs w:val="28"/>
        </w:rPr>
        <w:t>份数为正本1份，副本</w:t>
      </w:r>
      <w:r>
        <w:rPr>
          <w:rFonts w:hint="eastAsia" w:ascii="宋体" w:hAnsi="宋体"/>
          <w:color w:val="auto"/>
          <w:sz w:val="28"/>
          <w:szCs w:val="28"/>
        </w:rPr>
        <w:t>2</w:t>
      </w:r>
      <w:r>
        <w:rPr>
          <w:rFonts w:ascii="宋体" w:hAnsi="宋体"/>
          <w:color w:val="auto"/>
          <w:sz w:val="28"/>
          <w:szCs w:val="28"/>
        </w:rPr>
        <w:t>份。</w:t>
      </w:r>
      <w:r>
        <w:rPr>
          <w:rFonts w:hint="eastAsia" w:ascii="宋体" w:hAnsi="宋体"/>
          <w:color w:val="auto"/>
          <w:sz w:val="28"/>
          <w:szCs w:val="28"/>
        </w:rPr>
        <w:t>报价文件应当</w:t>
      </w:r>
      <w:r>
        <w:rPr>
          <w:rFonts w:ascii="宋体" w:hAnsi="宋体"/>
          <w:color w:val="auto"/>
          <w:sz w:val="28"/>
          <w:szCs w:val="28"/>
        </w:rPr>
        <w:t>清楚地标明“正本”</w:t>
      </w:r>
      <w:r>
        <w:rPr>
          <w:rFonts w:hint="eastAsia" w:ascii="宋体" w:hAnsi="宋体"/>
          <w:color w:val="auto"/>
          <w:sz w:val="28"/>
          <w:szCs w:val="28"/>
        </w:rPr>
        <w:t>和</w:t>
      </w:r>
      <w:r>
        <w:rPr>
          <w:rFonts w:ascii="宋体" w:hAnsi="宋体"/>
          <w:color w:val="auto"/>
          <w:sz w:val="28"/>
          <w:szCs w:val="28"/>
        </w:rPr>
        <w:t>“副本”，“副本”</w:t>
      </w:r>
      <w:r>
        <w:rPr>
          <w:rFonts w:hint="eastAsia" w:ascii="宋体" w:hAnsi="宋体"/>
          <w:color w:val="auto"/>
          <w:sz w:val="28"/>
          <w:szCs w:val="28"/>
        </w:rPr>
        <w:t>可由</w:t>
      </w:r>
      <w:r>
        <w:rPr>
          <w:rFonts w:ascii="宋体" w:hAnsi="宋体"/>
          <w:color w:val="auto"/>
          <w:sz w:val="28"/>
          <w:szCs w:val="28"/>
        </w:rPr>
        <w:t>“正本”</w:t>
      </w:r>
      <w:r>
        <w:rPr>
          <w:rFonts w:hint="eastAsia" w:ascii="宋体" w:hAnsi="宋体"/>
          <w:color w:val="auto"/>
          <w:sz w:val="28"/>
          <w:szCs w:val="28"/>
        </w:rPr>
        <w:t>复印</w:t>
      </w:r>
      <w:r>
        <w:rPr>
          <w:rFonts w:ascii="宋体" w:hAnsi="宋体"/>
          <w:color w:val="auto"/>
          <w:sz w:val="28"/>
          <w:szCs w:val="28"/>
        </w:rPr>
        <w:t>，</w:t>
      </w:r>
      <w:r>
        <w:rPr>
          <w:rFonts w:hint="eastAsia" w:ascii="宋体" w:hAnsi="宋体"/>
          <w:color w:val="auto"/>
          <w:sz w:val="28"/>
          <w:szCs w:val="28"/>
        </w:rPr>
        <w:t>当</w:t>
      </w:r>
      <w:r>
        <w:rPr>
          <w:rFonts w:ascii="宋体" w:hAnsi="宋体"/>
          <w:color w:val="auto"/>
          <w:sz w:val="28"/>
          <w:szCs w:val="28"/>
        </w:rPr>
        <w:t>“副本”</w:t>
      </w:r>
      <w:r>
        <w:rPr>
          <w:rFonts w:hint="eastAsia" w:ascii="宋体" w:hAnsi="宋体"/>
          <w:color w:val="auto"/>
          <w:sz w:val="28"/>
          <w:szCs w:val="28"/>
        </w:rPr>
        <w:t>和</w:t>
      </w:r>
      <w:r>
        <w:rPr>
          <w:rFonts w:ascii="宋体" w:hAnsi="宋体"/>
          <w:color w:val="auto"/>
          <w:sz w:val="28"/>
          <w:szCs w:val="28"/>
        </w:rPr>
        <w:t>“正本”内容</w:t>
      </w:r>
      <w:r>
        <w:rPr>
          <w:rFonts w:hint="eastAsia" w:ascii="宋体" w:hAnsi="宋体"/>
          <w:color w:val="auto"/>
          <w:sz w:val="28"/>
          <w:szCs w:val="28"/>
        </w:rPr>
        <w:t>不</w:t>
      </w:r>
      <w:r>
        <w:rPr>
          <w:rFonts w:ascii="宋体" w:hAnsi="宋体"/>
          <w:color w:val="auto"/>
          <w:sz w:val="28"/>
          <w:szCs w:val="28"/>
        </w:rPr>
        <w:t>一致</w:t>
      </w:r>
      <w:r>
        <w:rPr>
          <w:rFonts w:hint="eastAsia" w:ascii="宋体" w:hAnsi="宋体"/>
          <w:color w:val="auto"/>
          <w:sz w:val="28"/>
          <w:szCs w:val="28"/>
        </w:rPr>
        <w:t>时，</w:t>
      </w:r>
      <w:r>
        <w:rPr>
          <w:rFonts w:ascii="宋体" w:hAnsi="宋体"/>
          <w:color w:val="auto"/>
          <w:sz w:val="28"/>
          <w:szCs w:val="28"/>
        </w:rPr>
        <w:t>以正本为准</w:t>
      </w:r>
      <w:r>
        <w:rPr>
          <w:rFonts w:hint="eastAsia" w:ascii="宋体" w:hAnsi="宋体"/>
          <w:color w:val="auto"/>
          <w:sz w:val="28"/>
          <w:szCs w:val="28"/>
        </w:rPr>
        <w:t>。报价文件</w:t>
      </w:r>
      <w:r>
        <w:rPr>
          <w:rFonts w:ascii="宋体" w:hAnsi="宋体"/>
          <w:color w:val="auto"/>
          <w:sz w:val="28"/>
          <w:szCs w:val="28"/>
        </w:rPr>
        <w:t>的“正本”</w:t>
      </w:r>
      <w:r>
        <w:rPr>
          <w:rFonts w:hint="eastAsia" w:ascii="宋体" w:hAnsi="宋体"/>
          <w:color w:val="auto"/>
          <w:sz w:val="28"/>
          <w:szCs w:val="28"/>
        </w:rPr>
        <w:t>和</w:t>
      </w:r>
      <w:r>
        <w:rPr>
          <w:rFonts w:ascii="宋体" w:hAnsi="宋体"/>
          <w:color w:val="auto"/>
          <w:sz w:val="28"/>
          <w:szCs w:val="28"/>
        </w:rPr>
        <w:t>所有“副本”</w:t>
      </w:r>
      <w:r>
        <w:rPr>
          <w:rFonts w:ascii="宋体" w:hAnsi="宋体"/>
          <w:b/>
          <w:color w:val="auto"/>
          <w:sz w:val="28"/>
          <w:szCs w:val="28"/>
        </w:rPr>
        <w:t>一并装入</w:t>
      </w:r>
      <w:r>
        <w:rPr>
          <w:rFonts w:hint="eastAsia" w:ascii="宋体" w:hAnsi="宋体"/>
          <w:b/>
          <w:color w:val="auto"/>
          <w:sz w:val="28"/>
          <w:szCs w:val="28"/>
        </w:rPr>
        <w:t>同一</w:t>
      </w:r>
      <w:r>
        <w:rPr>
          <w:rFonts w:ascii="宋体" w:hAnsi="宋体"/>
          <w:b/>
          <w:color w:val="auto"/>
          <w:sz w:val="28"/>
          <w:szCs w:val="28"/>
        </w:rPr>
        <w:t>密封袋（</w:t>
      </w:r>
      <w:r>
        <w:rPr>
          <w:rFonts w:hint="eastAsia" w:ascii="宋体" w:hAnsi="宋体"/>
          <w:b/>
          <w:color w:val="auto"/>
          <w:sz w:val="28"/>
          <w:szCs w:val="28"/>
        </w:rPr>
        <w:t>不要分开密封）</w:t>
      </w:r>
      <w:r>
        <w:rPr>
          <w:rFonts w:hint="eastAsia" w:ascii="宋体" w:hAnsi="宋体"/>
          <w:color w:val="auto"/>
          <w:sz w:val="28"/>
          <w:szCs w:val="28"/>
        </w:rPr>
        <w:t>。将密封袋密封后</w:t>
      </w:r>
      <w:r>
        <w:rPr>
          <w:rFonts w:ascii="宋体" w:hAnsi="宋体"/>
          <w:color w:val="auto"/>
          <w:sz w:val="28"/>
          <w:szCs w:val="28"/>
        </w:rPr>
        <w:t>加盖与</w:t>
      </w:r>
      <w:r>
        <w:rPr>
          <w:rFonts w:hint="eastAsia" w:ascii="宋体" w:hAnsi="宋体"/>
          <w:color w:val="auto"/>
          <w:sz w:val="28"/>
          <w:szCs w:val="28"/>
        </w:rPr>
        <w:t>报价人单位</w:t>
      </w:r>
      <w:r>
        <w:rPr>
          <w:rFonts w:ascii="宋体" w:hAnsi="宋体"/>
          <w:color w:val="auto"/>
          <w:sz w:val="28"/>
          <w:szCs w:val="28"/>
        </w:rPr>
        <w:t>一致的有效印章。</w:t>
      </w:r>
      <w:r>
        <w:rPr>
          <w:rFonts w:hint="eastAsia" w:ascii="宋体" w:hAnsi="宋体"/>
          <w:color w:val="auto"/>
          <w:sz w:val="28"/>
          <w:szCs w:val="28"/>
        </w:rPr>
        <w:t>报价文件以电子形式提交，应当加密。报价文件应规定时间内由评审小组现场拆封。评审小组需确认报价文件的密封性并作记录。</w:t>
      </w:r>
    </w:p>
    <w:p w14:paraId="188623C4">
      <w:pPr>
        <w:spacing w:line="560" w:lineRule="exact"/>
        <w:ind w:firstLine="560" w:firstLineChars="200"/>
        <w:rPr>
          <w:rFonts w:ascii="宋体" w:hAnsi="宋体"/>
          <w:color w:val="auto"/>
          <w:sz w:val="28"/>
          <w:szCs w:val="28"/>
        </w:rPr>
      </w:pPr>
      <w:r>
        <w:rPr>
          <w:rFonts w:hint="eastAsia" w:ascii="宋体" w:hAnsi="宋体"/>
          <w:color w:val="auto"/>
          <w:sz w:val="28"/>
          <w:szCs w:val="28"/>
        </w:rPr>
        <w:t>2.报价文件一经送达，无论报价人是否推荐成交，其报价文件不予退还。</w:t>
      </w:r>
    </w:p>
    <w:p w14:paraId="0582C640">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三）报价</w:t>
      </w:r>
      <w:r>
        <w:rPr>
          <w:rFonts w:ascii="宋体" w:hAnsi="宋体"/>
          <w:color w:val="auto"/>
          <w:sz w:val="28"/>
          <w:szCs w:val="28"/>
        </w:rPr>
        <w:t>响应和偏差</w:t>
      </w:r>
    </w:p>
    <w:p w14:paraId="13A45CE9">
      <w:pPr>
        <w:spacing w:line="560" w:lineRule="exact"/>
        <w:ind w:firstLine="560" w:firstLineChars="200"/>
        <w:rPr>
          <w:rFonts w:ascii="宋体" w:hAnsi="宋体"/>
          <w:color w:val="auto"/>
          <w:sz w:val="28"/>
          <w:szCs w:val="28"/>
        </w:rPr>
      </w:pPr>
      <w:r>
        <w:rPr>
          <w:rFonts w:hint="eastAsia" w:ascii="宋体" w:hAnsi="宋体"/>
          <w:color w:val="auto"/>
          <w:sz w:val="28"/>
          <w:szCs w:val="28"/>
        </w:rPr>
        <w:t>1.报价文件</w:t>
      </w:r>
      <w:r>
        <w:rPr>
          <w:rFonts w:ascii="宋体" w:hAnsi="宋体"/>
          <w:color w:val="auto"/>
          <w:sz w:val="28"/>
          <w:szCs w:val="28"/>
        </w:rPr>
        <w:t>应当对</w:t>
      </w:r>
      <w:r>
        <w:rPr>
          <w:rFonts w:hint="eastAsia" w:ascii="宋体" w:hAnsi="宋体"/>
          <w:color w:val="auto"/>
          <w:sz w:val="28"/>
          <w:szCs w:val="28"/>
        </w:rPr>
        <w:t>采购书</w:t>
      </w:r>
      <w:r>
        <w:rPr>
          <w:rFonts w:ascii="宋体" w:hAnsi="宋体"/>
          <w:color w:val="auto"/>
          <w:sz w:val="28"/>
          <w:szCs w:val="28"/>
        </w:rPr>
        <w:t>的</w:t>
      </w:r>
      <w:r>
        <w:rPr>
          <w:rFonts w:hint="eastAsia" w:ascii="宋体" w:hAnsi="宋体"/>
          <w:color w:val="auto"/>
          <w:sz w:val="28"/>
          <w:szCs w:val="28"/>
        </w:rPr>
        <w:t>所有技术规格及性能指标、</w:t>
      </w:r>
      <w:r>
        <w:rPr>
          <w:rFonts w:ascii="宋体" w:hAnsi="宋体"/>
          <w:color w:val="auto"/>
          <w:sz w:val="28"/>
          <w:szCs w:val="28"/>
        </w:rPr>
        <w:t>实质性要求和条件作出满足性或更有利于</w:t>
      </w:r>
      <w:r>
        <w:rPr>
          <w:rFonts w:hint="eastAsia" w:ascii="宋体" w:hAnsi="宋体"/>
          <w:color w:val="auto"/>
          <w:sz w:val="28"/>
          <w:szCs w:val="28"/>
        </w:rPr>
        <w:t>采购单位</w:t>
      </w:r>
      <w:r>
        <w:rPr>
          <w:rFonts w:ascii="宋体" w:hAnsi="宋体"/>
          <w:color w:val="auto"/>
          <w:sz w:val="28"/>
          <w:szCs w:val="28"/>
        </w:rPr>
        <w:t>的响应。</w:t>
      </w:r>
    </w:p>
    <w:p w14:paraId="21956FF3">
      <w:pPr>
        <w:spacing w:line="560" w:lineRule="exact"/>
        <w:ind w:firstLine="560" w:firstLineChars="200"/>
        <w:rPr>
          <w:rFonts w:ascii="宋体" w:hAnsi="宋体"/>
          <w:color w:val="auto"/>
          <w:sz w:val="28"/>
          <w:szCs w:val="28"/>
        </w:rPr>
      </w:pPr>
      <w:r>
        <w:rPr>
          <w:rFonts w:hint="eastAsia" w:ascii="宋体" w:hAnsi="宋体"/>
          <w:color w:val="auto"/>
          <w:sz w:val="28"/>
          <w:szCs w:val="28"/>
        </w:rPr>
        <w:t>2.采购书</w:t>
      </w:r>
      <w:r>
        <w:rPr>
          <w:rFonts w:ascii="宋体" w:hAnsi="宋体"/>
          <w:color w:val="auto"/>
          <w:sz w:val="28"/>
          <w:szCs w:val="28"/>
        </w:rPr>
        <w:t>中</w:t>
      </w:r>
      <w:r>
        <w:rPr>
          <w:rFonts w:hint="eastAsia" w:ascii="宋体" w:hAnsi="宋体"/>
          <w:color w:val="auto"/>
          <w:sz w:val="28"/>
          <w:szCs w:val="28"/>
        </w:rPr>
        <w:t>如果</w:t>
      </w:r>
      <w:r>
        <w:rPr>
          <w:rFonts w:ascii="宋体" w:hAnsi="宋体"/>
          <w:color w:val="auto"/>
          <w:sz w:val="28"/>
          <w:szCs w:val="28"/>
        </w:rPr>
        <w:t>规定了可以偏差的范围和最高偏差项数的，</w:t>
      </w:r>
      <w:r>
        <w:rPr>
          <w:rFonts w:hint="eastAsia" w:ascii="宋体" w:hAnsi="宋体"/>
          <w:color w:val="auto"/>
          <w:sz w:val="28"/>
          <w:szCs w:val="28"/>
        </w:rPr>
        <w:t>则</w:t>
      </w:r>
      <w:r>
        <w:rPr>
          <w:rFonts w:ascii="宋体" w:hAnsi="宋体"/>
          <w:color w:val="auto"/>
          <w:sz w:val="28"/>
          <w:szCs w:val="28"/>
        </w:rPr>
        <w:t>超出偏差范围和最高偏差项数的</w:t>
      </w:r>
      <w:r>
        <w:rPr>
          <w:rFonts w:hint="eastAsia" w:ascii="宋体" w:hAnsi="宋体"/>
          <w:color w:val="auto"/>
          <w:sz w:val="28"/>
          <w:szCs w:val="28"/>
        </w:rPr>
        <w:t>报价</w:t>
      </w:r>
      <w:r>
        <w:rPr>
          <w:rFonts w:ascii="宋体" w:hAnsi="宋体"/>
          <w:color w:val="auto"/>
          <w:sz w:val="28"/>
          <w:szCs w:val="28"/>
        </w:rPr>
        <w:t>将被否决。</w:t>
      </w:r>
    </w:p>
    <w:p w14:paraId="4E94CD9C">
      <w:pPr>
        <w:spacing w:line="560" w:lineRule="exact"/>
        <w:ind w:firstLine="560" w:firstLineChars="200"/>
        <w:rPr>
          <w:rFonts w:ascii="宋体" w:hAnsi="宋体"/>
          <w:color w:val="auto"/>
          <w:kern w:val="0"/>
          <w:sz w:val="28"/>
          <w:szCs w:val="28"/>
        </w:rPr>
      </w:pPr>
      <w:r>
        <w:rPr>
          <w:rFonts w:hint="eastAsia" w:ascii="宋体" w:hAnsi="宋体"/>
          <w:color w:val="auto"/>
          <w:sz w:val="28"/>
          <w:szCs w:val="28"/>
        </w:rPr>
        <w:t>3.报价文件对采购书的全部偏差，均应在报价文件的</w:t>
      </w:r>
      <w:r>
        <w:rPr>
          <w:rFonts w:hint="eastAsia" w:ascii="宋体" w:hAnsi="宋体"/>
          <w:color w:val="auto"/>
          <w:kern w:val="0"/>
          <w:sz w:val="28"/>
          <w:szCs w:val="28"/>
        </w:rPr>
        <w:t>“技术（服务）条款响应表”和“商务条款响应表”</w:t>
      </w:r>
      <w:r>
        <w:rPr>
          <w:rFonts w:hint="eastAsia" w:ascii="宋体" w:hAnsi="宋体"/>
          <w:color w:val="auto"/>
          <w:sz w:val="28"/>
          <w:szCs w:val="28"/>
        </w:rPr>
        <w:t>中列明，除列明的内容外，视为报价人完全响应采购书的全</w:t>
      </w:r>
      <w:r>
        <w:rPr>
          <w:rFonts w:hint="eastAsia" w:ascii="宋体" w:hAnsi="宋体"/>
          <w:color w:val="auto"/>
          <w:kern w:val="0"/>
          <w:sz w:val="28"/>
          <w:szCs w:val="28"/>
        </w:rPr>
        <w:t>部要求。报价人如不提供“技术（服务）条款响应表”和“商务条款响应表”，或仅提供空白表格，将被视为没有实质性响应采购书。</w:t>
      </w:r>
    </w:p>
    <w:p w14:paraId="4CA7F9B6">
      <w:pPr>
        <w:spacing w:line="560" w:lineRule="exact"/>
        <w:ind w:firstLine="560" w:firstLineChars="200"/>
        <w:rPr>
          <w:rFonts w:ascii="宋体" w:hAnsi="宋体"/>
          <w:color w:val="auto"/>
          <w:sz w:val="28"/>
          <w:szCs w:val="28"/>
        </w:rPr>
      </w:pPr>
      <w:r>
        <w:rPr>
          <w:rFonts w:hint="eastAsia" w:ascii="宋体" w:hAnsi="宋体"/>
          <w:color w:val="auto"/>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1F10C1B">
      <w:pPr>
        <w:spacing w:line="560" w:lineRule="exact"/>
        <w:ind w:firstLine="560" w:firstLineChars="20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四）报价无效情况</w:t>
      </w:r>
    </w:p>
    <w:p w14:paraId="4E63BC09">
      <w:pPr>
        <w:spacing w:line="560" w:lineRule="exact"/>
        <w:ind w:firstLine="560" w:firstLineChars="20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.报价文件送达的时间超过规定的报价文件送达截止时间。</w:t>
      </w:r>
    </w:p>
    <w:p w14:paraId="47607F01">
      <w:pPr>
        <w:spacing w:line="56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.报价文件内容不符合“资格性”、“符合性”审查要求，或不满足采购需求星号条款要求。</w:t>
      </w:r>
    </w:p>
    <w:p w14:paraId="4B9AB6A3">
      <w:pPr>
        <w:spacing w:line="560" w:lineRule="exact"/>
        <w:ind w:firstLine="560" w:firstLineChars="20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.报价超过采购预算；出现两个或多个报价。</w:t>
      </w:r>
    </w:p>
    <w:p w14:paraId="6B405EDC">
      <w:pPr>
        <w:spacing w:line="560" w:lineRule="exact"/>
        <w:ind w:firstLine="560" w:firstLineChars="200"/>
        <w:rPr>
          <w:rFonts w:ascii="宋体" w:hAnsi="宋体" w:cs="宋体"/>
          <w:color w:val="auto"/>
          <w:kern w:val="0"/>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s="宋体"/>
          <w:color w:val="auto"/>
          <w:kern w:val="0"/>
          <w:sz w:val="28"/>
          <w:szCs w:val="28"/>
        </w:rPr>
        <w:t>报价文件含有采购单位不能接受的附加条件。</w:t>
      </w:r>
    </w:p>
    <w:p w14:paraId="505FB767">
      <w:pPr>
        <w:pStyle w:val="4"/>
        <w:spacing w:line="560" w:lineRule="exact"/>
        <w:rPr>
          <w:color w:val="auto"/>
        </w:rPr>
      </w:pPr>
      <w:bookmarkStart w:id="19" w:name="_Toc508103356"/>
      <w:bookmarkStart w:id="20" w:name="_Toc10890"/>
      <w:bookmarkStart w:id="21" w:name="_Toc60236703"/>
      <w:r>
        <w:rPr>
          <w:rFonts w:hint="eastAsia"/>
          <w:color w:val="auto"/>
        </w:rPr>
        <w:t>六、评审</w:t>
      </w:r>
      <w:r>
        <w:rPr>
          <w:color w:val="auto"/>
        </w:rPr>
        <w:t>方法</w:t>
      </w:r>
      <w:r>
        <w:rPr>
          <w:rFonts w:hint="eastAsia"/>
          <w:color w:val="auto"/>
        </w:rPr>
        <w:t>及原则</w:t>
      </w:r>
      <w:bookmarkEnd w:id="19"/>
      <w:bookmarkEnd w:id="20"/>
      <w:bookmarkEnd w:id="21"/>
    </w:p>
    <w:p w14:paraId="4D1E7F8A">
      <w:pPr>
        <w:spacing w:line="560" w:lineRule="exact"/>
        <w:ind w:firstLine="560" w:firstLineChars="200"/>
        <w:rPr>
          <w:rFonts w:ascii="宋体" w:hAnsi="宋体"/>
          <w:color w:val="auto"/>
          <w:sz w:val="28"/>
          <w:szCs w:val="28"/>
          <w:u w:val="single"/>
        </w:rPr>
      </w:pPr>
      <w:r>
        <w:rPr>
          <w:rFonts w:hint="eastAsia" w:ascii="宋体" w:hAnsi="宋体"/>
          <w:color w:val="auto"/>
          <w:sz w:val="28"/>
          <w:szCs w:val="28"/>
        </w:rPr>
        <w:t>本项目采用评审方法</w:t>
      </w:r>
      <w:r>
        <w:rPr>
          <w:rFonts w:hint="eastAsia" w:ascii="宋体" w:hAnsi="宋体"/>
          <w:color w:val="auto"/>
          <w:sz w:val="28"/>
          <w:szCs w:val="28"/>
          <w:u w:val="single"/>
        </w:rPr>
        <w:t xml:space="preserve"> （二）综合评审  。</w:t>
      </w:r>
    </w:p>
    <w:p w14:paraId="62BF2E68">
      <w:pPr>
        <w:spacing w:line="560" w:lineRule="exact"/>
        <w:ind w:firstLine="562" w:firstLineChars="200"/>
        <w:rPr>
          <w:rFonts w:ascii="宋体" w:hAnsi="宋体"/>
          <w:color w:val="auto"/>
          <w:sz w:val="28"/>
          <w:szCs w:val="28"/>
        </w:rPr>
      </w:pPr>
      <w:r>
        <w:rPr>
          <w:rFonts w:hint="eastAsia" w:ascii="宋体" w:hAnsi="宋体"/>
          <w:b/>
          <w:bCs/>
          <w:color w:val="auto"/>
          <w:sz w:val="28"/>
          <w:szCs w:val="28"/>
        </w:rPr>
        <w:t>（一）评审方法一：满足资格性和符合性要求的供应商中，按报价最低成交。</w:t>
      </w:r>
    </w:p>
    <w:p w14:paraId="0799941E">
      <w:pPr>
        <w:spacing w:line="40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460A0C3B">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1F7300C0">
      <w:pPr>
        <w:spacing w:line="560" w:lineRule="exact"/>
        <w:ind w:firstLine="562" w:firstLineChars="200"/>
        <w:rPr>
          <w:rFonts w:ascii="宋体" w:hAnsi="宋体"/>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评审小组按照报价最低原则确定成交供应商。有效报价最低的的供应商推荐为成交供应商。最低报价相等时，由采购方代表确定1家作为成交供应商。</w:t>
      </w:r>
    </w:p>
    <w:p w14:paraId="1248BF71">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（二）评审方法二：评审小组对符合响应条件的供应商进行综合评审，综合得分最高推荐为成交供应商。</w:t>
      </w:r>
    </w:p>
    <w:p w14:paraId="6E7A8805">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63219658">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评审小组依据采购书规定的要求，对报价文件中的资格性、符合性条件进行审核。对报价文件是否满足采购需求星号条款进行审查。未通过的报价人不能确定为成交人。</w:t>
      </w:r>
    </w:p>
    <w:p w14:paraId="19794269">
      <w:pPr>
        <w:spacing w:line="560" w:lineRule="exact"/>
        <w:ind w:firstLine="641" w:firstLineChars="228"/>
        <w:rPr>
          <w:rFonts w:ascii="宋体" w:hAnsi="宋体"/>
          <w:b/>
          <w:bCs/>
          <w:color w:val="auto"/>
          <w:sz w:val="28"/>
          <w:szCs w:val="28"/>
        </w:rPr>
      </w:pPr>
      <w:r>
        <w:rPr>
          <w:rFonts w:hint="eastAsia" w:ascii="宋体" w:hAnsi="宋体"/>
          <w:b/>
          <w:bCs/>
          <w:color w:val="auto"/>
          <w:sz w:val="28"/>
          <w:szCs w:val="28"/>
        </w:rPr>
        <w:t>2.详细性评审</w:t>
      </w:r>
      <w:r>
        <w:rPr>
          <w:rFonts w:hint="eastAsia" w:ascii="宋体" w:hAnsi="宋体"/>
          <w:color w:val="auto"/>
          <w:sz w:val="28"/>
          <w:szCs w:val="28"/>
        </w:rPr>
        <w:t>（评审表见附表2）</w:t>
      </w:r>
      <w:r>
        <w:rPr>
          <w:rFonts w:hint="eastAsia" w:ascii="宋体" w:hAnsi="宋体"/>
          <w:b/>
          <w:bCs/>
          <w:color w:val="auto"/>
          <w:sz w:val="28"/>
          <w:szCs w:val="28"/>
        </w:rPr>
        <w:t>：</w:t>
      </w:r>
    </w:p>
    <w:p w14:paraId="4A3B0F4F">
      <w:pPr>
        <w:spacing w:line="560" w:lineRule="exact"/>
        <w:ind w:firstLine="638" w:firstLineChars="228"/>
        <w:rPr>
          <w:rFonts w:ascii="宋体" w:hAnsi="宋体"/>
          <w:color w:val="auto"/>
          <w:sz w:val="28"/>
          <w:szCs w:val="28"/>
        </w:rPr>
      </w:pPr>
      <w:r>
        <w:rPr>
          <w:rFonts w:hint="eastAsia" w:ascii="宋体" w:hAnsi="宋体"/>
          <w:color w:val="auto"/>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57775DF">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（三）评审方法三：评审小组与符合响应条件的供应商进行一轮或多轮谈判确定具体采购需求后，按最低报价或综合评审得分最高推荐成交供应商。</w:t>
      </w:r>
    </w:p>
    <w:p w14:paraId="3C699EBC">
      <w:pPr>
        <w:spacing w:line="560" w:lineRule="exact"/>
        <w:ind w:firstLine="560" w:firstLineChars="200"/>
        <w:rPr>
          <w:rFonts w:ascii="宋体" w:hAnsi="宋体"/>
          <w:color w:val="auto"/>
          <w:sz w:val="28"/>
          <w:szCs w:val="28"/>
        </w:rPr>
      </w:pPr>
      <w:r>
        <w:rPr>
          <w:rFonts w:hint="eastAsia" w:ascii="宋体" w:hAnsi="宋体"/>
          <w:color w:val="auto"/>
          <w:sz w:val="28"/>
          <w:szCs w:val="28"/>
        </w:rPr>
        <w:t>1.资格性和符合性评审（评审表见附表1）</w:t>
      </w:r>
    </w:p>
    <w:p w14:paraId="519DF152">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评审小组依据采购书规定的要求，对报价文件中的资格性、符合性条件进行审核。未通过的报价人不能确定为成交人。</w:t>
      </w:r>
    </w:p>
    <w:p w14:paraId="7868D3E1">
      <w:pPr>
        <w:spacing w:line="560" w:lineRule="exact"/>
        <w:ind w:firstLine="560" w:firstLineChars="200"/>
        <w:rPr>
          <w:rFonts w:ascii="宋体" w:hAnsi="宋体"/>
          <w:color w:val="auto"/>
          <w:sz w:val="28"/>
          <w:szCs w:val="28"/>
        </w:rPr>
      </w:pPr>
      <w:r>
        <w:rPr>
          <w:rFonts w:hint="eastAsia" w:ascii="宋体" w:hAnsi="宋体"/>
          <w:color w:val="auto"/>
          <w:sz w:val="28"/>
          <w:szCs w:val="28"/>
        </w:rPr>
        <w:t>2.谈判</w:t>
      </w:r>
    </w:p>
    <w:p w14:paraId="642BDFC1">
      <w:pPr>
        <w:spacing w:line="560" w:lineRule="exact"/>
        <w:ind w:firstLine="560" w:firstLineChars="200"/>
        <w:rPr>
          <w:rFonts w:ascii="宋体" w:hAnsi="宋体"/>
          <w:color w:val="auto"/>
          <w:sz w:val="28"/>
          <w:szCs w:val="28"/>
        </w:rPr>
      </w:pPr>
      <w:r>
        <w:rPr>
          <w:rFonts w:hint="eastAsia" w:ascii="宋体" w:hAnsi="宋体"/>
          <w:color w:val="auto"/>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6A93E83B">
      <w:pPr>
        <w:spacing w:line="560" w:lineRule="exact"/>
        <w:ind w:firstLine="560" w:firstLineChars="200"/>
        <w:rPr>
          <w:rFonts w:ascii="宋体" w:hAnsi="宋体"/>
          <w:color w:val="auto"/>
          <w:sz w:val="28"/>
          <w:szCs w:val="28"/>
        </w:rPr>
      </w:pPr>
      <w:r>
        <w:rPr>
          <w:rFonts w:hint="eastAsia" w:ascii="宋体" w:hAnsi="宋体"/>
          <w:color w:val="auto"/>
          <w:sz w:val="28"/>
          <w:szCs w:val="28"/>
        </w:rPr>
        <w:t>供应商回答评委的质疑与提问，对技术（服务）要求、商务要求等内容双方协商。</w:t>
      </w:r>
    </w:p>
    <w:p w14:paraId="1D346820">
      <w:pPr>
        <w:spacing w:line="560" w:lineRule="exact"/>
        <w:ind w:firstLine="560" w:firstLineChars="200"/>
        <w:rPr>
          <w:rFonts w:ascii="宋体" w:hAnsi="宋体"/>
          <w:color w:val="auto"/>
          <w:sz w:val="28"/>
          <w:szCs w:val="28"/>
        </w:rPr>
      </w:pPr>
      <w:r>
        <w:rPr>
          <w:rFonts w:hint="eastAsia" w:ascii="宋体" w:hAnsi="宋体"/>
          <w:color w:val="auto"/>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rPr>
        <w:t>在采购需求没有实质性变化的情况下，</w:t>
      </w:r>
      <w:r>
        <w:rPr>
          <w:rFonts w:hint="eastAsia" w:ascii="宋体" w:hAnsi="宋体"/>
          <w:color w:val="auto"/>
          <w:sz w:val="28"/>
          <w:szCs w:val="28"/>
        </w:rPr>
        <w:t>第二次报价应当不高于第一次报价，否则第二次报价无效，以第一次报价为准。</w:t>
      </w:r>
    </w:p>
    <w:p w14:paraId="1A95DF4F">
      <w:pPr>
        <w:spacing w:line="560" w:lineRule="exact"/>
        <w:ind w:firstLine="560" w:firstLineChars="200"/>
        <w:rPr>
          <w:rFonts w:ascii="宋体" w:hAnsi="宋体"/>
          <w:color w:val="auto"/>
          <w:sz w:val="28"/>
          <w:szCs w:val="28"/>
        </w:rPr>
      </w:pPr>
      <w:r>
        <w:rPr>
          <w:rFonts w:hint="eastAsia" w:ascii="宋体" w:hAnsi="宋体"/>
          <w:color w:val="auto"/>
          <w:sz w:val="28"/>
          <w:szCs w:val="28"/>
        </w:rPr>
        <w:t>评审小组应根据具体谈判情况制作谈判记录。</w:t>
      </w:r>
    </w:p>
    <w:p w14:paraId="47D289CB">
      <w:pPr>
        <w:numPr>
          <w:ilvl w:val="0"/>
          <w:numId w:val="3"/>
        </w:numPr>
        <w:spacing w:line="560" w:lineRule="exact"/>
        <w:ind w:firstLine="560" w:firstLineChars="200"/>
        <w:rPr>
          <w:rFonts w:ascii="宋体" w:hAnsi="宋体"/>
          <w:color w:val="auto"/>
          <w:sz w:val="28"/>
          <w:szCs w:val="28"/>
        </w:rPr>
      </w:pPr>
      <w:r>
        <w:rPr>
          <w:rFonts w:hint="eastAsia" w:ascii="宋体" w:hAnsi="宋体"/>
          <w:color w:val="auto"/>
          <w:sz w:val="28"/>
          <w:szCs w:val="28"/>
        </w:rPr>
        <w:t>定标</w:t>
      </w:r>
    </w:p>
    <w:p w14:paraId="0C73BE2D">
      <w:pPr>
        <w:spacing w:line="560" w:lineRule="exact"/>
        <w:ind w:firstLine="420" w:firstLineChars="150"/>
        <w:rPr>
          <w:rFonts w:ascii="宋体" w:hAnsi="宋体"/>
          <w:color w:val="auto"/>
          <w:sz w:val="28"/>
          <w:szCs w:val="28"/>
        </w:rPr>
      </w:pPr>
      <w:r>
        <w:rPr>
          <w:rFonts w:hint="eastAsia" w:ascii="宋体" w:hAnsi="宋体"/>
          <w:color w:val="auto"/>
          <w:sz w:val="28"/>
          <w:szCs w:val="28"/>
        </w:rPr>
        <w:t xml:space="preserve">本项目采用方式 </w:t>
      </w:r>
      <w:r>
        <w:rPr>
          <w:rFonts w:hint="eastAsia" w:ascii="宋体" w:hAnsi="宋体"/>
          <w:color w:val="auto"/>
          <w:sz w:val="28"/>
          <w:szCs w:val="28"/>
          <w:lang w:val="en-US" w:eastAsia="zh-CN"/>
        </w:rPr>
        <w:t xml:space="preserve">      </w:t>
      </w:r>
      <w:r>
        <w:rPr>
          <w:rFonts w:hint="eastAsia" w:ascii="宋体" w:hAnsi="宋体"/>
          <w:color w:val="auto"/>
          <w:sz w:val="28"/>
          <w:szCs w:val="28"/>
        </w:rPr>
        <w:t>定标。</w:t>
      </w:r>
    </w:p>
    <w:p w14:paraId="41F6B80F">
      <w:pPr>
        <w:spacing w:line="560" w:lineRule="exact"/>
        <w:ind w:firstLine="560" w:firstLineChars="200"/>
        <w:rPr>
          <w:rFonts w:ascii="宋体" w:hAnsi="宋体"/>
          <w:color w:val="auto"/>
          <w:sz w:val="28"/>
          <w:szCs w:val="28"/>
        </w:rPr>
      </w:pPr>
      <w:r>
        <w:rPr>
          <w:rFonts w:hint="eastAsia" w:ascii="宋体" w:hAnsi="宋体"/>
          <w:color w:val="auto"/>
          <w:sz w:val="28"/>
          <w:szCs w:val="28"/>
        </w:rPr>
        <w:t>方式一：评审小组推荐第二次有效报价最低的供应商为成交供应商。最低报价相等时，由采购方代表确定1家作为成交供应商。</w:t>
      </w:r>
    </w:p>
    <w:p w14:paraId="61BF143D">
      <w:pPr>
        <w:spacing w:line="560" w:lineRule="exact"/>
        <w:ind w:firstLine="560" w:firstLineChars="200"/>
        <w:rPr>
          <w:rFonts w:ascii="宋体" w:hAnsi="宋体"/>
          <w:color w:val="auto"/>
          <w:sz w:val="28"/>
          <w:szCs w:val="28"/>
        </w:rPr>
      </w:pPr>
      <w:r>
        <w:rPr>
          <w:rFonts w:hint="eastAsia" w:ascii="宋体" w:hAnsi="宋体"/>
          <w:color w:val="auto"/>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46B3800C">
      <w:pPr>
        <w:pStyle w:val="4"/>
        <w:numPr>
          <w:ilvl w:val="0"/>
          <w:numId w:val="4"/>
        </w:numPr>
        <w:spacing w:line="560" w:lineRule="exact"/>
        <w:rPr>
          <w:color w:val="auto"/>
        </w:rPr>
      </w:pPr>
      <w:bookmarkStart w:id="22" w:name="_Toc18663"/>
      <w:r>
        <w:rPr>
          <w:rFonts w:hint="eastAsia"/>
          <w:color w:val="auto"/>
        </w:rPr>
        <w:t>成交供应商确定</w:t>
      </w:r>
      <w:bookmarkEnd w:id="22"/>
    </w:p>
    <w:p w14:paraId="0F1D471E">
      <w:pPr>
        <w:spacing w:line="560" w:lineRule="exact"/>
        <w:ind w:firstLine="560" w:firstLineChars="200"/>
        <w:rPr>
          <w:rFonts w:ascii="宋体" w:hAnsi="宋体"/>
          <w:color w:val="auto"/>
          <w:sz w:val="28"/>
          <w:szCs w:val="28"/>
        </w:rPr>
      </w:pPr>
      <w:r>
        <w:rPr>
          <w:rFonts w:hint="eastAsia" w:ascii="宋体" w:hAnsi="宋体"/>
          <w:color w:val="auto"/>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91BDAB7">
      <w:pPr>
        <w:snapToGrid w:val="0"/>
        <w:rPr>
          <w:rFonts w:ascii="宋体" w:hAnsi="宋体"/>
          <w:b/>
          <w:color w:val="auto"/>
          <w:sz w:val="28"/>
          <w:szCs w:val="28"/>
        </w:rPr>
      </w:pPr>
    </w:p>
    <w:p w14:paraId="2A9E4FFF">
      <w:pPr>
        <w:rPr>
          <w:rFonts w:ascii="宋体" w:hAnsi="宋体"/>
          <w:b/>
          <w:color w:val="auto"/>
          <w:sz w:val="28"/>
          <w:szCs w:val="28"/>
        </w:rPr>
      </w:pPr>
      <w:r>
        <w:rPr>
          <w:rFonts w:hint="eastAsia" w:ascii="宋体" w:hAnsi="宋体"/>
          <w:b/>
          <w:color w:val="auto"/>
          <w:sz w:val="28"/>
          <w:szCs w:val="28"/>
        </w:rPr>
        <w:br w:type="page"/>
      </w:r>
    </w:p>
    <w:p w14:paraId="79E40A0D">
      <w:pPr>
        <w:snapToGrid w:val="0"/>
        <w:rPr>
          <w:rFonts w:ascii="宋体" w:hAnsi="宋体"/>
          <w:b/>
          <w:color w:val="auto"/>
          <w:sz w:val="28"/>
          <w:szCs w:val="28"/>
        </w:rPr>
      </w:pPr>
      <w:r>
        <w:rPr>
          <w:rFonts w:hint="eastAsia" w:ascii="宋体" w:hAnsi="宋体"/>
          <w:b/>
          <w:color w:val="auto"/>
          <w:sz w:val="28"/>
          <w:szCs w:val="28"/>
        </w:rPr>
        <w:t>附表1</w:t>
      </w:r>
    </w:p>
    <w:p w14:paraId="16BD60DD">
      <w:pPr>
        <w:snapToGrid w:val="0"/>
        <w:jc w:val="center"/>
        <w:rPr>
          <w:rFonts w:ascii="宋体" w:hAnsi="宋体"/>
          <w:b/>
          <w:color w:val="auto"/>
          <w:sz w:val="28"/>
          <w:szCs w:val="28"/>
        </w:rPr>
      </w:pPr>
      <w:r>
        <w:rPr>
          <w:rFonts w:hint="eastAsia" w:ascii="宋体" w:hAnsi="宋体"/>
          <w:b/>
          <w:color w:val="auto"/>
          <w:sz w:val="28"/>
          <w:szCs w:val="28"/>
        </w:rPr>
        <w:t>资格性与符合性审查表</w:t>
      </w:r>
    </w:p>
    <w:p w14:paraId="7B195C1A">
      <w:pPr>
        <w:snapToGrid w:val="0"/>
        <w:jc w:val="center"/>
        <w:rPr>
          <w:rFonts w:ascii="宋体" w:hAnsi="宋体"/>
          <w:b/>
          <w:color w:val="auto"/>
          <w:sz w:val="28"/>
          <w:szCs w:val="28"/>
        </w:rPr>
      </w:pPr>
      <w:r>
        <w:rPr>
          <w:rFonts w:hint="eastAsia" w:ascii="宋体" w:hAnsi="宋体"/>
          <w:b/>
          <w:color w:val="auto"/>
          <w:sz w:val="28"/>
          <w:szCs w:val="28"/>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55E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D77B4B0">
            <w:pPr>
              <w:spacing w:line="400" w:lineRule="exact"/>
              <w:jc w:val="center"/>
              <w:rPr>
                <w:rFonts w:ascii="宋体" w:hAnsi="宋体"/>
                <w:b/>
                <w:color w:val="auto"/>
                <w:sz w:val="24"/>
              </w:rPr>
            </w:pPr>
            <w:r>
              <w:rPr>
                <w:rFonts w:hint="eastAsia" w:ascii="宋体" w:hAnsi="宋体"/>
                <w:b/>
                <w:color w:val="auto"/>
                <w:sz w:val="24"/>
              </w:rPr>
              <w:t>序号</w:t>
            </w:r>
          </w:p>
        </w:tc>
        <w:tc>
          <w:tcPr>
            <w:tcW w:w="8022" w:type="dxa"/>
            <w:gridSpan w:val="2"/>
            <w:shd w:val="clear" w:color="auto" w:fill="C0C0C0"/>
            <w:noWrap/>
            <w:vAlign w:val="center"/>
          </w:tcPr>
          <w:p w14:paraId="622E51E9">
            <w:pPr>
              <w:spacing w:line="400" w:lineRule="exact"/>
              <w:rPr>
                <w:rFonts w:ascii="宋体" w:hAnsi="宋体"/>
                <w:b/>
                <w:color w:val="auto"/>
                <w:sz w:val="18"/>
                <w:szCs w:val="18"/>
              </w:rPr>
            </w:pPr>
            <w:r>
              <w:rPr>
                <w:rFonts w:hint="eastAsia" w:ascii="宋体" w:hAnsi="宋体"/>
                <w:b/>
                <w:color w:val="auto"/>
                <w:sz w:val="24"/>
              </w:rPr>
              <w:t>审查内容及要求</w:t>
            </w:r>
          </w:p>
        </w:tc>
      </w:tr>
      <w:tr w14:paraId="752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49101E7">
            <w:pPr>
              <w:spacing w:line="400" w:lineRule="exact"/>
              <w:rPr>
                <w:rFonts w:ascii="宋体" w:hAnsi="宋体"/>
                <w:b/>
                <w:color w:val="auto"/>
                <w:sz w:val="24"/>
              </w:rPr>
            </w:pPr>
            <w:r>
              <w:rPr>
                <w:rFonts w:hint="eastAsia" w:ascii="宋体" w:hAnsi="宋体"/>
                <w:b/>
                <w:color w:val="auto"/>
                <w:sz w:val="24"/>
              </w:rPr>
              <w:t>（一）资格性审查</w:t>
            </w:r>
          </w:p>
        </w:tc>
      </w:tr>
      <w:tr w14:paraId="6D29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1575CB">
            <w:pPr>
              <w:spacing w:line="400" w:lineRule="exact"/>
              <w:jc w:val="center"/>
              <w:rPr>
                <w:rFonts w:ascii="宋体" w:hAnsi="宋体"/>
                <w:b/>
                <w:color w:val="auto"/>
                <w:sz w:val="24"/>
              </w:rPr>
            </w:pPr>
            <w:r>
              <w:rPr>
                <w:rFonts w:hint="eastAsia" w:ascii="宋体" w:hAnsi="宋体"/>
                <w:b/>
                <w:color w:val="auto"/>
                <w:sz w:val="24"/>
              </w:rPr>
              <w:t>序号</w:t>
            </w:r>
          </w:p>
        </w:tc>
        <w:tc>
          <w:tcPr>
            <w:tcW w:w="6557" w:type="dxa"/>
            <w:noWrap/>
            <w:vAlign w:val="center"/>
          </w:tcPr>
          <w:p w14:paraId="4A4C2492">
            <w:pPr>
              <w:spacing w:line="400" w:lineRule="exact"/>
              <w:jc w:val="center"/>
              <w:rPr>
                <w:rFonts w:ascii="宋体" w:hAnsi="宋体"/>
                <w:b/>
                <w:color w:val="auto"/>
                <w:sz w:val="24"/>
              </w:rPr>
            </w:pPr>
            <w:r>
              <w:rPr>
                <w:rFonts w:hint="eastAsia" w:ascii="宋体" w:hAnsi="宋体"/>
                <w:b/>
                <w:color w:val="auto"/>
                <w:sz w:val="24"/>
              </w:rPr>
              <w:t>审查内容及标准</w:t>
            </w:r>
          </w:p>
        </w:tc>
        <w:tc>
          <w:tcPr>
            <w:tcW w:w="1465" w:type="dxa"/>
            <w:noWrap/>
            <w:vAlign w:val="center"/>
          </w:tcPr>
          <w:p w14:paraId="196B32F5">
            <w:pPr>
              <w:spacing w:line="400" w:lineRule="exact"/>
              <w:jc w:val="center"/>
              <w:rPr>
                <w:rFonts w:ascii="宋体" w:hAnsi="宋体"/>
                <w:b/>
                <w:color w:val="auto"/>
                <w:sz w:val="24"/>
              </w:rPr>
            </w:pPr>
            <w:r>
              <w:rPr>
                <w:rFonts w:hint="eastAsia" w:ascii="宋体" w:hAnsi="宋体"/>
                <w:b/>
                <w:color w:val="auto"/>
                <w:sz w:val="24"/>
              </w:rPr>
              <w:t>审查结果</w:t>
            </w:r>
          </w:p>
        </w:tc>
      </w:tr>
      <w:tr w14:paraId="603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A940500">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39FF6B38">
            <w:pPr>
              <w:spacing w:line="400" w:lineRule="exact"/>
              <w:rPr>
                <w:rFonts w:ascii="宋体" w:hAnsi="宋体"/>
                <w:color w:val="auto"/>
                <w:sz w:val="28"/>
                <w:szCs w:val="28"/>
              </w:rPr>
            </w:pPr>
            <w:r>
              <w:rPr>
                <w:rFonts w:hint="eastAsia" w:ascii="宋体" w:hAnsi="宋体"/>
                <w:color w:val="auto"/>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2DAF236">
            <w:pPr>
              <w:spacing w:line="400" w:lineRule="exact"/>
              <w:rPr>
                <w:rFonts w:ascii="宋体" w:hAnsi="宋体"/>
                <w:b/>
                <w:color w:val="auto"/>
                <w:sz w:val="28"/>
                <w:szCs w:val="28"/>
              </w:rPr>
            </w:pPr>
          </w:p>
        </w:tc>
      </w:tr>
      <w:tr w14:paraId="1E7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EA2424">
            <w:pPr>
              <w:spacing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1A518053">
            <w:pPr>
              <w:spacing w:line="400" w:lineRule="exact"/>
              <w:rPr>
                <w:rFonts w:ascii="宋体" w:hAnsi="宋体"/>
                <w:color w:val="auto"/>
                <w:sz w:val="28"/>
                <w:szCs w:val="28"/>
              </w:rPr>
            </w:pPr>
            <w:r>
              <w:rPr>
                <w:rFonts w:hint="eastAsia" w:ascii="宋体" w:hAnsi="宋体"/>
                <w:color w:val="auto"/>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6766319">
            <w:pPr>
              <w:spacing w:line="400" w:lineRule="exact"/>
              <w:rPr>
                <w:rFonts w:ascii="宋体" w:hAnsi="宋体"/>
                <w:b/>
                <w:color w:val="auto"/>
                <w:sz w:val="28"/>
                <w:szCs w:val="28"/>
              </w:rPr>
            </w:pPr>
          </w:p>
        </w:tc>
      </w:tr>
      <w:tr w14:paraId="5C56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A0737F">
            <w:pPr>
              <w:spacing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25CB83DC">
            <w:pPr>
              <w:spacing w:line="400" w:lineRule="exact"/>
              <w:rPr>
                <w:rFonts w:ascii="宋体" w:hAnsi="宋体"/>
                <w:color w:val="auto"/>
                <w:sz w:val="28"/>
                <w:szCs w:val="28"/>
              </w:rPr>
            </w:pPr>
            <w:r>
              <w:rPr>
                <w:rFonts w:hint="eastAsia" w:ascii="宋体" w:hAnsi="宋体"/>
                <w:color w:val="auto"/>
                <w:sz w:val="28"/>
                <w:szCs w:val="28"/>
              </w:rPr>
              <w:t>参加采购活动前3年内，在经营活动中没有重大违法记录，有依法缴纳税收和社会保障资金的良好记录，具有良好的商业信誉和健全的财务会计制度，履行合同所必需的设备和专业技术能力。（提供书面声明）</w:t>
            </w:r>
          </w:p>
        </w:tc>
        <w:tc>
          <w:tcPr>
            <w:tcW w:w="1465" w:type="dxa"/>
            <w:noWrap/>
            <w:vAlign w:val="center"/>
          </w:tcPr>
          <w:p w14:paraId="3A237A95">
            <w:pPr>
              <w:spacing w:line="400" w:lineRule="exact"/>
              <w:rPr>
                <w:rFonts w:ascii="宋体" w:hAnsi="宋体"/>
                <w:b/>
                <w:color w:val="auto"/>
                <w:sz w:val="28"/>
                <w:szCs w:val="28"/>
              </w:rPr>
            </w:pPr>
          </w:p>
        </w:tc>
      </w:tr>
      <w:tr w14:paraId="56A9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64E7B50">
            <w:pPr>
              <w:spacing w:line="400" w:lineRule="exact"/>
              <w:rPr>
                <w:rFonts w:ascii="宋体" w:hAnsi="宋体"/>
                <w:b/>
                <w:color w:val="auto"/>
                <w:sz w:val="28"/>
                <w:szCs w:val="28"/>
              </w:rPr>
            </w:pPr>
            <w:r>
              <w:rPr>
                <w:rFonts w:hint="eastAsia" w:ascii="宋体" w:hAnsi="宋体"/>
                <w:b/>
                <w:color w:val="auto"/>
                <w:sz w:val="28"/>
                <w:szCs w:val="28"/>
              </w:rPr>
              <w:t>（二）符合性审查</w:t>
            </w:r>
          </w:p>
        </w:tc>
      </w:tr>
      <w:tr w14:paraId="7BC9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55987A5">
            <w:pPr>
              <w:spacing w:line="400" w:lineRule="exact"/>
              <w:jc w:val="center"/>
              <w:rPr>
                <w:rFonts w:ascii="宋体" w:hAnsi="宋体"/>
                <w:b/>
                <w:color w:val="auto"/>
                <w:sz w:val="28"/>
                <w:szCs w:val="28"/>
              </w:rPr>
            </w:pPr>
            <w:r>
              <w:rPr>
                <w:rFonts w:hint="eastAsia" w:ascii="宋体" w:hAnsi="宋体"/>
                <w:b/>
                <w:color w:val="auto"/>
                <w:sz w:val="28"/>
                <w:szCs w:val="28"/>
              </w:rPr>
              <w:t>序号</w:t>
            </w:r>
          </w:p>
        </w:tc>
        <w:tc>
          <w:tcPr>
            <w:tcW w:w="6557" w:type="dxa"/>
            <w:noWrap/>
            <w:vAlign w:val="center"/>
          </w:tcPr>
          <w:p w14:paraId="4CB3543C">
            <w:pPr>
              <w:spacing w:line="400" w:lineRule="exact"/>
              <w:jc w:val="center"/>
              <w:rPr>
                <w:rFonts w:ascii="宋体" w:hAnsi="宋体"/>
                <w:b/>
                <w:color w:val="auto"/>
                <w:sz w:val="28"/>
                <w:szCs w:val="28"/>
              </w:rPr>
            </w:pPr>
            <w:r>
              <w:rPr>
                <w:rFonts w:hint="eastAsia" w:ascii="宋体" w:hAnsi="宋体"/>
                <w:b/>
                <w:color w:val="auto"/>
                <w:sz w:val="28"/>
                <w:szCs w:val="28"/>
              </w:rPr>
              <w:t>审查内容及标准</w:t>
            </w:r>
          </w:p>
        </w:tc>
        <w:tc>
          <w:tcPr>
            <w:tcW w:w="1465" w:type="dxa"/>
            <w:noWrap/>
            <w:vAlign w:val="center"/>
          </w:tcPr>
          <w:p w14:paraId="01CC01AB">
            <w:pPr>
              <w:spacing w:line="400" w:lineRule="exact"/>
              <w:jc w:val="center"/>
              <w:rPr>
                <w:rFonts w:ascii="宋体" w:hAnsi="宋体"/>
                <w:b/>
                <w:color w:val="auto"/>
                <w:sz w:val="28"/>
                <w:szCs w:val="28"/>
              </w:rPr>
            </w:pPr>
            <w:r>
              <w:rPr>
                <w:rFonts w:hint="eastAsia" w:ascii="宋体" w:hAnsi="宋体"/>
                <w:b/>
                <w:color w:val="auto"/>
                <w:sz w:val="28"/>
                <w:szCs w:val="28"/>
              </w:rPr>
              <w:t>审查结果</w:t>
            </w:r>
          </w:p>
        </w:tc>
      </w:tr>
      <w:tr w14:paraId="676C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E20E92">
            <w:pPr>
              <w:spacing w:line="400" w:lineRule="exact"/>
              <w:jc w:val="center"/>
              <w:rPr>
                <w:rFonts w:ascii="宋体" w:hAnsi="宋体"/>
                <w:b/>
                <w:color w:val="auto"/>
                <w:sz w:val="28"/>
                <w:szCs w:val="28"/>
              </w:rPr>
            </w:pPr>
            <w:r>
              <w:rPr>
                <w:rFonts w:hint="eastAsia" w:ascii="宋体" w:hAnsi="宋体"/>
                <w:b/>
                <w:color w:val="auto"/>
                <w:sz w:val="28"/>
                <w:szCs w:val="28"/>
              </w:rPr>
              <w:t>1</w:t>
            </w:r>
          </w:p>
        </w:tc>
        <w:tc>
          <w:tcPr>
            <w:tcW w:w="6557" w:type="dxa"/>
            <w:noWrap/>
            <w:vAlign w:val="center"/>
          </w:tcPr>
          <w:p w14:paraId="2AC30FDF">
            <w:pPr>
              <w:spacing w:line="400" w:lineRule="exact"/>
              <w:rPr>
                <w:rFonts w:ascii="宋体" w:hAnsi="宋体"/>
                <w:color w:val="auto"/>
                <w:sz w:val="28"/>
                <w:szCs w:val="28"/>
              </w:rPr>
            </w:pPr>
            <w:r>
              <w:rPr>
                <w:rFonts w:hint="eastAsia" w:ascii="宋体" w:hAnsi="宋体"/>
                <w:color w:val="auto"/>
                <w:sz w:val="28"/>
                <w:szCs w:val="28"/>
              </w:rPr>
              <w:t>提供法人或负责人资格证明；授权委托书</w:t>
            </w:r>
          </w:p>
        </w:tc>
        <w:tc>
          <w:tcPr>
            <w:tcW w:w="1465" w:type="dxa"/>
            <w:noWrap/>
            <w:vAlign w:val="center"/>
          </w:tcPr>
          <w:p w14:paraId="3DFB4562">
            <w:pPr>
              <w:spacing w:line="400" w:lineRule="exact"/>
              <w:jc w:val="center"/>
              <w:rPr>
                <w:rFonts w:ascii="宋体" w:hAnsi="宋体"/>
                <w:b/>
                <w:color w:val="auto"/>
                <w:sz w:val="28"/>
                <w:szCs w:val="28"/>
              </w:rPr>
            </w:pPr>
          </w:p>
        </w:tc>
      </w:tr>
      <w:tr w14:paraId="0A51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E3DC75D">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2</w:t>
            </w:r>
          </w:p>
        </w:tc>
        <w:tc>
          <w:tcPr>
            <w:tcW w:w="6557" w:type="dxa"/>
            <w:noWrap/>
            <w:vAlign w:val="center"/>
          </w:tcPr>
          <w:p w14:paraId="5CC7A342">
            <w:pPr>
              <w:spacing w:line="400" w:lineRule="exact"/>
              <w:rPr>
                <w:rFonts w:ascii="宋体" w:hAnsi="宋体"/>
                <w:color w:val="auto"/>
                <w:sz w:val="28"/>
                <w:szCs w:val="28"/>
              </w:rPr>
            </w:pPr>
            <w:r>
              <w:rPr>
                <w:rFonts w:hint="eastAsia" w:ascii="宋体" w:hAnsi="宋体"/>
                <w:color w:val="auto"/>
                <w:sz w:val="28"/>
                <w:szCs w:val="28"/>
              </w:rPr>
              <w:t>提供报价一览表</w:t>
            </w:r>
          </w:p>
        </w:tc>
        <w:tc>
          <w:tcPr>
            <w:tcW w:w="1465" w:type="dxa"/>
            <w:noWrap/>
            <w:vAlign w:val="center"/>
          </w:tcPr>
          <w:p w14:paraId="581A134A">
            <w:pPr>
              <w:spacing w:line="400" w:lineRule="exact"/>
              <w:rPr>
                <w:rFonts w:ascii="宋体" w:hAnsi="宋体"/>
                <w:color w:val="auto"/>
                <w:sz w:val="28"/>
                <w:szCs w:val="28"/>
              </w:rPr>
            </w:pPr>
          </w:p>
        </w:tc>
      </w:tr>
      <w:tr w14:paraId="56EE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DD4491B">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3</w:t>
            </w:r>
          </w:p>
        </w:tc>
        <w:tc>
          <w:tcPr>
            <w:tcW w:w="6557" w:type="dxa"/>
            <w:noWrap/>
            <w:vAlign w:val="center"/>
          </w:tcPr>
          <w:p w14:paraId="5DFF46B1">
            <w:pPr>
              <w:spacing w:line="400" w:lineRule="exact"/>
              <w:rPr>
                <w:rFonts w:ascii="宋体" w:hAnsi="宋体"/>
                <w:color w:val="auto"/>
                <w:sz w:val="28"/>
                <w:szCs w:val="28"/>
              </w:rPr>
            </w:pPr>
            <w:r>
              <w:rPr>
                <w:rFonts w:hint="eastAsia" w:ascii="宋体" w:hAnsi="宋体"/>
                <w:color w:val="auto"/>
                <w:sz w:val="28"/>
                <w:szCs w:val="28"/>
              </w:rPr>
              <w:t>提供报价明细表</w:t>
            </w:r>
          </w:p>
        </w:tc>
        <w:tc>
          <w:tcPr>
            <w:tcW w:w="1465" w:type="dxa"/>
            <w:noWrap/>
            <w:vAlign w:val="center"/>
          </w:tcPr>
          <w:p w14:paraId="155E9C3E">
            <w:pPr>
              <w:spacing w:line="400" w:lineRule="exact"/>
              <w:rPr>
                <w:rFonts w:ascii="宋体" w:hAnsi="宋体"/>
                <w:color w:val="auto"/>
                <w:sz w:val="28"/>
                <w:szCs w:val="28"/>
              </w:rPr>
            </w:pPr>
          </w:p>
        </w:tc>
      </w:tr>
      <w:tr w14:paraId="2677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9E217F6">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4</w:t>
            </w:r>
          </w:p>
        </w:tc>
        <w:tc>
          <w:tcPr>
            <w:tcW w:w="6557" w:type="dxa"/>
            <w:noWrap/>
            <w:vAlign w:val="center"/>
          </w:tcPr>
          <w:p w14:paraId="460187DD">
            <w:pPr>
              <w:spacing w:line="400" w:lineRule="exact"/>
              <w:rPr>
                <w:rFonts w:ascii="宋体" w:hAnsi="宋体"/>
                <w:color w:val="auto"/>
                <w:sz w:val="28"/>
                <w:szCs w:val="28"/>
              </w:rPr>
            </w:pPr>
            <w:r>
              <w:rPr>
                <w:rFonts w:hint="eastAsia" w:ascii="宋体" w:hAnsi="宋体"/>
                <w:color w:val="auto"/>
                <w:sz w:val="28"/>
                <w:szCs w:val="28"/>
              </w:rPr>
              <w:t>提供“技术（服务）条款响应表”和“商务条款响应表”</w:t>
            </w:r>
          </w:p>
        </w:tc>
        <w:tc>
          <w:tcPr>
            <w:tcW w:w="1465" w:type="dxa"/>
            <w:noWrap/>
            <w:vAlign w:val="center"/>
          </w:tcPr>
          <w:p w14:paraId="7BB50EC8">
            <w:pPr>
              <w:spacing w:line="400" w:lineRule="exact"/>
              <w:rPr>
                <w:rFonts w:ascii="宋体" w:hAnsi="宋体"/>
                <w:color w:val="auto"/>
                <w:sz w:val="28"/>
                <w:szCs w:val="28"/>
              </w:rPr>
            </w:pPr>
          </w:p>
        </w:tc>
      </w:tr>
      <w:tr w14:paraId="7365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EC1860">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5</w:t>
            </w:r>
          </w:p>
        </w:tc>
        <w:tc>
          <w:tcPr>
            <w:tcW w:w="6557" w:type="dxa"/>
            <w:noWrap/>
            <w:vAlign w:val="center"/>
          </w:tcPr>
          <w:p w14:paraId="789239EC">
            <w:pPr>
              <w:spacing w:line="400" w:lineRule="exact"/>
              <w:rPr>
                <w:rFonts w:ascii="宋体" w:hAnsi="宋体"/>
                <w:color w:val="auto"/>
                <w:sz w:val="28"/>
                <w:szCs w:val="28"/>
              </w:rPr>
            </w:pPr>
            <w:r>
              <w:rPr>
                <w:rFonts w:hint="eastAsia" w:ascii="宋体" w:hAnsi="宋体"/>
                <w:color w:val="auto"/>
                <w:sz w:val="28"/>
                <w:szCs w:val="28"/>
              </w:rPr>
              <w:t>提供报价人声明及承诺</w:t>
            </w:r>
          </w:p>
        </w:tc>
        <w:tc>
          <w:tcPr>
            <w:tcW w:w="1465" w:type="dxa"/>
            <w:noWrap/>
            <w:vAlign w:val="center"/>
          </w:tcPr>
          <w:p w14:paraId="47CC7400">
            <w:pPr>
              <w:spacing w:line="400" w:lineRule="exact"/>
              <w:rPr>
                <w:rFonts w:ascii="宋体" w:hAnsi="宋体"/>
                <w:color w:val="auto"/>
                <w:sz w:val="28"/>
                <w:szCs w:val="28"/>
              </w:rPr>
            </w:pPr>
          </w:p>
        </w:tc>
      </w:tr>
      <w:tr w14:paraId="4881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8AA327">
            <w:pPr>
              <w:spacing w:before="78" w:beforeLines="25" w:after="78" w:afterLines="25" w:line="400" w:lineRule="exact"/>
              <w:jc w:val="center"/>
              <w:rPr>
                <w:rFonts w:ascii="宋体" w:hAnsi="宋体"/>
                <w:b/>
                <w:color w:val="auto"/>
                <w:sz w:val="28"/>
                <w:szCs w:val="28"/>
              </w:rPr>
            </w:pPr>
            <w:r>
              <w:rPr>
                <w:rFonts w:hint="eastAsia" w:ascii="宋体" w:hAnsi="宋体"/>
                <w:b/>
                <w:color w:val="auto"/>
                <w:sz w:val="28"/>
                <w:szCs w:val="28"/>
              </w:rPr>
              <w:t>6</w:t>
            </w:r>
          </w:p>
        </w:tc>
        <w:tc>
          <w:tcPr>
            <w:tcW w:w="6557" w:type="dxa"/>
            <w:noWrap/>
            <w:vAlign w:val="center"/>
          </w:tcPr>
          <w:p w14:paraId="53D2F831">
            <w:pPr>
              <w:spacing w:line="400" w:lineRule="exact"/>
              <w:rPr>
                <w:rFonts w:ascii="宋体" w:hAnsi="宋体"/>
                <w:color w:val="auto"/>
                <w:sz w:val="28"/>
                <w:szCs w:val="28"/>
              </w:rPr>
            </w:pPr>
            <w:r>
              <w:rPr>
                <w:rFonts w:hint="eastAsia" w:ascii="宋体" w:hAnsi="宋体"/>
                <w:color w:val="auto"/>
                <w:sz w:val="28"/>
                <w:szCs w:val="28"/>
              </w:rPr>
              <w:t>未出现采购单位无法接受的附加条件</w:t>
            </w:r>
          </w:p>
        </w:tc>
        <w:tc>
          <w:tcPr>
            <w:tcW w:w="1465" w:type="dxa"/>
            <w:noWrap/>
            <w:vAlign w:val="center"/>
          </w:tcPr>
          <w:p w14:paraId="744E8B2B">
            <w:pPr>
              <w:spacing w:line="400" w:lineRule="exact"/>
              <w:rPr>
                <w:rFonts w:ascii="宋体" w:hAnsi="宋体"/>
                <w:color w:val="auto"/>
                <w:sz w:val="28"/>
                <w:szCs w:val="28"/>
              </w:rPr>
            </w:pPr>
          </w:p>
        </w:tc>
      </w:tr>
      <w:tr w14:paraId="1A7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FA5A6A7">
            <w:pPr>
              <w:snapToGrid w:val="0"/>
              <w:spacing w:before="78" w:beforeLines="25" w:after="78" w:afterLines="25" w:line="400" w:lineRule="exact"/>
              <w:jc w:val="right"/>
              <w:rPr>
                <w:rFonts w:ascii="宋体" w:hAnsi="宋体"/>
                <w:b/>
                <w:color w:val="auto"/>
                <w:sz w:val="28"/>
                <w:szCs w:val="28"/>
              </w:rPr>
            </w:pPr>
            <w:r>
              <w:rPr>
                <w:rFonts w:hint="eastAsia" w:ascii="宋体" w:hAnsi="宋体"/>
                <w:b/>
                <w:color w:val="auto"/>
                <w:sz w:val="28"/>
                <w:szCs w:val="28"/>
              </w:rPr>
              <w:t>结论</w:t>
            </w:r>
          </w:p>
        </w:tc>
        <w:tc>
          <w:tcPr>
            <w:tcW w:w="1465" w:type="dxa"/>
            <w:noWrap/>
            <w:vAlign w:val="center"/>
          </w:tcPr>
          <w:p w14:paraId="3BF8B8E2">
            <w:pPr>
              <w:spacing w:line="400" w:lineRule="exact"/>
              <w:rPr>
                <w:rFonts w:ascii="宋体" w:hAnsi="宋体"/>
                <w:color w:val="auto"/>
                <w:sz w:val="28"/>
                <w:szCs w:val="28"/>
              </w:rPr>
            </w:pPr>
          </w:p>
        </w:tc>
      </w:tr>
    </w:tbl>
    <w:p w14:paraId="68CB4E83">
      <w:pPr>
        <w:snapToGrid w:val="0"/>
        <w:rPr>
          <w:rFonts w:ascii="宋体" w:hAnsi="宋体"/>
          <w:b/>
          <w:color w:val="auto"/>
          <w:szCs w:val="21"/>
        </w:rPr>
      </w:pPr>
      <w:r>
        <w:rPr>
          <w:rFonts w:hint="eastAsia" w:ascii="宋体" w:hAnsi="宋体"/>
          <w:b/>
          <w:color w:val="auto"/>
          <w:szCs w:val="21"/>
        </w:rPr>
        <w:t>备注：</w:t>
      </w:r>
    </w:p>
    <w:p w14:paraId="49DC27B0">
      <w:pPr>
        <w:snapToGrid w:val="0"/>
        <w:ind w:firstLine="411" w:firstLineChars="196"/>
        <w:rPr>
          <w:rFonts w:ascii="宋体" w:hAnsi="宋体"/>
          <w:color w:val="auto"/>
          <w:szCs w:val="21"/>
        </w:rPr>
      </w:pPr>
      <w:r>
        <w:rPr>
          <w:rFonts w:hint="eastAsia" w:ascii="宋体" w:hAnsi="宋体"/>
          <w:color w:val="auto"/>
          <w:szCs w:val="21"/>
        </w:rPr>
        <w:t>1.本表应与采购书中相关条款内容一致的。</w:t>
      </w:r>
    </w:p>
    <w:p w14:paraId="0F724FAB">
      <w:pPr>
        <w:snapToGrid w:val="0"/>
        <w:ind w:firstLine="411" w:firstLineChars="196"/>
        <w:rPr>
          <w:rFonts w:ascii="宋体" w:hAnsi="宋体"/>
          <w:color w:val="auto"/>
          <w:szCs w:val="21"/>
        </w:rPr>
      </w:pPr>
      <w:r>
        <w:rPr>
          <w:rFonts w:hint="eastAsia" w:ascii="宋体" w:hAnsi="宋体"/>
          <w:color w:val="auto"/>
          <w:szCs w:val="21"/>
        </w:rPr>
        <w:t>2.每一项符合的打“〇”，不符合的打“×”。打“×”的，请说明理由。</w:t>
      </w:r>
    </w:p>
    <w:p w14:paraId="06551FC8">
      <w:pPr>
        <w:snapToGrid w:val="0"/>
        <w:ind w:left="622" w:leftChars="196" w:hanging="210" w:hangingChars="100"/>
        <w:rPr>
          <w:rFonts w:ascii="宋体" w:hAnsi="宋体"/>
          <w:color w:val="auto"/>
          <w:szCs w:val="21"/>
        </w:rPr>
      </w:pPr>
      <w:r>
        <w:rPr>
          <w:rFonts w:hint="eastAsia" w:ascii="宋体" w:hAnsi="宋体"/>
          <w:color w:val="auto"/>
          <w:szCs w:val="21"/>
        </w:rPr>
        <w:t>3.“结论”一栏填写“通过”、“不通过”；任何一项出现“×”的，结论均为不通过；不通过的，为无效报价。</w:t>
      </w:r>
    </w:p>
    <w:p w14:paraId="43FCE1F1">
      <w:pPr>
        <w:snapToGrid w:val="0"/>
        <w:ind w:left="622" w:leftChars="196" w:hanging="210" w:hangingChars="100"/>
        <w:rPr>
          <w:rFonts w:ascii="宋体" w:hAnsi="宋体"/>
          <w:color w:val="auto"/>
          <w:szCs w:val="21"/>
        </w:rPr>
      </w:pPr>
      <w:r>
        <w:rPr>
          <w:rFonts w:hint="eastAsia" w:ascii="宋体" w:hAnsi="宋体"/>
          <w:color w:val="auto"/>
          <w:szCs w:val="21"/>
        </w:rPr>
        <w:t>4.如“结论”意见不统一时，采用少数服从多数的原则确定评审结果，相关情况记录在评审报告中。</w:t>
      </w:r>
    </w:p>
    <w:p w14:paraId="4B41DE50">
      <w:pPr>
        <w:rPr>
          <w:rFonts w:ascii="宋体" w:hAnsi="宋体"/>
          <w:b/>
          <w:bCs/>
          <w:color w:val="auto"/>
          <w:sz w:val="28"/>
          <w:szCs w:val="28"/>
        </w:rPr>
      </w:pPr>
      <w:r>
        <w:rPr>
          <w:rFonts w:hint="eastAsia" w:ascii="宋体" w:hAnsi="宋体"/>
          <w:b/>
          <w:bCs/>
          <w:color w:val="auto"/>
          <w:sz w:val="28"/>
          <w:szCs w:val="28"/>
        </w:rPr>
        <w:br w:type="page"/>
      </w:r>
    </w:p>
    <w:p w14:paraId="581C4BCF">
      <w:pPr>
        <w:spacing w:line="560" w:lineRule="exact"/>
        <w:ind w:firstLine="562" w:firstLineChars="200"/>
        <w:rPr>
          <w:rFonts w:ascii="宋体" w:hAnsi="宋体"/>
          <w:b/>
          <w:color w:val="auto"/>
          <w:sz w:val="28"/>
          <w:szCs w:val="28"/>
        </w:rPr>
      </w:pPr>
      <w:r>
        <w:rPr>
          <w:rFonts w:hint="eastAsia" w:ascii="宋体" w:hAnsi="宋体"/>
          <w:b/>
          <w:color w:val="auto"/>
          <w:sz w:val="28"/>
          <w:szCs w:val="28"/>
        </w:rPr>
        <w:t>附表2：</w:t>
      </w:r>
    </w:p>
    <w:p w14:paraId="3E600B20">
      <w:pPr>
        <w:pStyle w:val="104"/>
        <w:spacing w:line="420" w:lineRule="atLeast"/>
        <w:ind w:firstLine="455"/>
        <w:rPr>
          <w:rFonts w:ascii="宋体" w:eastAsia="宋体"/>
          <w:b/>
          <w:color w:val="auto"/>
          <w:sz w:val="22"/>
          <w:szCs w:val="22"/>
        </w:rPr>
      </w:pPr>
      <w:bookmarkStart w:id="23" w:name="_Toc60236707"/>
      <w:r>
        <w:rPr>
          <w:rFonts w:hint="eastAsia" w:ascii="宋体" w:eastAsia="宋体"/>
          <w:b/>
          <w:color w:val="auto"/>
          <w:sz w:val="22"/>
          <w:szCs w:val="22"/>
        </w:rPr>
        <w:t>（1）各部分权重如下：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010"/>
        <w:gridCol w:w="2011"/>
        <w:gridCol w:w="2009"/>
        <w:gridCol w:w="1266"/>
      </w:tblGrid>
      <w:tr w14:paraId="69C0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43" w:type="dxa"/>
            <w:shd w:val="clear" w:color="auto" w:fill="EEECE1"/>
            <w:vAlign w:val="center"/>
          </w:tcPr>
          <w:p w14:paraId="4BC5486D">
            <w:pPr>
              <w:pStyle w:val="104"/>
              <w:adjustRightInd w:val="0"/>
              <w:snapToGrid w:val="0"/>
              <w:spacing w:line="240" w:lineRule="auto"/>
              <w:ind w:firstLine="0" w:firstLineChars="0"/>
              <w:jc w:val="center"/>
              <w:rPr>
                <w:rFonts w:ascii="宋体" w:eastAsia="宋体" w:cs="宋体"/>
                <w:b/>
                <w:color w:val="auto"/>
                <w:sz w:val="22"/>
                <w:szCs w:val="22"/>
              </w:rPr>
            </w:pPr>
            <w:r>
              <w:rPr>
                <w:rFonts w:ascii="宋体" w:eastAsia="宋体" w:cs="宋体"/>
                <w:b/>
                <w:color w:val="auto"/>
                <w:sz w:val="22"/>
                <w:szCs w:val="22"/>
              </w:rPr>
              <w:t>评分项目</w:t>
            </w:r>
          </w:p>
        </w:tc>
        <w:tc>
          <w:tcPr>
            <w:tcW w:w="2010" w:type="dxa"/>
            <w:shd w:val="clear" w:color="auto" w:fill="EEECE1"/>
            <w:vAlign w:val="center"/>
          </w:tcPr>
          <w:p w14:paraId="6CEB79E6">
            <w:pPr>
              <w:pStyle w:val="104"/>
              <w:adjustRightInd w:val="0"/>
              <w:snapToGrid w:val="0"/>
              <w:spacing w:line="240" w:lineRule="auto"/>
              <w:ind w:firstLine="0" w:firstLineChars="0"/>
              <w:jc w:val="center"/>
              <w:rPr>
                <w:rFonts w:ascii="宋体" w:eastAsia="宋体" w:cs="宋体"/>
                <w:b/>
                <w:color w:val="auto"/>
                <w:sz w:val="22"/>
                <w:szCs w:val="22"/>
              </w:rPr>
            </w:pPr>
            <w:r>
              <w:rPr>
                <w:rFonts w:hint="eastAsia" w:ascii="宋体" w:eastAsia="宋体" w:cs="宋体"/>
                <w:b/>
                <w:color w:val="auto"/>
                <w:sz w:val="22"/>
                <w:szCs w:val="22"/>
              </w:rPr>
              <w:t>价格因数</w:t>
            </w:r>
          </w:p>
        </w:tc>
        <w:tc>
          <w:tcPr>
            <w:tcW w:w="2011" w:type="dxa"/>
            <w:shd w:val="clear" w:color="auto" w:fill="EEECE1"/>
            <w:vAlign w:val="center"/>
          </w:tcPr>
          <w:p w14:paraId="026F4BEF">
            <w:pPr>
              <w:pStyle w:val="104"/>
              <w:adjustRightInd w:val="0"/>
              <w:snapToGrid w:val="0"/>
              <w:spacing w:line="240" w:lineRule="auto"/>
              <w:ind w:firstLine="0" w:firstLineChars="0"/>
              <w:jc w:val="center"/>
              <w:rPr>
                <w:rFonts w:ascii="宋体" w:eastAsia="宋体" w:cs="宋体"/>
                <w:b/>
                <w:color w:val="auto"/>
                <w:sz w:val="22"/>
                <w:szCs w:val="22"/>
              </w:rPr>
            </w:pPr>
            <w:r>
              <w:rPr>
                <w:rFonts w:ascii="宋体" w:eastAsia="宋体" w:cs="宋体"/>
                <w:b/>
                <w:color w:val="auto"/>
                <w:sz w:val="22"/>
                <w:szCs w:val="22"/>
              </w:rPr>
              <w:t>技术</w:t>
            </w:r>
            <w:r>
              <w:rPr>
                <w:rFonts w:hint="eastAsia" w:ascii="宋体" w:eastAsia="宋体" w:cs="宋体"/>
                <w:b/>
                <w:color w:val="auto"/>
                <w:sz w:val="22"/>
                <w:szCs w:val="22"/>
              </w:rPr>
              <w:t>因数</w:t>
            </w:r>
          </w:p>
        </w:tc>
        <w:tc>
          <w:tcPr>
            <w:tcW w:w="2009" w:type="dxa"/>
            <w:shd w:val="clear" w:color="auto" w:fill="EEECE1"/>
            <w:vAlign w:val="center"/>
          </w:tcPr>
          <w:p w14:paraId="7E9C0F57">
            <w:pPr>
              <w:pStyle w:val="104"/>
              <w:adjustRightInd w:val="0"/>
              <w:snapToGrid w:val="0"/>
              <w:spacing w:line="240" w:lineRule="auto"/>
              <w:ind w:firstLine="0" w:firstLineChars="0"/>
              <w:jc w:val="center"/>
              <w:rPr>
                <w:rFonts w:ascii="宋体" w:eastAsia="宋体" w:cs="宋体"/>
                <w:b/>
                <w:color w:val="auto"/>
                <w:sz w:val="22"/>
                <w:szCs w:val="22"/>
              </w:rPr>
            </w:pPr>
            <w:r>
              <w:rPr>
                <w:rFonts w:hint="eastAsia" w:ascii="宋体" w:eastAsia="宋体" w:cs="宋体"/>
                <w:b/>
                <w:color w:val="auto"/>
                <w:sz w:val="22"/>
                <w:szCs w:val="22"/>
              </w:rPr>
              <w:t>商务因数</w:t>
            </w:r>
          </w:p>
        </w:tc>
        <w:tc>
          <w:tcPr>
            <w:tcW w:w="1266" w:type="dxa"/>
            <w:shd w:val="clear" w:color="auto" w:fill="EEECE1"/>
            <w:vAlign w:val="center"/>
          </w:tcPr>
          <w:p w14:paraId="13A04AAB">
            <w:pPr>
              <w:pStyle w:val="104"/>
              <w:adjustRightInd w:val="0"/>
              <w:snapToGrid w:val="0"/>
              <w:spacing w:line="240" w:lineRule="auto"/>
              <w:ind w:firstLine="0" w:firstLineChars="0"/>
              <w:jc w:val="center"/>
              <w:rPr>
                <w:rFonts w:ascii="宋体" w:eastAsia="宋体" w:cs="宋体"/>
                <w:b/>
                <w:color w:val="auto"/>
                <w:sz w:val="22"/>
                <w:szCs w:val="22"/>
              </w:rPr>
            </w:pPr>
            <w:r>
              <w:rPr>
                <w:rFonts w:ascii="宋体" w:eastAsia="宋体" w:cs="宋体"/>
                <w:b/>
                <w:color w:val="auto"/>
                <w:sz w:val="22"/>
                <w:szCs w:val="22"/>
              </w:rPr>
              <w:t>合计</w:t>
            </w:r>
          </w:p>
        </w:tc>
      </w:tr>
      <w:tr w14:paraId="058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43" w:type="dxa"/>
            <w:vAlign w:val="center"/>
          </w:tcPr>
          <w:p w14:paraId="2E0B27B8">
            <w:pPr>
              <w:pStyle w:val="104"/>
              <w:adjustRightInd w:val="0"/>
              <w:snapToGrid w:val="0"/>
              <w:spacing w:line="240" w:lineRule="auto"/>
              <w:ind w:firstLine="0" w:firstLineChars="0"/>
              <w:jc w:val="center"/>
              <w:rPr>
                <w:rFonts w:ascii="宋体" w:eastAsia="宋体" w:cs="宋体"/>
                <w:b/>
                <w:color w:val="auto"/>
                <w:sz w:val="22"/>
                <w:szCs w:val="22"/>
              </w:rPr>
            </w:pPr>
            <w:r>
              <w:rPr>
                <w:rFonts w:ascii="宋体" w:eastAsia="宋体" w:cs="宋体"/>
                <w:b/>
                <w:color w:val="auto"/>
                <w:sz w:val="22"/>
                <w:szCs w:val="22"/>
              </w:rPr>
              <w:t>满分</w:t>
            </w:r>
          </w:p>
        </w:tc>
        <w:tc>
          <w:tcPr>
            <w:tcW w:w="2010" w:type="dxa"/>
            <w:vAlign w:val="center"/>
          </w:tcPr>
          <w:p w14:paraId="73E8EB98">
            <w:pPr>
              <w:pStyle w:val="104"/>
              <w:adjustRightInd w:val="0"/>
              <w:snapToGrid w:val="0"/>
              <w:spacing w:line="240" w:lineRule="auto"/>
              <w:ind w:firstLine="0" w:firstLineChars="0"/>
              <w:jc w:val="center"/>
              <w:rPr>
                <w:rFonts w:hint="default" w:ascii="宋体" w:eastAsia="宋体" w:cs="宋体"/>
                <w:b/>
                <w:color w:val="auto"/>
                <w:sz w:val="22"/>
                <w:szCs w:val="22"/>
                <w:lang w:val="en-US" w:eastAsia="zh-CN"/>
              </w:rPr>
            </w:pPr>
            <w:r>
              <w:rPr>
                <w:rFonts w:hint="eastAsia" w:ascii="宋体" w:eastAsia="宋体" w:cs="宋体"/>
                <w:b/>
                <w:color w:val="auto"/>
                <w:sz w:val="22"/>
                <w:szCs w:val="22"/>
                <w:lang w:val="en-US" w:eastAsia="zh-CN"/>
              </w:rPr>
              <w:t>20</w:t>
            </w:r>
          </w:p>
        </w:tc>
        <w:tc>
          <w:tcPr>
            <w:tcW w:w="2011" w:type="dxa"/>
            <w:vAlign w:val="center"/>
          </w:tcPr>
          <w:p w14:paraId="11EDD7B2">
            <w:pPr>
              <w:pStyle w:val="104"/>
              <w:adjustRightInd w:val="0"/>
              <w:snapToGrid w:val="0"/>
              <w:spacing w:line="240" w:lineRule="auto"/>
              <w:ind w:firstLine="0" w:firstLineChars="0"/>
              <w:jc w:val="center"/>
              <w:rPr>
                <w:rFonts w:hint="default" w:ascii="宋体" w:eastAsia="宋体" w:cs="宋体"/>
                <w:b/>
                <w:color w:val="auto"/>
                <w:sz w:val="22"/>
                <w:szCs w:val="22"/>
                <w:lang w:val="en-US" w:eastAsia="zh-CN"/>
              </w:rPr>
            </w:pPr>
            <w:r>
              <w:rPr>
                <w:rFonts w:hint="eastAsia" w:ascii="宋体" w:eastAsia="宋体" w:cs="宋体"/>
                <w:b/>
                <w:color w:val="auto"/>
                <w:sz w:val="22"/>
                <w:szCs w:val="22"/>
                <w:lang w:val="en-US" w:eastAsia="zh-CN"/>
              </w:rPr>
              <w:t>50</w:t>
            </w:r>
          </w:p>
        </w:tc>
        <w:tc>
          <w:tcPr>
            <w:tcW w:w="2009" w:type="dxa"/>
            <w:vAlign w:val="center"/>
          </w:tcPr>
          <w:p w14:paraId="47C74F40">
            <w:pPr>
              <w:pStyle w:val="104"/>
              <w:adjustRightInd w:val="0"/>
              <w:snapToGrid w:val="0"/>
              <w:spacing w:line="240" w:lineRule="auto"/>
              <w:ind w:firstLine="0" w:firstLineChars="0"/>
              <w:jc w:val="center"/>
              <w:rPr>
                <w:rFonts w:hint="default" w:ascii="宋体" w:eastAsia="宋体" w:cs="宋体"/>
                <w:b/>
                <w:color w:val="auto"/>
                <w:sz w:val="22"/>
                <w:szCs w:val="22"/>
                <w:lang w:val="en-US" w:eastAsia="zh-CN"/>
              </w:rPr>
            </w:pPr>
            <w:r>
              <w:rPr>
                <w:rFonts w:hint="eastAsia" w:ascii="宋体" w:eastAsia="宋体" w:cs="宋体"/>
                <w:b/>
                <w:color w:val="auto"/>
                <w:sz w:val="22"/>
                <w:szCs w:val="22"/>
                <w:lang w:val="en-US" w:eastAsia="zh-CN"/>
              </w:rPr>
              <w:t>30</w:t>
            </w:r>
          </w:p>
        </w:tc>
        <w:tc>
          <w:tcPr>
            <w:tcW w:w="1266" w:type="dxa"/>
            <w:vAlign w:val="center"/>
          </w:tcPr>
          <w:p w14:paraId="6CEF1C14">
            <w:pPr>
              <w:pStyle w:val="104"/>
              <w:adjustRightInd w:val="0"/>
              <w:snapToGrid w:val="0"/>
              <w:spacing w:line="240" w:lineRule="auto"/>
              <w:ind w:firstLine="0" w:firstLineChars="0"/>
              <w:jc w:val="center"/>
              <w:rPr>
                <w:rFonts w:ascii="宋体" w:eastAsia="宋体" w:cs="宋体"/>
                <w:b/>
                <w:color w:val="auto"/>
                <w:sz w:val="22"/>
                <w:szCs w:val="22"/>
              </w:rPr>
            </w:pPr>
            <w:r>
              <w:rPr>
                <w:rFonts w:ascii="宋体" w:eastAsia="宋体" w:cs="宋体"/>
                <w:b/>
                <w:color w:val="auto"/>
                <w:sz w:val="22"/>
                <w:szCs w:val="22"/>
              </w:rPr>
              <w:t>100</w:t>
            </w:r>
          </w:p>
        </w:tc>
      </w:tr>
    </w:tbl>
    <w:p w14:paraId="5EF58610">
      <w:pPr>
        <w:spacing w:line="560" w:lineRule="exact"/>
        <w:ind w:firstLine="562" w:firstLineChars="200"/>
        <w:rPr>
          <w:rFonts w:ascii="宋体" w:hAnsi="宋体"/>
          <w:b/>
          <w:color w:val="auto"/>
          <w:sz w:val="28"/>
          <w:szCs w:val="28"/>
        </w:rPr>
      </w:pPr>
    </w:p>
    <w:p w14:paraId="5D074976">
      <w:pPr>
        <w:pStyle w:val="104"/>
        <w:spacing w:line="420" w:lineRule="atLeast"/>
        <w:ind w:firstLine="455"/>
        <w:rPr>
          <w:rFonts w:ascii="宋体" w:eastAsia="宋体"/>
          <w:b/>
          <w:color w:val="auto"/>
          <w:sz w:val="22"/>
          <w:szCs w:val="22"/>
        </w:rPr>
      </w:pPr>
      <w:r>
        <w:rPr>
          <w:rFonts w:hint="eastAsia" w:ascii="宋体" w:eastAsia="宋体"/>
          <w:b/>
          <w:color w:val="auto"/>
          <w:sz w:val="22"/>
          <w:szCs w:val="22"/>
        </w:rPr>
        <w:t>（2）详细评审表</w:t>
      </w:r>
    </w:p>
    <w:tbl>
      <w:tblPr>
        <w:tblStyle w:val="29"/>
        <w:tblpPr w:leftFromText="180" w:rightFromText="180" w:vertAnchor="text" w:horzAnchor="margin" w:tblpXSpec="center" w:tblpY="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5"/>
        <w:gridCol w:w="783"/>
        <w:gridCol w:w="6464"/>
      </w:tblGrid>
      <w:tr w14:paraId="43B6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50" w:type="dxa"/>
            <w:gridSpan w:val="2"/>
            <w:noWrap/>
            <w:vAlign w:val="center"/>
          </w:tcPr>
          <w:p w14:paraId="2C0AE0F3">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评审因素</w:t>
            </w:r>
          </w:p>
        </w:tc>
        <w:tc>
          <w:tcPr>
            <w:tcW w:w="783" w:type="dxa"/>
            <w:noWrap/>
            <w:vAlign w:val="center"/>
          </w:tcPr>
          <w:p w14:paraId="6943C91A">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分值</w:t>
            </w:r>
          </w:p>
        </w:tc>
        <w:tc>
          <w:tcPr>
            <w:tcW w:w="6464" w:type="dxa"/>
            <w:noWrap/>
            <w:vAlign w:val="center"/>
          </w:tcPr>
          <w:p w14:paraId="4DA8E304">
            <w:pPr>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评分细则</w:t>
            </w:r>
          </w:p>
        </w:tc>
      </w:tr>
      <w:tr w14:paraId="25FF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ign w:val="center"/>
          </w:tcPr>
          <w:p w14:paraId="318FE671">
            <w:pPr>
              <w:pStyle w:val="12"/>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价</w:t>
            </w:r>
          </w:p>
          <w:p w14:paraId="063A00F5">
            <w:pPr>
              <w:pStyle w:val="12"/>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格</w:t>
            </w:r>
          </w:p>
          <w:p w14:paraId="70ACE675">
            <w:pPr>
              <w:pStyle w:val="12"/>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因</w:t>
            </w:r>
          </w:p>
          <w:p w14:paraId="793E42AA">
            <w:pPr>
              <w:pStyle w:val="12"/>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素</w:t>
            </w:r>
          </w:p>
        </w:tc>
        <w:tc>
          <w:tcPr>
            <w:tcW w:w="975" w:type="dxa"/>
            <w:noWrap/>
            <w:vAlign w:val="center"/>
          </w:tcPr>
          <w:p w14:paraId="3BAC1ED2">
            <w:pPr>
              <w:pStyle w:val="12"/>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价格分析</w:t>
            </w:r>
          </w:p>
        </w:tc>
        <w:tc>
          <w:tcPr>
            <w:tcW w:w="783" w:type="dxa"/>
            <w:noWrap/>
            <w:vAlign w:val="center"/>
          </w:tcPr>
          <w:p w14:paraId="609B165C">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20</w:t>
            </w:r>
          </w:p>
        </w:tc>
        <w:tc>
          <w:tcPr>
            <w:tcW w:w="6464" w:type="dxa"/>
            <w:noWrap/>
            <w:vAlign w:val="center"/>
          </w:tcPr>
          <w:p w14:paraId="1A48BD21">
            <w:pPr>
              <w:pStyle w:val="12"/>
              <w:spacing w:line="276"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1、价格评审满分为20分，为客观计算得分。</w:t>
            </w:r>
          </w:p>
          <w:p w14:paraId="37363A67">
            <w:pPr>
              <w:pStyle w:val="12"/>
              <w:spacing w:line="276"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2、以所有通过资格性与符合性审查的投标人的投标总价作为评审的依据，投标人价格得分评分方法如下：</w:t>
            </w:r>
          </w:p>
          <w:p w14:paraId="7B340048">
            <w:pPr>
              <w:pStyle w:val="12"/>
              <w:spacing w:line="276"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评标基准价＝实质性满足招标文件要求且投标价格最低的投标总价；</w:t>
            </w:r>
          </w:p>
          <w:p w14:paraId="6B854212">
            <w:pPr>
              <w:pStyle w:val="12"/>
              <w:spacing w:line="276"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投标人价格得分＝</w:t>
            </w:r>
            <w:r>
              <w:rPr>
                <w:rFonts w:hint="eastAsia" w:asciiTheme="minorEastAsia" w:hAnsiTheme="minorEastAsia" w:eastAsiaTheme="minorEastAsia"/>
                <w:color w:val="auto"/>
                <w:kern w:val="2"/>
                <w:position w:val="-26"/>
                <w:sz w:val="21"/>
                <w:szCs w:val="21"/>
              </w:rPr>
              <w:object>
                <v:shape id="_x0000_i1025" o:spt="75" type="#_x0000_t75" style="height:31.5pt;width:69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r>
              <w:rPr>
                <w:rFonts w:hint="eastAsia" w:asciiTheme="minorEastAsia" w:hAnsiTheme="minorEastAsia" w:eastAsiaTheme="minorEastAsia"/>
                <w:color w:val="auto"/>
                <w:kern w:val="2"/>
                <w:sz w:val="21"/>
                <w:szCs w:val="21"/>
              </w:rPr>
              <w:t>×20。</w:t>
            </w:r>
          </w:p>
          <w:p w14:paraId="1F7EBEB4">
            <w:pPr>
              <w:pStyle w:val="12"/>
              <w:spacing w:line="276" w:lineRule="auto"/>
              <w:ind w:firstLine="0"/>
              <w:rPr>
                <w:rFonts w:asciiTheme="minorEastAsia" w:hAnsiTheme="minorEastAsia" w:eastAsiaTheme="minorEastAsia"/>
                <w:color w:val="auto"/>
                <w:kern w:val="2"/>
                <w:sz w:val="21"/>
                <w:szCs w:val="21"/>
              </w:rPr>
            </w:pPr>
            <w:r>
              <w:rPr>
                <w:rFonts w:hint="eastAsia" w:cs="宋体"/>
                <w:b/>
                <w:bCs/>
                <w:color w:val="auto"/>
                <w:sz w:val="21"/>
                <w:szCs w:val="21"/>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1260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75" w:type="dxa"/>
            <w:vMerge w:val="restart"/>
            <w:noWrap/>
            <w:vAlign w:val="center"/>
          </w:tcPr>
          <w:p w14:paraId="067DE39F">
            <w:pPr>
              <w:pStyle w:val="12"/>
              <w:spacing w:line="300"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技</w:t>
            </w:r>
          </w:p>
          <w:p w14:paraId="3DDD7AE7">
            <w:pPr>
              <w:pStyle w:val="12"/>
              <w:spacing w:line="300"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术</w:t>
            </w:r>
          </w:p>
          <w:p w14:paraId="78BD29D3">
            <w:pPr>
              <w:pStyle w:val="12"/>
              <w:spacing w:line="300"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因</w:t>
            </w:r>
          </w:p>
          <w:p w14:paraId="7D317D64">
            <w:pPr>
              <w:pStyle w:val="12"/>
              <w:spacing w:line="300"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素</w:t>
            </w:r>
          </w:p>
        </w:tc>
        <w:tc>
          <w:tcPr>
            <w:tcW w:w="975" w:type="dxa"/>
            <w:noWrap/>
            <w:vAlign w:val="center"/>
          </w:tcPr>
          <w:p w14:paraId="32C41936">
            <w:pPr>
              <w:pStyle w:val="12"/>
              <w:spacing w:line="300" w:lineRule="auto"/>
              <w:ind w:firstLine="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对本服务项目的目标、任务标准的理解、分析</w:t>
            </w:r>
          </w:p>
        </w:tc>
        <w:tc>
          <w:tcPr>
            <w:tcW w:w="783" w:type="dxa"/>
            <w:noWrap/>
            <w:vAlign w:val="center"/>
          </w:tcPr>
          <w:p w14:paraId="6AC7407A">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20</w:t>
            </w:r>
          </w:p>
        </w:tc>
        <w:tc>
          <w:tcPr>
            <w:tcW w:w="6464" w:type="dxa"/>
            <w:noWrap/>
          </w:tcPr>
          <w:p w14:paraId="216D54A3">
            <w:pPr>
              <w:jc w:val="left"/>
              <w:rPr>
                <w:rFonts w:asciiTheme="minorEastAsia" w:hAnsiTheme="minorEastAsia" w:eastAsiaTheme="minorEastAsia"/>
                <w:bCs/>
                <w:color w:val="auto"/>
                <w:szCs w:val="21"/>
              </w:rPr>
            </w:pPr>
            <w:r>
              <w:rPr>
                <w:color w:val="auto"/>
              </w:rPr>
              <w:t>根据各投标人针对本项目技术标准与要求各包组的项目目标、任务标准的理解、分析方案进行评审： 方案内容描述清晰、完整，分析内容详尽深入，所提供的方案满足且优于采购需求的，得</w:t>
            </w:r>
            <w:r>
              <w:rPr>
                <w:rFonts w:hint="eastAsia"/>
                <w:color w:val="auto"/>
              </w:rPr>
              <w:t>20</w:t>
            </w:r>
            <w:r>
              <w:rPr>
                <w:color w:val="auto"/>
              </w:rPr>
              <w:t>分； 方案内容描述清晰、完整，有进行内容分析，所提供的方案满足采购需求的，得</w:t>
            </w:r>
            <w:r>
              <w:rPr>
                <w:rFonts w:hint="eastAsia"/>
                <w:color w:val="auto"/>
              </w:rPr>
              <w:t>15</w:t>
            </w:r>
            <w:r>
              <w:rPr>
                <w:color w:val="auto"/>
              </w:rPr>
              <w:t>分； 方案内容描述清晰、但内容</w:t>
            </w:r>
            <w:r>
              <w:rPr>
                <w:rFonts w:hint="eastAsia"/>
                <w:color w:val="auto"/>
              </w:rPr>
              <w:t>部分</w:t>
            </w:r>
            <w:r>
              <w:rPr>
                <w:color w:val="auto"/>
              </w:rPr>
              <w:t>不完整，未进行分析，所提供的方案基本满足采购需求的，得</w:t>
            </w:r>
            <w:r>
              <w:rPr>
                <w:rFonts w:hint="eastAsia"/>
                <w:color w:val="auto"/>
              </w:rPr>
              <w:t>10</w:t>
            </w:r>
            <w:r>
              <w:rPr>
                <w:color w:val="auto"/>
              </w:rPr>
              <w:t>分；方案内容描述</w:t>
            </w:r>
            <w:r>
              <w:rPr>
                <w:rFonts w:hint="eastAsia"/>
                <w:color w:val="auto"/>
              </w:rPr>
              <w:t>不</w:t>
            </w:r>
            <w:r>
              <w:rPr>
                <w:color w:val="auto"/>
              </w:rPr>
              <w:t>清晰、内容不完整，未进行分析，所提供的方案基本满足采购需求的，得</w:t>
            </w:r>
            <w:r>
              <w:rPr>
                <w:rFonts w:hint="eastAsia"/>
                <w:color w:val="auto"/>
              </w:rPr>
              <w:t>5</w:t>
            </w:r>
            <w:r>
              <w:rPr>
                <w:color w:val="auto"/>
              </w:rPr>
              <w:t>分；方案内容描述不清晰、内容不完整，未进行分析，所提供的方案不满足采购需求的不得分； 无提供或其他均不得分。</w:t>
            </w:r>
          </w:p>
        </w:tc>
      </w:tr>
      <w:tr w14:paraId="680D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5" w:type="dxa"/>
            <w:vMerge w:val="continue"/>
            <w:noWrap/>
            <w:textDirection w:val="tbRlV"/>
            <w:vAlign w:val="center"/>
          </w:tcPr>
          <w:p w14:paraId="3331FAA1">
            <w:pPr>
              <w:pStyle w:val="12"/>
              <w:spacing w:line="300" w:lineRule="auto"/>
              <w:ind w:firstLine="0"/>
              <w:rPr>
                <w:rFonts w:asciiTheme="minorEastAsia" w:hAnsiTheme="minorEastAsia" w:eastAsiaTheme="minorEastAsia"/>
                <w:color w:val="auto"/>
                <w:kern w:val="2"/>
                <w:sz w:val="21"/>
                <w:szCs w:val="21"/>
              </w:rPr>
            </w:pPr>
          </w:p>
        </w:tc>
        <w:tc>
          <w:tcPr>
            <w:tcW w:w="975" w:type="dxa"/>
            <w:noWrap/>
            <w:vAlign w:val="center"/>
          </w:tcPr>
          <w:p w14:paraId="15708A1B">
            <w:pPr>
              <w:spacing w:line="400" w:lineRule="exact"/>
              <w:rPr>
                <w:rFonts w:asciiTheme="minorEastAsia" w:hAnsiTheme="minorEastAsia" w:eastAsiaTheme="minorEastAsia"/>
                <w:color w:val="auto"/>
                <w:szCs w:val="21"/>
              </w:rPr>
            </w:pPr>
            <w:r>
              <w:rPr>
                <w:rFonts w:asciiTheme="minorEastAsia" w:hAnsiTheme="minorEastAsia" w:eastAsiaTheme="minorEastAsia"/>
                <w:color w:val="auto"/>
                <w:szCs w:val="21"/>
              </w:rPr>
              <w:t>项目实施方案</w:t>
            </w:r>
          </w:p>
        </w:tc>
        <w:tc>
          <w:tcPr>
            <w:tcW w:w="783" w:type="dxa"/>
            <w:noWrap/>
            <w:vAlign w:val="center"/>
          </w:tcPr>
          <w:p w14:paraId="07C79A39">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20</w:t>
            </w:r>
          </w:p>
        </w:tc>
        <w:tc>
          <w:tcPr>
            <w:tcW w:w="6464" w:type="dxa"/>
            <w:noWrap/>
            <w:vAlign w:val="center"/>
          </w:tcPr>
          <w:p w14:paraId="4FD43017">
            <w:pPr>
              <w:jc w:val="left"/>
              <w:rPr>
                <w:rFonts w:ascii="Times New Roman" w:hAnsi="Times New Roman" w:eastAsia="宋体" w:cs="Times New Roman"/>
                <w:color w:val="auto"/>
              </w:rPr>
            </w:pPr>
            <w:r>
              <w:rPr>
                <w:rFonts w:ascii="Times New Roman" w:hAnsi="Times New Roman" w:eastAsia="宋体" w:cs="Times New Roman"/>
                <w:color w:val="auto"/>
              </w:rPr>
              <w:t>考查投标人提供的技术方案</w:t>
            </w:r>
            <w:r>
              <w:rPr>
                <w:rFonts w:hint="eastAsia" w:ascii="Times New Roman" w:hAnsi="Times New Roman" w:eastAsia="宋体" w:cs="Times New Roman"/>
                <w:color w:val="auto"/>
                <w:lang w:val="en-US" w:eastAsia="zh-CN"/>
              </w:rPr>
              <w:t>(包括但不限于</w:t>
            </w:r>
            <w:r>
              <w:rPr>
                <w:rFonts w:ascii="Times New Roman" w:hAnsi="Times New Roman" w:eastAsia="宋体" w:cs="Times New Roman"/>
                <w:color w:val="auto"/>
              </w:rPr>
              <w:t>总体框架及重点、难点分析是否全面、合理，是否提出合理化建议方案，实施措施是否切实可行</w:t>
            </w:r>
            <w:r>
              <w:rPr>
                <w:rFonts w:hint="eastAsia" w:ascii="Times New Roman" w:hAnsi="Times New Roman" w:eastAsia="宋体" w:cs="Times New Roman"/>
                <w:color w:val="auto"/>
                <w:lang w:val="en-US" w:eastAsia="zh-CN"/>
              </w:rPr>
              <w:t>)</w:t>
            </w:r>
            <w:r>
              <w:rPr>
                <w:rFonts w:ascii="Times New Roman" w:hAnsi="Times New Roman" w:eastAsia="宋体" w:cs="Times New Roman"/>
                <w:color w:val="auto"/>
              </w:rPr>
              <w:t xml:space="preserve">进行综合评审：  </w:t>
            </w:r>
          </w:p>
          <w:p w14:paraId="163CE445">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技术</w:t>
            </w:r>
            <w:r>
              <w:rPr>
                <w:rFonts w:hint="eastAsia" w:ascii="Times New Roman" w:hAnsi="Times New Roman" w:eastAsia="宋体" w:cs="Times New Roman"/>
                <w:color w:val="auto"/>
              </w:rPr>
              <w:t>方案合理，内容详细，完全满足且优于项目需求的，得</w:t>
            </w:r>
            <w:r>
              <w:rPr>
                <w:rFonts w:hint="eastAsia" w:ascii="Times New Roman" w:hAnsi="Times New Roman" w:eastAsia="宋体" w:cs="Times New Roman"/>
                <w:color w:val="auto"/>
                <w:lang w:val="en-US" w:eastAsia="zh-CN"/>
              </w:rPr>
              <w:t>20</w:t>
            </w:r>
            <w:r>
              <w:rPr>
                <w:rFonts w:hint="eastAsia" w:ascii="Times New Roman" w:hAnsi="Times New Roman" w:eastAsia="宋体" w:cs="Times New Roman"/>
                <w:color w:val="auto"/>
              </w:rPr>
              <w:t>分；</w:t>
            </w:r>
          </w:p>
          <w:p w14:paraId="0448D1E3">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2.方案基本合理，内容基本详细，完全满足项目需求的，得 </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分；</w:t>
            </w:r>
          </w:p>
          <w:p w14:paraId="40517273">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3.方案不合理，内容简单，不满足项目需求的，得 </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分；</w:t>
            </w:r>
          </w:p>
          <w:p w14:paraId="3C9887D6">
            <w:pPr>
              <w:jc w:val="left"/>
              <w:rPr>
                <w:rFonts w:asciiTheme="minorEastAsia" w:hAnsiTheme="minorEastAsia" w:eastAsiaTheme="minorEastAsia"/>
                <w:color w:val="auto"/>
                <w:szCs w:val="21"/>
              </w:rPr>
            </w:pPr>
            <w:r>
              <w:rPr>
                <w:rFonts w:hint="eastAsia" w:ascii="Times New Roman" w:hAnsi="Times New Roman" w:eastAsia="宋体" w:cs="Times New Roman"/>
                <w:color w:val="auto"/>
              </w:rPr>
              <w:t>4.未提供相关内容的得 0 分</w:t>
            </w:r>
          </w:p>
        </w:tc>
      </w:tr>
      <w:tr w14:paraId="7050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Merge w:val="continue"/>
            <w:noWrap/>
            <w:textDirection w:val="tbRlV"/>
            <w:vAlign w:val="center"/>
          </w:tcPr>
          <w:p w14:paraId="4FC8D118">
            <w:pPr>
              <w:ind w:left="113" w:right="113"/>
              <w:jc w:val="center"/>
              <w:rPr>
                <w:rFonts w:asciiTheme="minorEastAsia" w:hAnsiTheme="minorEastAsia" w:eastAsiaTheme="minorEastAsia"/>
                <w:color w:val="auto"/>
                <w:szCs w:val="21"/>
              </w:rPr>
            </w:pPr>
          </w:p>
        </w:tc>
        <w:tc>
          <w:tcPr>
            <w:tcW w:w="975" w:type="dxa"/>
            <w:noWrap/>
            <w:vAlign w:val="center"/>
          </w:tcPr>
          <w:p w14:paraId="76766D8F">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现场或视频演示</w:t>
            </w:r>
            <w:r>
              <w:rPr>
                <w:rFonts w:asciiTheme="minorEastAsia" w:hAnsiTheme="minorEastAsia" w:eastAsiaTheme="minorEastAsia"/>
                <w:color w:val="auto"/>
                <w:szCs w:val="21"/>
              </w:rPr>
              <w:t xml:space="preserve"> </w:t>
            </w:r>
          </w:p>
        </w:tc>
        <w:tc>
          <w:tcPr>
            <w:tcW w:w="783" w:type="dxa"/>
            <w:noWrap/>
            <w:vAlign w:val="center"/>
          </w:tcPr>
          <w:p w14:paraId="54E9D958">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10</w:t>
            </w:r>
          </w:p>
        </w:tc>
        <w:tc>
          <w:tcPr>
            <w:tcW w:w="6464" w:type="dxa"/>
            <w:noWrap/>
            <w:vAlign w:val="center"/>
          </w:tcPr>
          <w:p w14:paraId="5BEBDFEB">
            <w:pPr>
              <w:jc w:val="left"/>
              <w:rPr>
                <w:rFonts w:ascii="Times New Roman" w:hAnsi="Times New Roman" w:eastAsia="宋体" w:cs="Times New Roman"/>
                <w:color w:val="auto"/>
              </w:rPr>
            </w:pPr>
            <w:r>
              <w:rPr>
                <w:rFonts w:ascii="Times New Roman" w:hAnsi="Times New Roman" w:eastAsia="宋体" w:cs="Times New Roman"/>
                <w:color w:val="auto"/>
              </w:rPr>
              <w:t>投标人</w:t>
            </w:r>
            <w:r>
              <w:rPr>
                <w:rFonts w:hint="eastAsia" w:ascii="Times New Roman" w:hAnsi="Times New Roman" w:eastAsia="宋体" w:cs="Times New Roman"/>
                <w:color w:val="auto"/>
                <w:lang w:val="en-US" w:eastAsia="zh-CN"/>
              </w:rPr>
              <w:t>对课程资源可进行现场演示或视频演示</w:t>
            </w:r>
            <w:r>
              <w:rPr>
                <w:rFonts w:ascii="Times New Roman" w:hAnsi="Times New Roman" w:eastAsia="宋体" w:cs="Times New Roman"/>
                <w:color w:val="auto"/>
              </w:rPr>
              <w:t>，视频演示文件随纸质投标文件一同递交，视频演示文件将由招标代理机构向评标委员会播放。演示时间不得超过</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分钟。</w:t>
            </w:r>
          </w:p>
          <w:p w14:paraId="1F514EC1">
            <w:pPr>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1.课程资源的制作形式新颖、制作效果好、内容完整度高的得10分；</w:t>
            </w:r>
          </w:p>
          <w:p w14:paraId="497CDD49">
            <w:pPr>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2.理论演示样片的拍摄制作形式较为新颖、制作效果较好、内容完整度较高的得5分；</w:t>
            </w:r>
          </w:p>
          <w:p w14:paraId="4BE5DC8D">
            <w:pPr>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3.理论演示样片的拍摄制作形式创意度不高、制作效果一般、内容完整度不高的得2分； </w:t>
            </w:r>
          </w:p>
          <w:p w14:paraId="1CB70443">
            <w:pPr>
              <w:jc w:val="left"/>
              <w:rPr>
                <w:rFonts w:asciiTheme="minorEastAsia" w:hAnsiTheme="minorEastAsia" w:eastAsiaTheme="minorEastAsia"/>
                <w:color w:val="auto"/>
                <w:szCs w:val="21"/>
              </w:rPr>
            </w:pPr>
            <w:r>
              <w:rPr>
                <w:rFonts w:hint="eastAsia" w:ascii="Times New Roman" w:hAnsi="Times New Roman" w:eastAsia="宋体" w:cs="Times New Roman"/>
                <w:color w:val="auto"/>
                <w:lang w:val="en-US" w:eastAsia="zh-CN"/>
              </w:rPr>
              <w:t xml:space="preserve">4.没有提供演示不得分。 </w:t>
            </w:r>
          </w:p>
        </w:tc>
      </w:tr>
      <w:tr w14:paraId="5271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restart"/>
            <w:noWrap/>
            <w:vAlign w:val="center"/>
          </w:tcPr>
          <w:p w14:paraId="5F2307DF">
            <w:pPr>
              <w:ind w:left="113" w:leftChars="54" w:firstLine="525" w:firstLineChars="250"/>
              <w:rPr>
                <w:rFonts w:asciiTheme="minorEastAsia" w:hAnsiTheme="minorEastAsia" w:eastAsiaTheme="minorEastAsia"/>
                <w:color w:val="auto"/>
                <w:szCs w:val="21"/>
              </w:rPr>
            </w:pPr>
            <w:r>
              <w:rPr>
                <w:rFonts w:hint="eastAsia" w:asciiTheme="minorEastAsia" w:hAnsiTheme="minorEastAsia" w:eastAsiaTheme="minorEastAsia"/>
                <w:color w:val="auto"/>
                <w:szCs w:val="21"/>
              </w:rPr>
              <w:t>商商务因素</w:t>
            </w:r>
          </w:p>
        </w:tc>
        <w:tc>
          <w:tcPr>
            <w:tcW w:w="975" w:type="dxa"/>
            <w:noWrap/>
            <w:vAlign w:val="center"/>
          </w:tcPr>
          <w:p w14:paraId="515312C9">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同类项目业绩</w:t>
            </w:r>
          </w:p>
        </w:tc>
        <w:tc>
          <w:tcPr>
            <w:tcW w:w="783" w:type="dxa"/>
            <w:noWrap/>
            <w:vAlign w:val="center"/>
          </w:tcPr>
          <w:p w14:paraId="2CAA39CF">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20</w:t>
            </w:r>
          </w:p>
        </w:tc>
        <w:tc>
          <w:tcPr>
            <w:tcW w:w="6464" w:type="dxa"/>
            <w:noWrap/>
          </w:tcPr>
          <w:p w14:paraId="0105C191">
            <w:pPr>
              <w:jc w:val="left"/>
              <w:rPr>
                <w:rFonts w:asciiTheme="minorEastAsia" w:hAnsiTheme="minorEastAsia" w:eastAsiaTheme="minorEastAsia"/>
                <w:color w:val="auto"/>
                <w:szCs w:val="21"/>
              </w:rPr>
            </w:pPr>
            <w:r>
              <w:rPr>
                <w:color w:val="auto"/>
              </w:rPr>
              <w:t>投标人提供自202</w:t>
            </w:r>
            <w:r>
              <w:rPr>
                <w:rFonts w:hint="eastAsia"/>
                <w:color w:val="auto"/>
                <w:lang w:val="en-US" w:eastAsia="zh-CN"/>
              </w:rPr>
              <w:t>4</w:t>
            </w:r>
            <w:r>
              <w:rPr>
                <w:color w:val="auto"/>
              </w:rPr>
              <w:t>年1月1日（以合同签订时间为准）至今承担过同类标准化服务项目业绩，每提供一个项目业绩得5分。 本项最高得</w:t>
            </w:r>
            <w:r>
              <w:rPr>
                <w:rFonts w:hint="eastAsia"/>
                <w:color w:val="auto"/>
                <w:lang w:val="en-US" w:eastAsia="zh-CN"/>
              </w:rPr>
              <w:t>2</w:t>
            </w:r>
            <w:r>
              <w:rPr>
                <w:color w:val="auto"/>
              </w:rPr>
              <w:t>0分；无不得分。 注：需提供完整的主要成果证明材料（成果证明材料须清晰体现投标人单位、工作内容等），并加盖公章。</w:t>
            </w:r>
          </w:p>
        </w:tc>
      </w:tr>
      <w:tr w14:paraId="7D2F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75" w:type="dxa"/>
            <w:vMerge w:val="continue"/>
            <w:noWrap/>
            <w:textDirection w:val="tbRlV"/>
            <w:vAlign w:val="center"/>
          </w:tcPr>
          <w:p w14:paraId="7045F653">
            <w:pPr>
              <w:ind w:left="113" w:right="113"/>
              <w:jc w:val="center"/>
              <w:rPr>
                <w:rFonts w:asciiTheme="minorEastAsia" w:hAnsiTheme="minorEastAsia" w:eastAsiaTheme="minorEastAsia"/>
                <w:color w:val="auto"/>
                <w:szCs w:val="21"/>
              </w:rPr>
            </w:pPr>
          </w:p>
        </w:tc>
        <w:tc>
          <w:tcPr>
            <w:tcW w:w="975" w:type="dxa"/>
            <w:noWrap/>
            <w:vAlign w:val="center"/>
          </w:tcPr>
          <w:p w14:paraId="649048F3">
            <w:pPr>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服务响应时间</w:t>
            </w:r>
          </w:p>
        </w:tc>
        <w:tc>
          <w:tcPr>
            <w:tcW w:w="783" w:type="dxa"/>
            <w:noWrap/>
            <w:vAlign w:val="center"/>
          </w:tcPr>
          <w:p w14:paraId="18AF3A9C">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10</w:t>
            </w:r>
          </w:p>
        </w:tc>
        <w:tc>
          <w:tcPr>
            <w:tcW w:w="6464" w:type="dxa"/>
            <w:noWrap/>
          </w:tcPr>
          <w:p w14:paraId="1C957951">
            <w:pPr>
              <w:jc w:val="left"/>
              <w:rPr>
                <w:rFonts w:asciiTheme="minorEastAsia" w:hAnsiTheme="minorEastAsia" w:eastAsiaTheme="minorEastAsia"/>
                <w:color w:val="auto"/>
                <w:szCs w:val="21"/>
              </w:rPr>
            </w:pPr>
            <w:r>
              <w:rPr>
                <w:color w:val="auto"/>
              </w:rPr>
              <w:t>投标人服务响应时间，到达采购人所在单位时间： 到达现场时间≤3小时，得5分； 3小时＜到达现场时间≤6小时，得3分； 6小时＜到达现场时间≤8小时，得1分； 其他到达时间，得0分。 备注：提供服务响应到达现场时间承诺函并加盖供应商公章，不提供不得分。</w:t>
            </w:r>
          </w:p>
        </w:tc>
      </w:tr>
    </w:tbl>
    <w:p w14:paraId="05047BCA">
      <w:pPr>
        <w:spacing w:line="400" w:lineRule="exact"/>
        <w:ind w:firstLine="480" w:firstLineChars="200"/>
        <w:rPr>
          <w:rFonts w:ascii="宋体" w:hAnsi="宋体"/>
          <w:color w:val="auto"/>
          <w:sz w:val="28"/>
          <w:szCs w:val="28"/>
        </w:rPr>
      </w:pPr>
      <w:r>
        <w:rPr>
          <w:rFonts w:hint="eastAsia" w:asciiTheme="minorEastAsia" w:hAnsiTheme="minorEastAsia" w:eastAsiaTheme="minorEastAsia"/>
          <w:color w:val="auto"/>
          <w:sz w:val="24"/>
        </w:rPr>
        <w:t>注：各评委按规定的范围内进行量化打分，并统计总分。</w:t>
      </w:r>
    </w:p>
    <w:p w14:paraId="09AAAEF6">
      <w:pPr>
        <w:pStyle w:val="3"/>
        <w:rPr>
          <w:color w:val="auto"/>
        </w:rPr>
      </w:pPr>
      <w:r>
        <w:rPr>
          <w:rFonts w:hint="eastAsia"/>
          <w:color w:val="auto"/>
        </w:rPr>
        <w:br w:type="page"/>
      </w:r>
      <w:bookmarkStart w:id="24" w:name="_Toc5254"/>
      <w:r>
        <w:rPr>
          <w:rFonts w:hint="eastAsia"/>
          <w:color w:val="auto"/>
        </w:rPr>
        <w:t>第二部分</w:t>
      </w:r>
      <w:bookmarkEnd w:id="23"/>
      <w:r>
        <w:rPr>
          <w:rFonts w:hint="eastAsia"/>
          <w:color w:val="auto"/>
        </w:rPr>
        <w:t xml:space="preserve">  采购需求书</w:t>
      </w:r>
      <w:bookmarkEnd w:id="24"/>
    </w:p>
    <w:p w14:paraId="7AF16747">
      <w:pPr>
        <w:pStyle w:val="4"/>
        <w:spacing w:line="560" w:lineRule="exact"/>
        <w:rPr>
          <w:color w:val="auto"/>
        </w:rPr>
      </w:pPr>
      <w:bookmarkStart w:id="25" w:name="_Toc179"/>
      <w:r>
        <w:rPr>
          <w:rFonts w:hint="eastAsia"/>
          <w:color w:val="auto"/>
        </w:rPr>
        <w:t>一、技术（服务）要求</w:t>
      </w:r>
      <w:bookmarkEnd w:id="25"/>
    </w:p>
    <w:p w14:paraId="15F9E8AA">
      <w:pPr>
        <w:spacing w:line="560" w:lineRule="exact"/>
        <w:ind w:firstLine="562" w:firstLineChars="200"/>
        <w:rPr>
          <w:rFonts w:hint="eastAsia" w:ascii="宋体" w:hAnsi="宋体"/>
          <w:b/>
          <w:bCs/>
          <w:color w:val="auto"/>
          <w:kern w:val="0"/>
          <w:sz w:val="28"/>
          <w:szCs w:val="28"/>
        </w:rPr>
      </w:pPr>
      <w:r>
        <w:rPr>
          <w:rFonts w:hint="eastAsia" w:ascii="宋体" w:hAnsi="宋体"/>
          <w:b/>
          <w:bCs/>
          <w:color w:val="auto"/>
          <w:kern w:val="0"/>
          <w:sz w:val="28"/>
          <w:szCs w:val="28"/>
        </w:rPr>
        <w:t>（一）采购清单：</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2990"/>
        <w:gridCol w:w="2372"/>
        <w:gridCol w:w="2471"/>
      </w:tblGrid>
      <w:tr w14:paraId="7C20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676" w:type="pct"/>
            <w:shd w:val="clear" w:color="auto" w:fill="auto"/>
            <w:vAlign w:val="center"/>
          </w:tcPr>
          <w:p w14:paraId="3D0A54C1">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序号</w:t>
            </w:r>
          </w:p>
        </w:tc>
        <w:tc>
          <w:tcPr>
            <w:tcW w:w="1650" w:type="pct"/>
            <w:shd w:val="clear" w:color="auto" w:fill="auto"/>
            <w:vAlign w:val="center"/>
          </w:tcPr>
          <w:p w14:paraId="4B6AB15B">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物资（服务）名称</w:t>
            </w:r>
          </w:p>
        </w:tc>
        <w:tc>
          <w:tcPr>
            <w:tcW w:w="1309" w:type="pct"/>
            <w:shd w:val="clear" w:color="auto" w:fill="auto"/>
            <w:vAlign w:val="center"/>
          </w:tcPr>
          <w:p w14:paraId="616B80F8">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单位（台、件）</w:t>
            </w:r>
          </w:p>
        </w:tc>
        <w:tc>
          <w:tcPr>
            <w:tcW w:w="1363" w:type="pct"/>
            <w:shd w:val="clear" w:color="auto" w:fill="auto"/>
            <w:vAlign w:val="center"/>
          </w:tcPr>
          <w:p w14:paraId="4FF84E9F">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数量</w:t>
            </w:r>
          </w:p>
        </w:tc>
      </w:tr>
      <w:tr w14:paraId="03CA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6" w:type="pct"/>
            <w:shd w:val="clear" w:color="auto" w:fill="auto"/>
            <w:vAlign w:val="center"/>
          </w:tcPr>
          <w:p w14:paraId="1EBA9C6C">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1</w:t>
            </w:r>
          </w:p>
        </w:tc>
        <w:tc>
          <w:tcPr>
            <w:tcW w:w="1650" w:type="pct"/>
            <w:shd w:val="clear" w:color="auto" w:fill="auto"/>
            <w:vAlign w:val="center"/>
          </w:tcPr>
          <w:p w14:paraId="55184EC3">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网络慕课课程</w:t>
            </w:r>
          </w:p>
        </w:tc>
        <w:tc>
          <w:tcPr>
            <w:tcW w:w="1309" w:type="pct"/>
            <w:shd w:val="clear" w:color="auto" w:fill="auto"/>
            <w:vAlign w:val="center"/>
          </w:tcPr>
          <w:p w14:paraId="30509F96">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eastAsia="宋体" w:cs="宋体"/>
                <w:color w:val="auto"/>
                <w:kern w:val="2"/>
                <w:sz w:val="28"/>
                <w:szCs w:val="28"/>
                <w:u w:val="none"/>
                <w:shd w:val="clear" w:color="auto" w:fill="FFFFFF"/>
                <w:lang w:val="en-US" w:eastAsia="zh-CN" w:bidi="ar-SA"/>
              </w:rPr>
              <w:t>门</w:t>
            </w:r>
          </w:p>
        </w:tc>
        <w:tc>
          <w:tcPr>
            <w:tcW w:w="1363" w:type="pct"/>
            <w:shd w:val="clear" w:color="auto" w:fill="auto"/>
            <w:vAlign w:val="center"/>
          </w:tcPr>
          <w:p w14:paraId="3F1A1B0D">
            <w:pPr>
              <w:spacing w:line="440" w:lineRule="exact"/>
              <w:jc w:val="center"/>
              <w:rPr>
                <w:rFonts w:hint="eastAsia" w:ascii="宋体" w:hAnsi="宋体" w:eastAsia="宋体" w:cs="宋体"/>
                <w:color w:val="auto"/>
                <w:kern w:val="2"/>
                <w:sz w:val="28"/>
                <w:szCs w:val="28"/>
                <w:u w:val="none"/>
                <w:shd w:val="clear" w:color="auto" w:fill="FFFFFF"/>
                <w:lang w:val="en-US" w:eastAsia="zh-CN" w:bidi="ar-SA"/>
              </w:rPr>
            </w:pPr>
            <w:r>
              <w:rPr>
                <w:rFonts w:hint="eastAsia" w:ascii="宋体" w:hAnsi="宋体" w:cs="宋体"/>
                <w:color w:val="auto"/>
                <w:kern w:val="2"/>
                <w:sz w:val="28"/>
                <w:szCs w:val="28"/>
                <w:u w:val="none"/>
                <w:shd w:val="clear" w:color="auto" w:fill="FFFFFF"/>
                <w:lang w:val="en-US" w:eastAsia="zh-CN" w:bidi="ar-SA"/>
              </w:rPr>
              <w:t>5</w:t>
            </w:r>
          </w:p>
        </w:tc>
      </w:tr>
    </w:tbl>
    <w:p w14:paraId="574472C1">
      <w:pPr>
        <w:numPr>
          <w:ilvl w:val="0"/>
          <w:numId w:val="0"/>
        </w:numPr>
        <w:spacing w:line="560" w:lineRule="exact"/>
        <w:ind w:firstLine="562" w:firstLineChars="200"/>
        <w:rPr>
          <w:rFonts w:hint="eastAsia" w:ascii="宋体" w:hAnsi="宋体"/>
          <w:b/>
          <w:bCs/>
          <w:color w:val="auto"/>
          <w:kern w:val="0"/>
          <w:sz w:val="28"/>
          <w:szCs w:val="28"/>
          <w:lang w:val="en-US" w:eastAsia="zh-CN"/>
        </w:rPr>
      </w:pPr>
      <w:r>
        <w:rPr>
          <w:rFonts w:hint="eastAsia" w:ascii="宋体" w:hAnsi="宋体"/>
          <w:b/>
          <w:bCs/>
          <w:color w:val="auto"/>
          <w:kern w:val="0"/>
          <w:sz w:val="28"/>
          <w:szCs w:val="28"/>
          <w:lang w:val="en-US" w:eastAsia="zh-CN"/>
        </w:rPr>
        <w:t>具体如下：</w:t>
      </w:r>
    </w:p>
    <w:p w14:paraId="78D011F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本项目拟采购5门优质的网络慕课课程，在我校“广财慕课”平台上线。该项目采购的课程在使用期间需保证正常使用。</w:t>
      </w:r>
    </w:p>
    <w:p w14:paraId="191CCBB0">
      <w:pPr>
        <w:pStyle w:val="27"/>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①</w:t>
      </w:r>
      <w:r>
        <w:rPr>
          <w:rFonts w:hint="eastAsia" w:ascii="宋体" w:hAnsi="宋体" w:cs="宋体"/>
          <w:color w:val="auto"/>
          <w:sz w:val="28"/>
          <w:szCs w:val="28"/>
          <w:u w:val="none"/>
          <w:shd w:val="clear" w:color="auto" w:fill="FFFFFF"/>
          <w:lang w:val="en-US" w:eastAsia="zh-CN"/>
        </w:rPr>
        <w:t>供应商应提供如下课程清单内的全部课程。</w:t>
      </w:r>
    </w:p>
    <w:tbl>
      <w:tblPr>
        <w:tblStyle w:val="29"/>
        <w:tblW w:w="8165" w:type="dxa"/>
        <w:tblInd w:w="756" w:type="dxa"/>
        <w:tblLayout w:type="fixed"/>
        <w:tblCellMar>
          <w:top w:w="0" w:type="dxa"/>
          <w:left w:w="108" w:type="dxa"/>
          <w:bottom w:w="0" w:type="dxa"/>
          <w:right w:w="108" w:type="dxa"/>
        </w:tblCellMar>
      </w:tblPr>
      <w:tblGrid>
        <w:gridCol w:w="1348"/>
        <w:gridCol w:w="6817"/>
      </w:tblGrid>
      <w:tr w14:paraId="11467DA4">
        <w:tblPrEx>
          <w:tblCellMar>
            <w:top w:w="0" w:type="dxa"/>
            <w:left w:w="108" w:type="dxa"/>
            <w:bottom w:w="0" w:type="dxa"/>
            <w:right w:w="108" w:type="dxa"/>
          </w:tblCellMar>
        </w:tblPrEx>
        <w:trPr>
          <w:trHeight w:val="542"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D296">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序号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68EE">
            <w:pPr>
              <w:pStyle w:val="27"/>
              <w:widowControl/>
              <w:shd w:val="clear" w:color="auto" w:fill="FFFFFF"/>
              <w:spacing w:line="560" w:lineRule="atLeast"/>
              <w:ind w:firstLine="56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网络慕课课程名称</w:t>
            </w:r>
          </w:p>
        </w:tc>
      </w:tr>
      <w:tr w14:paraId="1358DCB9">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B825">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1</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17D9">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社会工作实务</w:t>
            </w:r>
          </w:p>
        </w:tc>
      </w:tr>
      <w:tr w14:paraId="403D57F7">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28DE">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2</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FF2">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社会工作价值与伦理</w:t>
            </w:r>
          </w:p>
        </w:tc>
      </w:tr>
      <w:tr w14:paraId="72EF13B8">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A24B">
            <w:pPr>
              <w:pStyle w:val="27"/>
              <w:widowControl/>
              <w:shd w:val="clear" w:color="auto" w:fill="FFFFFF"/>
              <w:spacing w:line="560" w:lineRule="atLeast"/>
              <w:jc w:val="center"/>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3</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F60D">
            <w:pPr>
              <w:pStyle w:val="27"/>
              <w:widowControl/>
              <w:shd w:val="clear" w:color="auto" w:fill="FFFFFF"/>
              <w:spacing w:line="560" w:lineRule="atLeast"/>
              <w:ind w:firstLine="560" w:firstLineChars="0"/>
              <w:jc w:val="center"/>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面向对象程序设计</w:t>
            </w:r>
          </w:p>
        </w:tc>
      </w:tr>
      <w:tr w14:paraId="6CD946FB">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F7CE">
            <w:pPr>
              <w:pStyle w:val="27"/>
              <w:widowControl/>
              <w:shd w:val="clear" w:color="auto" w:fill="FFFFFF"/>
              <w:spacing w:line="560" w:lineRule="atLeast"/>
              <w:jc w:val="center"/>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4</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117">
            <w:pPr>
              <w:pStyle w:val="27"/>
              <w:widowControl/>
              <w:shd w:val="clear" w:color="auto" w:fill="FFFFFF"/>
              <w:spacing w:line="560" w:lineRule="atLeast"/>
              <w:ind w:firstLine="560" w:firstLineChars="0"/>
              <w:jc w:val="center"/>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数字经济学</w:t>
            </w:r>
          </w:p>
        </w:tc>
      </w:tr>
      <w:tr w14:paraId="184B74DE">
        <w:tblPrEx>
          <w:tblCellMar>
            <w:top w:w="0" w:type="dxa"/>
            <w:left w:w="108" w:type="dxa"/>
            <w:bottom w:w="0" w:type="dxa"/>
            <w:right w:w="108" w:type="dxa"/>
          </w:tblCellMar>
        </w:tblPrEx>
        <w:trPr>
          <w:trHeight w:val="54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F53">
            <w:pPr>
              <w:pStyle w:val="27"/>
              <w:widowControl/>
              <w:shd w:val="clear" w:color="auto" w:fill="FFFFFF"/>
              <w:spacing w:line="560" w:lineRule="atLeast"/>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5</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B21">
            <w:pPr>
              <w:pStyle w:val="27"/>
              <w:widowControl/>
              <w:shd w:val="clear" w:color="auto" w:fill="FFFFFF"/>
              <w:spacing w:line="560" w:lineRule="atLeast"/>
              <w:ind w:firstLine="560" w:firstLineChars="0"/>
              <w:jc w:val="center"/>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电子商务概论</w:t>
            </w:r>
          </w:p>
        </w:tc>
      </w:tr>
    </w:tbl>
    <w:p w14:paraId="053FD453">
      <w:pPr>
        <w:pStyle w:val="27"/>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②</w:t>
      </w:r>
      <w:r>
        <w:rPr>
          <w:rFonts w:hint="eastAsia" w:ascii="宋体" w:hAnsi="宋体" w:cs="宋体"/>
          <w:color w:val="auto"/>
          <w:sz w:val="28"/>
          <w:szCs w:val="28"/>
          <w:u w:val="none"/>
          <w:shd w:val="clear" w:color="auto" w:fill="FFFFFF"/>
          <w:lang w:val="en-US" w:eastAsia="zh-CN"/>
        </w:rPr>
        <w:t>供应商所提供的各课程中，课程内容应与课程大纲内容要求一致。</w:t>
      </w:r>
    </w:p>
    <w:p w14:paraId="18965787">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5门课堂大纲如下：</w:t>
      </w:r>
    </w:p>
    <w:p w14:paraId="164E7C7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《社会工作实务》</w:t>
      </w:r>
    </w:p>
    <w:p w14:paraId="1532DE4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 xml:space="preserve">第一章 </w:t>
      </w:r>
      <w:r>
        <w:rPr>
          <w:rFonts w:hint="eastAsia" w:ascii="宋体" w:hAnsi="宋体" w:cs="宋体"/>
          <w:color w:val="auto"/>
          <w:sz w:val="28"/>
          <w:szCs w:val="28"/>
          <w:u w:val="none"/>
          <w:shd w:val="clear" w:color="auto" w:fill="FFFFFF"/>
          <w:lang w:val="en-US" w:eastAsia="zh-CN"/>
        </w:rPr>
        <w:t>绪论</w:t>
      </w:r>
    </w:p>
    <w:p w14:paraId="5D82F60C">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第二章 人类需受与贫穷</w:t>
      </w:r>
    </w:p>
    <w:p w14:paraId="1A7BB508">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第三章 社会工作的演进</w:t>
      </w:r>
    </w:p>
    <w:p w14:paraId="6C440908">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第四章 社会工作的内涵、功能、定义和架构</w:t>
      </w:r>
    </w:p>
    <w:p w14:paraId="1B18FCB7">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第五章 </w:t>
      </w:r>
      <w:r>
        <w:rPr>
          <w:rFonts w:hint="default" w:ascii="宋体" w:hAnsi="宋体" w:cs="宋体"/>
          <w:color w:val="auto"/>
          <w:sz w:val="28"/>
          <w:szCs w:val="28"/>
          <w:u w:val="none"/>
          <w:shd w:val="clear" w:color="auto" w:fill="FFFFFF"/>
          <w:lang w:val="en-US" w:eastAsia="zh-CN"/>
        </w:rPr>
        <w:t>社会工作的哲学基础、价值观与专业伦理</w:t>
      </w:r>
    </w:p>
    <w:p w14:paraId="21B9D65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第六章 </w:t>
      </w:r>
      <w:r>
        <w:rPr>
          <w:rFonts w:hint="default" w:ascii="宋体" w:hAnsi="宋体" w:cs="宋体"/>
          <w:color w:val="auto"/>
          <w:sz w:val="28"/>
          <w:szCs w:val="28"/>
          <w:u w:val="none"/>
          <w:shd w:val="clear" w:color="auto" w:fill="FFFFFF"/>
          <w:lang w:val="en-US" w:eastAsia="zh-CN"/>
        </w:rPr>
        <w:t>人类行为与社会环境</w:t>
      </w:r>
    </w:p>
    <w:p w14:paraId="09AB664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第七章 </w:t>
      </w:r>
      <w:r>
        <w:rPr>
          <w:rFonts w:hint="default" w:ascii="宋体" w:hAnsi="宋体" w:cs="宋体"/>
          <w:color w:val="auto"/>
          <w:sz w:val="28"/>
          <w:szCs w:val="28"/>
          <w:u w:val="none"/>
          <w:shd w:val="clear" w:color="auto" w:fill="FFFFFF"/>
          <w:lang w:val="en-US" w:eastAsia="zh-CN"/>
        </w:rPr>
        <w:t>个案工作</w:t>
      </w:r>
    </w:p>
    <w:p w14:paraId="1434C91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第八章 </w:t>
      </w:r>
      <w:r>
        <w:rPr>
          <w:rFonts w:hint="default" w:ascii="宋体" w:hAnsi="宋体" w:cs="宋体"/>
          <w:color w:val="auto"/>
          <w:sz w:val="28"/>
          <w:szCs w:val="28"/>
          <w:u w:val="none"/>
          <w:shd w:val="clear" w:color="auto" w:fill="FFFFFF"/>
          <w:lang w:val="en-US" w:eastAsia="zh-CN"/>
        </w:rPr>
        <w:t>小组工作</w:t>
      </w:r>
    </w:p>
    <w:p w14:paraId="40A0B3D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第九张 </w:t>
      </w:r>
      <w:r>
        <w:rPr>
          <w:rFonts w:hint="default" w:ascii="宋体" w:hAnsi="宋体" w:cs="宋体"/>
          <w:color w:val="auto"/>
          <w:sz w:val="28"/>
          <w:szCs w:val="28"/>
          <w:u w:val="none"/>
          <w:shd w:val="clear" w:color="auto" w:fill="FFFFFF"/>
          <w:lang w:val="en-US" w:eastAsia="zh-CN"/>
        </w:rPr>
        <w:t>社区工作</w:t>
      </w:r>
    </w:p>
    <w:p w14:paraId="0F246C9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第十章 </w:t>
      </w:r>
      <w:r>
        <w:rPr>
          <w:rFonts w:hint="default" w:ascii="宋体" w:hAnsi="宋体" w:cs="宋体"/>
          <w:color w:val="auto"/>
          <w:sz w:val="28"/>
          <w:szCs w:val="28"/>
          <w:u w:val="none"/>
          <w:shd w:val="clear" w:color="auto" w:fill="FFFFFF"/>
          <w:lang w:val="en-US" w:eastAsia="zh-CN"/>
        </w:rPr>
        <w:t>社会工作行政</w:t>
      </w:r>
    </w:p>
    <w:p w14:paraId="309B8CC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第十</w:t>
      </w:r>
      <w:r>
        <w:rPr>
          <w:rFonts w:hint="eastAsia" w:ascii="宋体" w:hAnsi="宋体" w:cs="宋体"/>
          <w:color w:val="auto"/>
          <w:sz w:val="28"/>
          <w:szCs w:val="28"/>
          <w:u w:val="none"/>
          <w:shd w:val="clear" w:color="auto" w:fill="FFFFFF"/>
          <w:lang w:val="en-US" w:eastAsia="zh-CN"/>
        </w:rPr>
        <w:t xml:space="preserve">一章 </w:t>
      </w:r>
      <w:r>
        <w:rPr>
          <w:rFonts w:hint="default" w:ascii="宋体" w:hAnsi="宋体" w:cs="宋体"/>
          <w:color w:val="auto"/>
          <w:sz w:val="28"/>
          <w:szCs w:val="28"/>
          <w:u w:val="none"/>
          <w:shd w:val="clear" w:color="auto" w:fill="FFFFFF"/>
          <w:lang w:val="en-US" w:eastAsia="zh-CN"/>
        </w:rPr>
        <w:t>社会政策</w:t>
      </w:r>
    </w:p>
    <w:p w14:paraId="7AC05607">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第十</w:t>
      </w:r>
      <w:r>
        <w:rPr>
          <w:rFonts w:hint="eastAsia" w:ascii="宋体" w:hAnsi="宋体" w:cs="宋体"/>
          <w:color w:val="auto"/>
          <w:sz w:val="28"/>
          <w:szCs w:val="28"/>
          <w:u w:val="none"/>
          <w:shd w:val="clear" w:color="auto" w:fill="FFFFFF"/>
          <w:lang w:val="en-US" w:eastAsia="zh-CN"/>
        </w:rPr>
        <w:t>二章</w:t>
      </w:r>
      <w:r>
        <w:rPr>
          <w:rFonts w:hint="default" w:ascii="宋体" w:hAnsi="宋体" w:cs="宋体"/>
          <w:color w:val="auto"/>
          <w:sz w:val="28"/>
          <w:szCs w:val="28"/>
          <w:u w:val="none"/>
          <w:shd w:val="clear" w:color="auto" w:fill="FFFFFF"/>
          <w:lang w:val="en-US" w:eastAsia="zh-CN"/>
        </w:rPr>
        <w:t>讲社会工作研究</w:t>
      </w:r>
    </w:p>
    <w:p w14:paraId="1E289E0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第十三章  </w:t>
      </w:r>
      <w:r>
        <w:rPr>
          <w:rFonts w:hint="default" w:ascii="宋体" w:hAnsi="宋体" w:cs="宋体"/>
          <w:color w:val="auto"/>
          <w:sz w:val="28"/>
          <w:szCs w:val="28"/>
          <w:u w:val="none"/>
          <w:shd w:val="clear" w:color="auto" w:fill="FFFFFF"/>
          <w:lang w:val="en-US" w:eastAsia="zh-CN"/>
        </w:rPr>
        <w:t>实践</w:t>
      </w:r>
    </w:p>
    <w:p w14:paraId="202EA836">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 xml:space="preserve">第十四章  </w:t>
      </w:r>
      <w:r>
        <w:rPr>
          <w:rFonts w:hint="default" w:ascii="宋体" w:hAnsi="宋体" w:cs="宋体"/>
          <w:color w:val="auto"/>
          <w:sz w:val="28"/>
          <w:szCs w:val="28"/>
          <w:u w:val="none"/>
          <w:shd w:val="clear" w:color="auto" w:fill="FFFFFF"/>
          <w:lang w:val="en-US" w:eastAsia="zh-CN"/>
        </w:rPr>
        <w:t>考试</w:t>
      </w:r>
    </w:p>
    <w:p w14:paraId="77FEBE3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w:t>
      </w:r>
      <w:r>
        <w:rPr>
          <w:rFonts w:hint="default" w:ascii="宋体" w:hAnsi="宋体" w:cs="宋体"/>
          <w:color w:val="auto"/>
          <w:sz w:val="28"/>
          <w:szCs w:val="28"/>
          <w:u w:val="none"/>
          <w:shd w:val="clear" w:color="auto" w:fill="FFFFFF"/>
          <w:lang w:val="en-US" w:eastAsia="zh-CN"/>
        </w:rPr>
        <w:t>社会工作价值与伦理</w:t>
      </w:r>
      <w:r>
        <w:rPr>
          <w:rFonts w:hint="eastAsia" w:ascii="宋体" w:hAnsi="宋体" w:cs="宋体"/>
          <w:color w:val="auto"/>
          <w:sz w:val="28"/>
          <w:szCs w:val="28"/>
          <w:u w:val="none"/>
          <w:shd w:val="clear" w:color="auto" w:fill="FFFFFF"/>
          <w:lang w:val="en-US" w:eastAsia="zh-CN"/>
        </w:rPr>
        <w:t>》</w:t>
      </w:r>
    </w:p>
    <w:p w14:paraId="18A2050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第1章微观社会工作导论</w:t>
      </w:r>
    </w:p>
    <w:p w14:paraId="25CE8B5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第2章微观社会工作基础</w:t>
      </w:r>
    </w:p>
    <w:p w14:paraId="17406D2F">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第3章微观社会工作中的价值理论</w:t>
      </w:r>
    </w:p>
    <w:p w14:paraId="108FEE6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第4</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微观社会工作过程:按案</w:t>
      </w:r>
    </w:p>
    <w:p w14:paraId="70BB52A0">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第5章微观社会工作过程:预估</w:t>
      </w:r>
    </w:p>
    <w:p w14:paraId="4079DDF7">
      <w:pPr>
        <w:pStyle w:val="27"/>
        <w:widowControl/>
        <w:shd w:val="clear" w:color="auto" w:fill="FFFFFF"/>
        <w:spacing w:line="560" w:lineRule="atLeast"/>
        <w:rPr>
          <w:rFonts w:hint="default" w:ascii="宋体" w:hAnsi="宋体" w:cs="宋体"/>
          <w:color w:val="auto"/>
          <w:sz w:val="28"/>
          <w:szCs w:val="28"/>
          <w:u w:val="none"/>
          <w:shd w:val="clear" w:color="auto" w:fill="FFFFFF"/>
          <w:lang w:val="en-US" w:eastAsia="zh-CN"/>
        </w:rPr>
      </w:pPr>
    </w:p>
    <w:p w14:paraId="48093111">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第6</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微观社会工作过程:计划</w:t>
      </w:r>
    </w:p>
    <w:p w14:paraId="65518D7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第7章微观社会工作过程:介入</w:t>
      </w:r>
    </w:p>
    <w:p w14:paraId="2B1BBCB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第8</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微观社会工作过程:评估</w:t>
      </w:r>
    </w:p>
    <w:p w14:paraId="1947898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第9</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微观社会工作过程:结案</w:t>
      </w:r>
    </w:p>
    <w:p w14:paraId="1BCCDD2D">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第10章动机式访谈</w:t>
      </w:r>
    </w:p>
    <w:p w14:paraId="3963A58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第11章心理社会治疗模式</w:t>
      </w:r>
    </w:p>
    <w:p w14:paraId="2D456AEE">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第12章结构式家庭治疗</w:t>
      </w:r>
    </w:p>
    <w:p w14:paraId="13D7C5A0">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第13</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以解决为焦点的家庭治疗</w:t>
      </w:r>
    </w:p>
    <w:p w14:paraId="4973FC3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第14</w:t>
      </w:r>
      <w:r>
        <w:rPr>
          <w:rFonts w:hint="eastAsia" w:ascii="宋体" w:hAnsi="宋体" w:cs="宋体"/>
          <w:color w:val="auto"/>
          <w:sz w:val="28"/>
          <w:szCs w:val="28"/>
          <w:u w:val="none"/>
          <w:shd w:val="clear" w:color="auto" w:fill="FFFFFF"/>
          <w:lang w:val="en-US" w:eastAsia="zh-CN"/>
        </w:rPr>
        <w:t xml:space="preserve">章 </w:t>
      </w:r>
      <w:r>
        <w:rPr>
          <w:rFonts w:hint="default" w:ascii="宋体" w:hAnsi="宋体" w:cs="宋体"/>
          <w:color w:val="auto"/>
          <w:sz w:val="28"/>
          <w:szCs w:val="28"/>
          <w:u w:val="none"/>
          <w:shd w:val="clear" w:color="auto" w:fill="FFFFFF"/>
          <w:lang w:val="en-US" w:eastAsia="zh-CN"/>
        </w:rPr>
        <w:t>理性情结治疗法</w:t>
      </w:r>
    </w:p>
    <w:p w14:paraId="56B8194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第15章</w:t>
      </w:r>
      <w:r>
        <w:rPr>
          <w:rFonts w:hint="eastAsia" w:ascii="宋体" w:hAnsi="宋体" w:cs="宋体"/>
          <w:color w:val="auto"/>
          <w:sz w:val="28"/>
          <w:szCs w:val="28"/>
          <w:u w:val="none"/>
          <w:shd w:val="clear" w:color="auto" w:fill="FFFFFF"/>
          <w:lang w:val="en-US" w:eastAsia="zh-CN"/>
        </w:rPr>
        <w:t xml:space="preserve"> </w:t>
      </w:r>
      <w:r>
        <w:rPr>
          <w:rFonts w:hint="default" w:ascii="宋体" w:hAnsi="宋体" w:cs="宋体"/>
          <w:color w:val="auto"/>
          <w:sz w:val="28"/>
          <w:szCs w:val="28"/>
          <w:u w:val="none"/>
          <w:shd w:val="clear" w:color="auto" w:fill="FFFFFF"/>
          <w:lang w:val="en-US" w:eastAsia="zh-CN"/>
        </w:rPr>
        <w:t>萨提亚家庭治疗法</w:t>
      </w:r>
    </w:p>
    <w:p w14:paraId="24AC0F5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期末考试</w:t>
      </w:r>
    </w:p>
    <w:p w14:paraId="1F8D9E73">
      <w:pPr>
        <w:pStyle w:val="27"/>
        <w:widowControl/>
        <w:shd w:val="clear" w:color="auto" w:fill="FFFFFF"/>
        <w:spacing w:line="560" w:lineRule="atLeast"/>
        <w:ind w:firstLine="560"/>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《面向对象程序设计》</w:t>
      </w:r>
    </w:p>
    <w:p w14:paraId="70F42A49">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第一</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课程简介与编程环境</w:t>
      </w:r>
    </w:p>
    <w:p w14:paraId="115A87BB">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第二</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基础语法(1)</w:t>
      </w:r>
    </w:p>
    <w:p w14:paraId="389C227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第三</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基础语法(2)</w:t>
      </w:r>
    </w:p>
    <w:p w14:paraId="34F39F2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第四</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基础语法(3)</w:t>
      </w:r>
    </w:p>
    <w:p w14:paraId="4C42F15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第五</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找到对象，确定接口</w:t>
      </w:r>
    </w:p>
    <w:p w14:paraId="391F00C2">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第六</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算法横向拆分，分离步骤</w:t>
      </w:r>
    </w:p>
    <w:p w14:paraId="6FDDAF67">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第七</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算法纵向拆分，分离表示</w:t>
      </w:r>
    </w:p>
    <w:p w14:paraId="072B70EA">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第八</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基于接口组合，应对复杂变化</w:t>
      </w:r>
    </w:p>
    <w:p w14:paraId="1694AC3F">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第九</w:t>
      </w:r>
      <w:r>
        <w:rPr>
          <w:rFonts w:hint="eastAsia" w:ascii="宋体" w:hAnsi="宋体" w:cs="宋体"/>
          <w:color w:val="auto"/>
          <w:sz w:val="28"/>
          <w:szCs w:val="28"/>
          <w:u w:val="none"/>
          <w:shd w:val="clear" w:color="auto" w:fill="FFFFFF"/>
          <w:lang w:val="en-US" w:eastAsia="zh-CN"/>
        </w:rPr>
        <w:t>章</w:t>
      </w:r>
      <w:r>
        <w:rPr>
          <w:rFonts w:hint="default" w:ascii="宋体" w:hAnsi="宋体" w:cs="宋体"/>
          <w:color w:val="auto"/>
          <w:sz w:val="28"/>
          <w:szCs w:val="28"/>
          <w:u w:val="none"/>
          <w:shd w:val="clear" w:color="auto" w:fill="FFFFFF"/>
          <w:lang w:val="en-US" w:eastAsia="zh-CN"/>
        </w:rPr>
        <w:t>增加抽象层级，隔离复杂变化</w:t>
      </w:r>
    </w:p>
    <w:p w14:paraId="49667625">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第十章：</w:t>
      </w:r>
      <w:r>
        <w:rPr>
          <w:rFonts w:hint="default" w:ascii="宋体" w:hAnsi="宋体" w:cs="宋体"/>
          <w:color w:val="auto"/>
          <w:sz w:val="28"/>
          <w:szCs w:val="28"/>
          <w:u w:val="none"/>
          <w:shd w:val="clear" w:color="auto" w:fill="FFFFFF"/>
          <w:lang w:val="en-US" w:eastAsia="zh-CN"/>
        </w:rPr>
        <w:t>期末考试</w:t>
      </w:r>
    </w:p>
    <w:p w14:paraId="0863CE44">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《数字经济学》</w:t>
      </w:r>
    </w:p>
    <w:p w14:paraId="3ACF43B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第一章什么是数字经济</w:t>
      </w:r>
    </w:p>
    <w:p w14:paraId="37C6786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第二章数字经济学概论</w:t>
      </w:r>
    </w:p>
    <w:p w14:paraId="56BC8B2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第三章数字经济学的方法论与十大问题</w:t>
      </w:r>
    </w:p>
    <w:p w14:paraId="34FC4F9A">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第四章数字经济的技术基础与生产函数</w:t>
      </w:r>
    </w:p>
    <w:p w14:paraId="0444FEE3">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第五章数字产品价格与供给关系</w:t>
      </w:r>
    </w:p>
    <w:p w14:paraId="7C01029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第六章数字产品市场</w:t>
      </w:r>
    </w:p>
    <w:p w14:paraId="651D7626">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第七章平台经济</w:t>
      </w:r>
    </w:p>
    <w:p w14:paraId="0C66608E">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第八章数字产业化</w:t>
      </w:r>
    </w:p>
    <w:p w14:paraId="479B6C2D">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第九章产业数字化</w:t>
      </w:r>
    </w:p>
    <w:p w14:paraId="26D2CC61">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第十章数据价值化</w:t>
      </w:r>
    </w:p>
    <w:p w14:paraId="451C3B2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第十一章数字化治理</w:t>
      </w:r>
    </w:p>
    <w:p w14:paraId="74EEA80A">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第十二章数字经济的价值核算</w:t>
      </w:r>
    </w:p>
    <w:p w14:paraId="1C30C26E">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第十三章数字货市</w:t>
      </w:r>
    </w:p>
    <w:p w14:paraId="65D92DF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第十四享数字贸岛</w:t>
      </w:r>
    </w:p>
    <w:p w14:paraId="4911BA6E">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第十五章数字税与全球化治理</w:t>
      </w:r>
    </w:p>
    <w:p w14:paraId="08EC1261">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第十六章推动构建网络空间命运共同体</w:t>
      </w:r>
    </w:p>
    <w:p w14:paraId="253E029D">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eastAsia"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第十七章期末测试</w:t>
      </w:r>
    </w:p>
    <w:p w14:paraId="6E926117">
      <w:pPr>
        <w:pStyle w:val="27"/>
        <w:widowControl/>
        <w:shd w:val="clear" w:color="auto" w:fill="FFFFFF"/>
        <w:spacing w:line="560" w:lineRule="atLeast"/>
        <w:ind w:firstLine="560"/>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《电子商务概论》</w:t>
      </w:r>
    </w:p>
    <w:p w14:paraId="082FC3CB">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课程介绍</w:t>
      </w:r>
    </w:p>
    <w:p w14:paraId="02F270A7">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第1单元电子商务概述</w:t>
      </w:r>
    </w:p>
    <w:p w14:paraId="0ED91BED">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第2单元电子商务的框架模式</w:t>
      </w:r>
    </w:p>
    <w:p w14:paraId="7155FDEA">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第3单元电子商务技术</w:t>
      </w:r>
    </w:p>
    <w:p w14:paraId="17FAA41F">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第4单元电子商务安全</w:t>
      </w:r>
    </w:p>
    <w:p w14:paraId="31FD7EFF">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第5单元网络营销</w:t>
      </w:r>
    </w:p>
    <w:p w14:paraId="35C86979">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第6单元电子支付与网络银行</w:t>
      </w:r>
    </w:p>
    <w:p w14:paraId="66D6C869">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第7单元电子商务物流管理</w:t>
      </w:r>
    </w:p>
    <w:p w14:paraId="04F7964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第8单元电子商务供应链管理</w:t>
      </w:r>
    </w:p>
    <w:p w14:paraId="02A143DC">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第9单元移动商务</w:t>
      </w:r>
    </w:p>
    <w:p w14:paraId="11E110CE">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第10单元跨境电子商务</w:t>
      </w:r>
    </w:p>
    <w:p w14:paraId="43AF11FF">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第11单元数据处理技术</w:t>
      </w:r>
    </w:p>
    <w:p w14:paraId="5919BD29">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第12单元电子商务的法律环境</w:t>
      </w:r>
    </w:p>
    <w:p w14:paraId="32EAD2BB">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第13单元电子商务发展趋势</w:t>
      </w:r>
    </w:p>
    <w:p w14:paraId="2BA46F44">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default" w:ascii="宋体" w:hAnsi="宋体" w:cs="宋体"/>
          <w:color w:val="auto"/>
          <w:sz w:val="28"/>
          <w:szCs w:val="28"/>
          <w:u w:val="none"/>
          <w:shd w:val="clear" w:color="auto" w:fill="FFFFFF"/>
          <w:lang w:val="en-US" w:eastAsia="zh-CN"/>
        </w:rPr>
        <w:t>第14单元旅游电子商务(扩展专题)</w:t>
      </w:r>
    </w:p>
    <w:p w14:paraId="3065FD98">
      <w:pPr>
        <w:pStyle w:val="27"/>
        <w:keepNext w:val="0"/>
        <w:keepLines w:val="0"/>
        <w:pageBreakBefore w:val="0"/>
        <w:widowControl/>
        <w:shd w:val="clear" w:color="auto" w:fill="FFFFFF"/>
        <w:kinsoku/>
        <w:wordWrap/>
        <w:overflowPunct/>
        <w:topLinePunct w:val="0"/>
        <w:autoSpaceDE/>
        <w:autoSpaceDN/>
        <w:bidi w:val="0"/>
        <w:adjustRightInd/>
        <w:snapToGrid/>
        <w:spacing w:line="560" w:lineRule="atLeast"/>
        <w:ind w:firstLine="560" w:firstLineChars="200"/>
        <w:textAlignment w:val="auto"/>
        <w:rPr>
          <w:rFonts w:hint="default" w:ascii="宋体" w:hAnsi="宋体" w:cs="宋体"/>
          <w:color w:val="auto"/>
          <w:sz w:val="28"/>
          <w:szCs w:val="28"/>
          <w:u w:val="none"/>
          <w:shd w:val="clear" w:color="auto" w:fill="FFFFFF"/>
          <w:lang w:val="en-US" w:eastAsia="zh-CN"/>
        </w:rPr>
      </w:pPr>
      <w:r>
        <w:rPr>
          <w:rFonts w:hint="eastAsia" w:ascii="宋体" w:hAnsi="宋体" w:cs="宋体"/>
          <w:color w:val="auto"/>
          <w:sz w:val="28"/>
          <w:szCs w:val="28"/>
          <w:u w:val="none"/>
          <w:shd w:val="clear" w:color="auto" w:fill="FFFFFF"/>
          <w:lang w:val="en-US" w:eastAsia="zh-CN"/>
        </w:rPr>
        <w:t>第15单元</w:t>
      </w:r>
      <w:r>
        <w:rPr>
          <w:rFonts w:hint="default" w:ascii="宋体" w:hAnsi="宋体" w:cs="宋体"/>
          <w:color w:val="auto"/>
          <w:sz w:val="28"/>
          <w:szCs w:val="28"/>
          <w:u w:val="none"/>
          <w:shd w:val="clear" w:color="auto" w:fill="FFFFFF"/>
          <w:lang w:val="en-US" w:eastAsia="zh-CN"/>
        </w:rPr>
        <w:t>期末考试</w:t>
      </w:r>
    </w:p>
    <w:p w14:paraId="2B851ECC">
      <w:pPr>
        <w:numPr>
          <w:ilvl w:val="0"/>
          <w:numId w:val="5"/>
        </w:numPr>
        <w:spacing w:line="560" w:lineRule="exact"/>
        <w:ind w:firstLine="562" w:firstLineChars="200"/>
        <w:rPr>
          <w:rFonts w:ascii="宋体" w:hAnsi="宋体"/>
          <w:b/>
          <w:bCs/>
          <w:color w:val="auto"/>
          <w:kern w:val="0"/>
          <w:sz w:val="28"/>
          <w:szCs w:val="28"/>
        </w:rPr>
      </w:pPr>
      <w:r>
        <w:rPr>
          <w:rFonts w:hint="eastAsia" w:ascii="宋体" w:hAnsi="宋体"/>
          <w:b/>
          <w:bCs/>
          <w:color w:val="auto"/>
          <w:kern w:val="0"/>
          <w:sz w:val="28"/>
          <w:szCs w:val="28"/>
        </w:rPr>
        <w:t>具体技术指标及性能要求：</w:t>
      </w:r>
    </w:p>
    <w:p w14:paraId="68C3BA71">
      <w:pPr>
        <w:pStyle w:val="27"/>
        <w:widowControl/>
        <w:shd w:val="clear" w:color="auto" w:fill="FFFFFF"/>
        <w:spacing w:line="560" w:lineRule="atLeast"/>
        <w:ind w:firstLine="560"/>
        <w:rPr>
          <w:rFonts w:ascii="Times New Roman" w:hAnsi="Times New Roman"/>
          <w:color w:val="auto"/>
          <w:sz w:val="21"/>
          <w:szCs w:val="21"/>
        </w:rPr>
      </w:pPr>
      <w:r>
        <w:rPr>
          <w:rFonts w:hint="eastAsia" w:ascii="宋体" w:hAnsi="宋体" w:cs="宋体"/>
          <w:color w:val="auto"/>
          <w:sz w:val="28"/>
          <w:szCs w:val="28"/>
          <w:shd w:val="clear" w:color="auto" w:fill="FFFFFF"/>
          <w:lang w:val="en-US" w:eastAsia="zh-CN"/>
        </w:rPr>
        <w:t>总体</w:t>
      </w:r>
      <w:r>
        <w:rPr>
          <w:rFonts w:hint="eastAsia" w:ascii="宋体" w:hAnsi="宋体" w:cs="宋体"/>
          <w:color w:val="auto"/>
          <w:sz w:val="28"/>
          <w:szCs w:val="28"/>
          <w:shd w:val="clear" w:color="auto" w:fill="FFFFFF"/>
        </w:rPr>
        <w:t>要求：</w:t>
      </w:r>
      <w:r>
        <w:rPr>
          <w:rFonts w:hint="eastAsia" w:ascii="宋体" w:hAnsi="宋体" w:cs="宋体"/>
          <w:color w:val="auto"/>
          <w:sz w:val="28"/>
          <w:szCs w:val="28"/>
          <w:u w:val="single"/>
          <w:shd w:val="clear" w:color="auto" w:fill="FFFFFF"/>
        </w:rPr>
        <w:t>在合同签订后</w:t>
      </w:r>
      <w:r>
        <w:rPr>
          <w:rFonts w:hint="eastAsia" w:ascii="宋体" w:hAnsi="宋体" w:cs="宋体"/>
          <w:color w:val="auto"/>
          <w:sz w:val="28"/>
          <w:szCs w:val="28"/>
          <w:u w:val="single"/>
          <w:shd w:val="clear" w:color="auto" w:fill="FFFFFF"/>
          <w:lang w:val="en-US" w:eastAsia="zh-CN"/>
        </w:rPr>
        <w:t>5</w:t>
      </w:r>
      <w:r>
        <w:rPr>
          <w:rFonts w:hint="eastAsia" w:ascii="宋体" w:hAnsi="宋体" w:cs="宋体"/>
          <w:color w:val="auto"/>
          <w:sz w:val="28"/>
          <w:szCs w:val="28"/>
          <w:u w:val="single"/>
          <w:shd w:val="clear" w:color="auto" w:fill="FFFFFF"/>
        </w:rPr>
        <w:t>个工作日内</w:t>
      </w:r>
      <w:r>
        <w:rPr>
          <w:rFonts w:hint="eastAsia" w:ascii="宋体" w:hAnsi="宋体" w:cs="宋体"/>
          <w:color w:val="auto"/>
          <w:sz w:val="28"/>
          <w:szCs w:val="28"/>
          <w:u w:val="single"/>
          <w:shd w:val="clear" w:color="auto" w:fill="FFFFFF"/>
          <w:lang w:val="en-US" w:eastAsia="zh-CN"/>
        </w:rPr>
        <w:t>完成上线广财慕课平台。网络慕课课程须符合我校“广财慕课”平台要求，课程需要</w:t>
      </w:r>
      <w:r>
        <w:rPr>
          <w:rFonts w:hint="eastAsia" w:ascii="宋体" w:hAnsi="宋体" w:eastAsia="宋体" w:cs="等线"/>
          <w:color w:val="auto"/>
          <w:kern w:val="3"/>
          <w:sz w:val="24"/>
          <w:lang w:val="zh-CN" w:bidi="ar"/>
        </w:rPr>
        <w:t>提供的课程通过教育部在线教育研究中心的审核、</w:t>
      </w:r>
      <w:r>
        <w:rPr>
          <w:rFonts w:hint="eastAsia" w:ascii="宋体" w:hAnsi="宋体" w:cs="宋体"/>
          <w:color w:val="auto"/>
          <w:sz w:val="28"/>
          <w:szCs w:val="28"/>
          <w:u w:val="single"/>
          <w:shd w:val="clear" w:color="auto" w:fill="FFFFFF"/>
          <w:lang w:val="en-US" w:eastAsia="zh-CN"/>
        </w:rPr>
        <w:t>适用平台各项功能。供应商按要求在“广财慕课”平台部署课程后，需对课程进行调试，保证课程能够在“广财慕课”平台上正常部署、顺畅运行，平台各项功能能够正常使用。资源包的内容类型（视频、作业、讨论等）须符合“广财慕课”平台要求。资源包的视频须结合“广财慕课”平台功能，实现视频播放不可拖拽、视频观看进度记录、视频观看计录分数等功能，资源包的视频格式须为“广财慕课”平台转码要求格式，若单独提供字幕文件，须符合“广财慕课”平台要求的字幕文件格式。</w:t>
      </w:r>
    </w:p>
    <w:p w14:paraId="766A4EFE">
      <w:pPr>
        <w:spacing w:line="360" w:lineRule="auto"/>
        <w:ind w:firstLine="560" w:firstLineChars="200"/>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具体技术指标及性能要求</w:t>
      </w:r>
      <w:r>
        <w:rPr>
          <w:rFonts w:hint="eastAsia" w:ascii="宋体" w:hAnsi="宋体" w:cs="宋体"/>
          <w:color w:val="auto"/>
          <w:kern w:val="2"/>
          <w:sz w:val="28"/>
          <w:szCs w:val="28"/>
          <w:shd w:val="clear" w:color="auto" w:fill="FFFFFF"/>
          <w:lang w:val="en-US" w:eastAsia="zh-CN" w:bidi="ar-SA"/>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735"/>
        <w:gridCol w:w="5302"/>
      </w:tblGrid>
      <w:tr w14:paraId="2090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blHeader/>
          <w:jc w:val="center"/>
        </w:trPr>
        <w:tc>
          <w:tcPr>
            <w:tcW w:w="932" w:type="dxa"/>
            <w:shd w:val="clear" w:color="auto" w:fill="auto"/>
            <w:vAlign w:val="center"/>
          </w:tcPr>
          <w:p w14:paraId="76C8532C">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序号</w:t>
            </w:r>
          </w:p>
        </w:tc>
        <w:tc>
          <w:tcPr>
            <w:tcW w:w="1735" w:type="dxa"/>
            <w:shd w:val="clear" w:color="auto" w:fill="auto"/>
            <w:vAlign w:val="center"/>
          </w:tcPr>
          <w:p w14:paraId="303E791F">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物资（服务）</w:t>
            </w:r>
          </w:p>
          <w:p w14:paraId="451E8A2D">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名称</w:t>
            </w:r>
          </w:p>
        </w:tc>
        <w:tc>
          <w:tcPr>
            <w:tcW w:w="5302" w:type="dxa"/>
            <w:shd w:val="clear" w:color="auto" w:fill="auto"/>
            <w:vAlign w:val="center"/>
          </w:tcPr>
          <w:p w14:paraId="5BBA9566">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技术指标及性能要求</w:t>
            </w:r>
          </w:p>
        </w:tc>
      </w:tr>
      <w:tr w14:paraId="1C6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932" w:type="dxa"/>
            <w:shd w:val="clear" w:color="auto" w:fill="auto"/>
            <w:vAlign w:val="center"/>
          </w:tcPr>
          <w:p w14:paraId="5F7B775E">
            <w:pPr>
              <w:spacing w:line="44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rPr>
              <w:t>1</w:t>
            </w:r>
          </w:p>
        </w:tc>
        <w:tc>
          <w:tcPr>
            <w:tcW w:w="1735" w:type="dxa"/>
            <w:shd w:val="clear" w:color="auto" w:fill="auto"/>
            <w:vAlign w:val="center"/>
          </w:tcPr>
          <w:p w14:paraId="46699F10">
            <w:pPr>
              <w:spacing w:line="440" w:lineRule="exact"/>
              <w:jc w:val="center"/>
              <w:rPr>
                <w:rFonts w:ascii="仿宋" w:hAnsi="仿宋" w:eastAsia="仿宋" w:cs="Times New Roman"/>
                <w:color w:val="auto"/>
                <w:sz w:val="28"/>
                <w:szCs w:val="28"/>
              </w:rPr>
            </w:pPr>
            <w:r>
              <w:rPr>
                <w:rFonts w:hint="eastAsia" w:ascii="仿宋" w:hAnsi="仿宋" w:eastAsia="仿宋" w:cs="Times New Roman"/>
                <w:color w:val="auto"/>
                <w:sz w:val="28"/>
                <w:szCs w:val="28"/>
              </w:rPr>
              <w:t>网络慕课课程</w:t>
            </w:r>
          </w:p>
        </w:tc>
        <w:tc>
          <w:tcPr>
            <w:tcW w:w="5302" w:type="dxa"/>
            <w:shd w:val="clear" w:color="auto" w:fill="auto"/>
          </w:tcPr>
          <w:p w14:paraId="549E6AF7">
            <w:pPr>
              <w:spacing w:line="440" w:lineRule="exact"/>
              <w:rPr>
                <w:rFonts w:ascii="仿宋" w:hAnsi="仿宋" w:eastAsia="仿宋" w:cs="Times New Roman"/>
                <w:b/>
                <w:bCs/>
                <w:color w:val="auto"/>
                <w:sz w:val="28"/>
                <w:szCs w:val="28"/>
              </w:rPr>
            </w:pPr>
            <w:r>
              <w:rPr>
                <w:rFonts w:hint="eastAsia" w:ascii="仿宋" w:hAnsi="仿宋" w:eastAsia="仿宋" w:cs="Times New Roman"/>
                <w:b/>
                <w:bCs/>
                <w:color w:val="auto"/>
                <w:sz w:val="28"/>
                <w:szCs w:val="28"/>
              </w:rPr>
              <w:t>一、课程资源包构成</w:t>
            </w:r>
          </w:p>
          <w:p w14:paraId="56B719CF">
            <w:pPr>
              <w:widowControl/>
              <w:adjustRightInd w:val="0"/>
              <w:snapToGrid w:val="0"/>
              <w:spacing w:line="400" w:lineRule="exact"/>
              <w:ind w:left="166" w:leftChars="79" w:firstLine="1"/>
              <w:rPr>
                <w:rFonts w:ascii="宋体" w:hAnsi="宋体"/>
                <w:color w:val="auto"/>
                <w:szCs w:val="21"/>
              </w:rPr>
            </w:pPr>
            <w:r>
              <w:rPr>
                <w:rFonts w:hint="eastAsia" w:ascii="宋体" w:hAnsi="宋体"/>
                <w:color w:val="auto"/>
                <w:szCs w:val="21"/>
              </w:rPr>
              <w:t>网络慕课课程内容框架完备，至少包括以下内容架构:</w:t>
            </w:r>
          </w:p>
          <w:p w14:paraId="7FD47EAD">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授课内容：以授课视频为主的知识点内容，无章节缺漏，每门课原则上为15-30个视频数，每个教学视频时长原则上在3-20分钟以内，视频总时长不低于240分钟。</w:t>
            </w:r>
          </w:p>
          <w:p w14:paraId="7A35A6FB">
            <w:pPr>
              <w:widowControl/>
              <w:numPr>
                <w:ilvl w:val="0"/>
                <w:numId w:val="2"/>
              </w:numPr>
              <w:adjustRightInd w:val="0"/>
              <w:snapToGrid w:val="0"/>
              <w:spacing w:line="400" w:lineRule="exact"/>
              <w:rPr>
                <w:rFonts w:hint="eastAsia" w:ascii="宋体" w:hAnsi="宋体"/>
                <w:color w:val="auto"/>
                <w:szCs w:val="21"/>
              </w:rPr>
            </w:pPr>
            <w:r>
              <w:rPr>
                <w:rFonts w:hint="eastAsia" w:ascii="宋体" w:hAnsi="宋体"/>
                <w:color w:val="auto"/>
                <w:szCs w:val="21"/>
                <w:lang w:val="zh-CN"/>
              </w:rPr>
              <w:t>提供的课程通过教育部在线教育研究中心的审核，</w:t>
            </w:r>
          </w:p>
          <w:p w14:paraId="25B66875">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章节作业：每门课程的章节均需有相应的章作业或节作业，每章作业题数不能少于10题，每节作业题数不能少于5题。</w:t>
            </w:r>
          </w:p>
          <w:p w14:paraId="244AD4AA">
            <w:pPr>
              <w:widowControl/>
              <w:numPr>
                <w:ilvl w:val="0"/>
                <w:numId w:val="2"/>
              </w:numPr>
              <w:adjustRightInd w:val="0"/>
              <w:snapToGrid w:val="0"/>
              <w:spacing w:line="400" w:lineRule="exact"/>
              <w:rPr>
                <w:rFonts w:ascii="宋体" w:hAnsi="宋体"/>
                <w:color w:val="auto"/>
                <w:szCs w:val="21"/>
              </w:rPr>
            </w:pPr>
            <w:r>
              <w:rPr>
                <w:rFonts w:hint="eastAsia" w:ascii="宋体" w:hAnsi="宋体"/>
                <w:color w:val="auto"/>
                <w:szCs w:val="21"/>
              </w:rPr>
              <w:t>教学目标：提供明确的教学目标。</w:t>
            </w:r>
          </w:p>
          <w:p w14:paraId="59A2533E">
            <w:pPr>
              <w:widowControl/>
              <w:numPr>
                <w:ilvl w:val="0"/>
                <w:numId w:val="2"/>
              </w:numPr>
              <w:adjustRightInd w:val="0"/>
              <w:snapToGrid w:val="0"/>
              <w:spacing w:line="400" w:lineRule="exact"/>
              <w:rPr>
                <w:color w:val="auto"/>
              </w:rPr>
            </w:pPr>
            <w:r>
              <w:rPr>
                <w:rFonts w:hint="eastAsia" w:ascii="宋体" w:hAnsi="宋体"/>
                <w:color w:val="auto"/>
                <w:szCs w:val="21"/>
              </w:rPr>
              <w:t>教学大纲：提供明确的教学大纲。</w:t>
            </w:r>
          </w:p>
          <w:p w14:paraId="49A8A2D5">
            <w:pPr>
              <w:spacing w:line="440" w:lineRule="exact"/>
              <w:rPr>
                <w:rFonts w:ascii="仿宋" w:hAnsi="仿宋" w:eastAsia="仿宋" w:cs="Times New Roman"/>
                <w:color w:val="auto"/>
                <w:sz w:val="28"/>
                <w:szCs w:val="28"/>
              </w:rPr>
            </w:pPr>
            <w:r>
              <w:rPr>
                <w:rFonts w:hint="eastAsia" w:ascii="仿宋" w:hAnsi="仿宋" w:eastAsia="仿宋" w:cs="Times New Roman"/>
                <w:b/>
                <w:bCs/>
                <w:color w:val="auto"/>
                <w:sz w:val="28"/>
                <w:szCs w:val="28"/>
              </w:rPr>
              <w:t>二、视频技术指标</w:t>
            </w:r>
          </w:p>
          <w:p w14:paraId="4555A06F">
            <w:pPr>
              <w:spacing w:line="400" w:lineRule="exact"/>
              <w:rPr>
                <w:color w:val="auto"/>
              </w:rPr>
            </w:pPr>
            <w:r>
              <w:rPr>
                <w:rFonts w:hint="eastAsia" w:ascii="宋体" w:hAnsi="宋体"/>
                <w:color w:val="auto"/>
                <w:szCs w:val="21"/>
              </w:rPr>
              <w:t>网络慕课课程资源包中的视频</w:t>
            </w:r>
            <w:r>
              <w:rPr>
                <w:rFonts w:hint="eastAsia"/>
                <w:color w:val="auto"/>
              </w:rPr>
              <w:t>需达到以下各项指标要求：</w:t>
            </w:r>
          </w:p>
          <w:p w14:paraId="66D96E25">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课程视频采用MP4、H.264编码方式，码率不低于2Mpbs，分辨率达到1280*720以上，帧速率达到25fps以上。</w:t>
            </w:r>
          </w:p>
          <w:p w14:paraId="65928378">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单门课程视频资源须统一片头、片尾，片头中须出现相应课程名称。</w:t>
            </w:r>
          </w:p>
          <w:p w14:paraId="34A3233B">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画面流畅无卡顿，可在线以720P以上清晰度流畅播放。</w:t>
            </w:r>
          </w:p>
          <w:p w14:paraId="276FA8A3">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视频声音和画面要求同步，无交流声或其他杂音等缺陷。伴音清晰、饱满、圆润，无失真、噪声杂音干扰、音量忽大忽小现象。解说声与现场声无明显比例失调，解说声与背景音乐无明显比例失调。</w:t>
            </w:r>
          </w:p>
          <w:p w14:paraId="4ECF3B36">
            <w:pPr>
              <w:numPr>
                <w:ilvl w:val="0"/>
                <w:numId w:val="2"/>
              </w:numPr>
              <w:spacing w:line="400" w:lineRule="exact"/>
              <w:rPr>
                <w:rFonts w:asciiTheme="minorEastAsia" w:hAnsiTheme="minorEastAsia" w:cstheme="minorEastAsia"/>
                <w:color w:val="auto"/>
                <w:szCs w:val="21"/>
              </w:rPr>
            </w:pPr>
            <w:r>
              <w:rPr>
                <w:rFonts w:hint="eastAsia" w:asciiTheme="minorEastAsia" w:hAnsiTheme="minorEastAsia" w:cstheme="minorEastAsia"/>
                <w:color w:val="auto"/>
                <w:szCs w:val="21"/>
              </w:rPr>
              <w:t>有完整清晰的简体中文字幕，如果是英语类课程需提供英文或中文字幕。字幕的行数要求：每屏只有一行字幕；字幕的字数要求：每行不超过14个字；字幕的位置：保持每屏字幕出现位置一致；字幕时间轴：时间轴准确，字幕出现时间与视频声音一致。</w:t>
            </w:r>
          </w:p>
          <w:p w14:paraId="4A57368B">
            <w:pPr>
              <w:numPr>
                <w:ilvl w:val="0"/>
                <w:numId w:val="2"/>
              </w:numPr>
              <w:spacing w:line="400" w:lineRule="exact"/>
              <w:rPr>
                <w:rFonts w:asciiTheme="minorEastAsia" w:hAnsiTheme="minorEastAsia" w:cstheme="minorEastAsia"/>
                <w:color w:val="auto"/>
                <w:szCs w:val="21"/>
              </w:rPr>
            </w:pPr>
            <w:r>
              <w:rPr>
                <w:rFonts w:hint="eastAsia" w:ascii="宋体" w:hAnsi="宋体"/>
                <w:color w:val="auto"/>
                <w:szCs w:val="21"/>
              </w:rPr>
              <w:t>视频播放需适配市面上的主流浏览器，不能出现无法加载、无法播放的情况。</w:t>
            </w:r>
          </w:p>
          <w:p w14:paraId="140F9317">
            <w:pPr>
              <w:spacing w:line="440" w:lineRule="exact"/>
              <w:rPr>
                <w:rFonts w:ascii="仿宋" w:hAnsi="仿宋" w:eastAsia="仿宋" w:cs="仿宋"/>
                <w:b/>
                <w:bCs/>
                <w:color w:val="auto"/>
                <w:sz w:val="28"/>
                <w:szCs w:val="28"/>
              </w:rPr>
            </w:pPr>
            <w:r>
              <w:rPr>
                <w:rFonts w:hint="eastAsia" w:ascii="仿宋" w:hAnsi="仿宋" w:eastAsia="仿宋" w:cs="仿宋"/>
                <w:b/>
                <w:bCs/>
                <w:color w:val="auto"/>
                <w:sz w:val="28"/>
                <w:szCs w:val="28"/>
              </w:rPr>
              <w:t>三、章节作业要求</w:t>
            </w:r>
          </w:p>
          <w:p w14:paraId="713FC9EF">
            <w:pPr>
              <w:spacing w:line="440" w:lineRule="exact"/>
              <w:rPr>
                <w:rFonts w:ascii="宋体" w:hAnsi="宋体"/>
                <w:color w:val="auto"/>
                <w:szCs w:val="21"/>
              </w:rPr>
            </w:pPr>
            <w:r>
              <w:rPr>
                <w:rFonts w:hint="eastAsia" w:ascii="宋体" w:hAnsi="宋体"/>
                <w:color w:val="auto"/>
                <w:szCs w:val="21"/>
              </w:rPr>
              <w:t>网络慕课课程资源包中的章节作业需满足以下要求：</w:t>
            </w:r>
          </w:p>
          <w:p w14:paraId="48CE8527">
            <w:pPr>
              <w:numPr>
                <w:ilvl w:val="0"/>
                <w:numId w:val="2"/>
              </w:numPr>
              <w:spacing w:line="440" w:lineRule="exact"/>
              <w:rPr>
                <w:rFonts w:ascii="宋体" w:hAnsi="宋体"/>
                <w:color w:val="auto"/>
                <w:szCs w:val="21"/>
              </w:rPr>
            </w:pPr>
            <w:r>
              <w:rPr>
                <w:rFonts w:hint="eastAsia" w:ascii="宋体" w:hAnsi="宋体"/>
                <w:color w:val="auto"/>
                <w:szCs w:val="21"/>
              </w:rPr>
              <w:t>章节题目完整，不能出现如题干重复、未设置答案、仅有答案没有题干等情况。</w:t>
            </w:r>
          </w:p>
          <w:p w14:paraId="755AC301">
            <w:pPr>
              <w:numPr>
                <w:ilvl w:val="0"/>
                <w:numId w:val="2"/>
              </w:numPr>
              <w:spacing w:line="440" w:lineRule="exact"/>
              <w:rPr>
                <w:rFonts w:asciiTheme="minorEastAsia" w:hAnsiTheme="minorEastAsia" w:cstheme="minorEastAsia"/>
                <w:color w:val="auto"/>
                <w:szCs w:val="21"/>
              </w:rPr>
            </w:pPr>
            <w:r>
              <w:rPr>
                <w:rFonts w:hint="eastAsia" w:ascii="宋体" w:hAnsi="宋体"/>
                <w:color w:val="auto"/>
                <w:szCs w:val="21"/>
              </w:rPr>
              <w:t>作业题以判断题、选择题等客观题为主，满足测试目标的要求，涵盖考查范围内的主要知识点。</w:t>
            </w:r>
          </w:p>
          <w:p w14:paraId="3630CA62">
            <w:pPr>
              <w:numPr>
                <w:ilvl w:val="0"/>
                <w:numId w:val="2"/>
              </w:numPr>
              <w:spacing w:line="440" w:lineRule="exact"/>
              <w:rPr>
                <w:rFonts w:ascii="宋体" w:hAnsi="宋体"/>
                <w:color w:val="auto"/>
                <w:szCs w:val="21"/>
              </w:rPr>
            </w:pPr>
            <w:r>
              <w:rPr>
                <w:rFonts w:hint="eastAsia" w:ascii="宋体" w:hAnsi="宋体"/>
                <w:color w:val="auto"/>
                <w:szCs w:val="21"/>
                <w:lang w:val="en-US" w:eastAsia="zh-CN"/>
              </w:rPr>
              <w:t>平均</w:t>
            </w:r>
            <w:r>
              <w:rPr>
                <w:rFonts w:hint="eastAsia" w:ascii="宋体" w:hAnsi="宋体"/>
                <w:color w:val="auto"/>
                <w:szCs w:val="21"/>
              </w:rPr>
              <w:t>每章作业题数不能少于10题，每节作业题数不能少于5题</w:t>
            </w:r>
          </w:p>
          <w:p w14:paraId="0CB5142E">
            <w:pPr>
              <w:rPr>
                <w:rFonts w:ascii="仿宋" w:hAnsi="仿宋" w:eastAsia="仿宋" w:cs="仿宋"/>
                <w:b/>
                <w:bCs/>
                <w:color w:val="auto"/>
                <w:sz w:val="28"/>
                <w:szCs w:val="28"/>
              </w:rPr>
            </w:pPr>
            <w:r>
              <w:rPr>
                <w:rFonts w:hint="eastAsia" w:ascii="仿宋" w:hAnsi="仿宋" w:eastAsia="仿宋" w:cs="仿宋"/>
                <w:b/>
                <w:bCs/>
                <w:color w:val="auto"/>
                <w:sz w:val="28"/>
                <w:szCs w:val="28"/>
              </w:rPr>
              <w:t>四、平台技术要求</w:t>
            </w:r>
          </w:p>
          <w:p w14:paraId="13DBC28D">
            <w:pPr>
              <w:spacing w:line="400" w:lineRule="exact"/>
              <w:rPr>
                <w:rFonts w:ascii="宋体" w:hAnsi="宋体"/>
                <w:color w:val="auto"/>
                <w:szCs w:val="21"/>
              </w:rPr>
            </w:pPr>
            <w:r>
              <w:rPr>
                <w:rFonts w:hint="eastAsia" w:ascii="宋体" w:hAnsi="宋体"/>
                <w:color w:val="auto"/>
                <w:szCs w:val="21"/>
              </w:rPr>
              <w:t>网络慕课课程应符合“广财慕课”平台要求：</w:t>
            </w:r>
          </w:p>
          <w:p w14:paraId="666F3413">
            <w:pPr>
              <w:numPr>
                <w:ilvl w:val="0"/>
                <w:numId w:val="2"/>
              </w:numPr>
              <w:spacing w:line="400" w:lineRule="exact"/>
              <w:rPr>
                <w:rFonts w:ascii="宋体" w:hAnsi="宋体"/>
                <w:color w:val="auto"/>
                <w:szCs w:val="21"/>
              </w:rPr>
            </w:pPr>
            <w:r>
              <w:rPr>
                <w:rFonts w:hint="eastAsia" w:ascii="宋体" w:hAnsi="宋体"/>
                <w:color w:val="auto"/>
                <w:szCs w:val="21"/>
              </w:rPr>
              <w:t>课程资源包的结构需严格按照广财慕课平台要求进行建设。</w:t>
            </w:r>
          </w:p>
          <w:p w14:paraId="3FBE15E7">
            <w:pPr>
              <w:numPr>
                <w:ilvl w:val="0"/>
                <w:numId w:val="2"/>
              </w:numPr>
              <w:spacing w:line="400" w:lineRule="exact"/>
              <w:rPr>
                <w:rFonts w:ascii="宋体" w:hAnsi="宋体"/>
                <w:color w:val="auto"/>
                <w:szCs w:val="21"/>
              </w:rPr>
            </w:pPr>
            <w:r>
              <w:rPr>
                <w:rFonts w:hint="eastAsia" w:ascii="宋体" w:hAnsi="宋体"/>
                <w:color w:val="auto"/>
                <w:szCs w:val="21"/>
              </w:rPr>
              <w:t>课程资源包的内容类型（视频、作业、讨论等）须符合广财慕课平台要求。</w:t>
            </w:r>
            <w:r>
              <w:rPr>
                <w:rFonts w:hint="eastAsia" w:ascii="宋体" w:hAnsi="宋体"/>
                <w:color w:val="auto"/>
                <w:szCs w:val="21"/>
                <w:lang w:val="en-US" w:eastAsia="zh-CN"/>
              </w:rPr>
              <w:t>资源包可通过供应商平台云同步到广财慕课平台，提供课程平台服务。</w:t>
            </w:r>
          </w:p>
          <w:p w14:paraId="6653DAE9">
            <w:pPr>
              <w:numPr>
                <w:ilvl w:val="0"/>
                <w:numId w:val="2"/>
              </w:numPr>
              <w:spacing w:line="400" w:lineRule="exact"/>
              <w:rPr>
                <w:rFonts w:ascii="宋体" w:hAnsi="宋体"/>
                <w:color w:val="auto"/>
                <w:szCs w:val="21"/>
              </w:rPr>
            </w:pPr>
            <w:r>
              <w:rPr>
                <w:rFonts w:hint="eastAsia" w:ascii="宋体" w:hAnsi="宋体"/>
                <w:color w:val="auto"/>
                <w:szCs w:val="21"/>
              </w:rPr>
              <w:t>课程资源包的视频需结合广财慕课平台功能，实现视频播放不可拖拽、视频观看进度记录、视频观看计录分数等需求。</w:t>
            </w:r>
          </w:p>
          <w:p w14:paraId="4C7E5FDD">
            <w:pPr>
              <w:numPr>
                <w:ilvl w:val="0"/>
                <w:numId w:val="2"/>
              </w:numPr>
              <w:spacing w:line="400" w:lineRule="exact"/>
              <w:rPr>
                <w:color w:val="auto"/>
              </w:rPr>
            </w:pPr>
            <w:r>
              <w:rPr>
                <w:rFonts w:hint="eastAsia" w:ascii="宋体" w:hAnsi="宋体"/>
                <w:color w:val="auto"/>
                <w:szCs w:val="21"/>
              </w:rPr>
              <w:t>课程资源包的视频格式需为广财慕课平台转码要求格式，如果是单独提供的字幕文件，须符合广财慕课平台要求的字幕文件格式。</w:t>
            </w:r>
          </w:p>
        </w:tc>
      </w:tr>
    </w:tbl>
    <w:p w14:paraId="5BA1162F">
      <w:pPr>
        <w:spacing w:line="560" w:lineRule="exact"/>
        <w:ind w:firstLine="560" w:firstLineChars="200"/>
        <w:rPr>
          <w:rFonts w:hint="eastAsia" w:ascii="宋体" w:hAnsi="宋体"/>
          <w:color w:val="auto"/>
          <w:kern w:val="0"/>
          <w:sz w:val="28"/>
          <w:szCs w:val="28"/>
          <w:lang w:eastAsia="zh-CN"/>
        </w:rPr>
      </w:pPr>
      <w:r>
        <w:rPr>
          <w:rFonts w:hint="eastAsia" w:ascii="宋体" w:hAnsi="宋体"/>
          <w:color w:val="auto"/>
          <w:kern w:val="0"/>
          <w:sz w:val="28"/>
          <w:szCs w:val="28"/>
        </w:rPr>
        <w:t>注：产品技术指标/规格型号中带“</w:t>
      </w:r>
      <w:r>
        <w:rPr>
          <w:rFonts w:hint="eastAsia"/>
          <w:color w:val="auto"/>
          <w:sz w:val="28"/>
        </w:rPr>
        <w:t>★</w:t>
      </w:r>
      <w:r>
        <w:rPr>
          <w:rFonts w:hint="eastAsia" w:ascii="宋体" w:hAnsi="宋体"/>
          <w:color w:val="auto"/>
          <w:kern w:val="0"/>
          <w:sz w:val="28"/>
          <w:szCs w:val="28"/>
        </w:rPr>
        <w:t>”的为“实质性响应指标”。“实质性响应指标”不允许“负偏离”，否则报价无效；“非实质性响应指标”允许“负偏离”，但不能超出偏离范围，否则报价无效</w:t>
      </w:r>
      <w:r>
        <w:rPr>
          <w:rFonts w:hint="eastAsia" w:ascii="宋体" w:hAnsi="宋体"/>
          <w:color w:val="auto"/>
          <w:kern w:val="0"/>
          <w:sz w:val="28"/>
          <w:szCs w:val="28"/>
          <w:lang w:eastAsia="zh-CN"/>
        </w:rPr>
        <w:t>。</w:t>
      </w:r>
    </w:p>
    <w:p w14:paraId="17ECD97F">
      <w:pPr>
        <w:pStyle w:val="4"/>
        <w:spacing w:line="560" w:lineRule="exact"/>
        <w:rPr>
          <w:rFonts w:ascii="宋体" w:hAnsi="宋体" w:cs="宋体"/>
          <w:color w:val="auto"/>
          <w:sz w:val="24"/>
        </w:rPr>
      </w:pPr>
      <w:bookmarkStart w:id="26" w:name="_Toc60236709"/>
      <w:bookmarkStart w:id="27" w:name="_Toc17787"/>
      <w:r>
        <w:rPr>
          <w:rFonts w:hint="eastAsia"/>
          <w:color w:val="auto"/>
        </w:rPr>
        <w:t>二、商务要求</w:t>
      </w:r>
      <w:bookmarkEnd w:id="26"/>
      <w:bookmarkEnd w:id="27"/>
    </w:p>
    <w:p w14:paraId="678964E3">
      <w:pPr>
        <w:adjustRightInd w:val="0"/>
        <w:snapToGrid w:val="0"/>
        <w:spacing w:line="560" w:lineRule="exact"/>
        <w:ind w:firstLine="641" w:firstLineChars="228"/>
        <w:jc w:val="left"/>
        <w:rPr>
          <w:rFonts w:ascii="宋体" w:hAnsi="宋体" w:cs="宋体"/>
          <w:b/>
          <w:color w:val="auto"/>
          <w:sz w:val="28"/>
          <w:szCs w:val="28"/>
        </w:rPr>
      </w:pPr>
      <w:r>
        <w:rPr>
          <w:rFonts w:hint="eastAsia" w:ascii="宋体" w:hAnsi="宋体" w:cs="宋体"/>
          <w:b/>
          <w:color w:val="auto"/>
          <w:sz w:val="28"/>
          <w:szCs w:val="28"/>
        </w:rPr>
        <w:t>（一）交货期及地点</w:t>
      </w:r>
    </w:p>
    <w:p w14:paraId="79D658E7">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自合同签订之日起5个工作日内完成交货，确保正常发布可用。</w:t>
      </w:r>
    </w:p>
    <w:p w14:paraId="3B3D7D1A">
      <w:pPr>
        <w:adjustRightInd w:val="0"/>
        <w:snapToGrid w:val="0"/>
        <w:spacing w:line="560" w:lineRule="exact"/>
        <w:ind w:firstLine="638" w:firstLineChars="228"/>
        <w:jc w:val="left"/>
        <w:rPr>
          <w:rFonts w:ascii="宋体" w:hAnsi="宋体"/>
          <w:bCs/>
          <w:color w:val="auto"/>
          <w:sz w:val="28"/>
          <w:szCs w:val="28"/>
        </w:rPr>
      </w:pPr>
      <w:r>
        <w:rPr>
          <w:rFonts w:hint="eastAsia" w:ascii="宋体" w:hAnsi="宋体"/>
          <w:bCs/>
          <w:color w:val="auto"/>
          <w:sz w:val="28"/>
          <w:szCs w:val="28"/>
        </w:rPr>
        <w:t>交付地点：广东财经大学广州校区。</w:t>
      </w:r>
    </w:p>
    <w:p w14:paraId="7BB49B13">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(二)</w:t>
      </w:r>
      <w:r>
        <w:rPr>
          <w:rFonts w:hint="eastAsia" w:ascii="宋体" w:hAnsi="宋体"/>
          <w:b/>
          <w:color w:val="auto"/>
          <w:sz w:val="28"/>
          <w:szCs w:val="28"/>
          <w:lang w:val="en-US" w:eastAsia="zh-CN"/>
        </w:rPr>
        <w:t>交付</w:t>
      </w:r>
      <w:r>
        <w:rPr>
          <w:rFonts w:hint="eastAsia" w:ascii="宋体" w:hAnsi="宋体"/>
          <w:b/>
          <w:color w:val="auto"/>
          <w:sz w:val="28"/>
          <w:szCs w:val="28"/>
        </w:rPr>
        <w:t>要求</w:t>
      </w:r>
    </w:p>
    <w:p w14:paraId="381FC23F">
      <w:pPr>
        <w:adjustRightInd w:val="0"/>
        <w:snapToGrid w:val="0"/>
        <w:spacing w:line="560" w:lineRule="exact"/>
        <w:ind w:firstLine="638" w:firstLineChars="228"/>
        <w:rPr>
          <w:rFonts w:ascii="宋体" w:hAnsi="宋体" w:cs="宋体"/>
          <w:color w:val="auto"/>
          <w:sz w:val="28"/>
          <w:szCs w:val="28"/>
        </w:rPr>
      </w:pPr>
      <w:r>
        <w:rPr>
          <w:rFonts w:hint="eastAsia" w:ascii="宋体" w:hAnsi="宋体"/>
          <w:color w:val="auto"/>
          <w:sz w:val="28"/>
          <w:szCs w:val="28"/>
        </w:rPr>
        <w:t>本项目采购内容</w:t>
      </w:r>
      <w:r>
        <w:rPr>
          <w:rFonts w:hint="eastAsia" w:ascii="宋体" w:hAnsi="宋体"/>
          <w:color w:val="auto"/>
          <w:sz w:val="28"/>
          <w:szCs w:val="28"/>
          <w:lang w:val="en-US" w:eastAsia="zh-CN"/>
        </w:rPr>
        <w:t>是</w:t>
      </w:r>
      <w:r>
        <w:rPr>
          <w:rFonts w:hint="eastAsia" w:ascii="宋体" w:hAnsi="宋体" w:cs="宋体"/>
          <w:color w:val="auto"/>
          <w:sz w:val="28"/>
          <w:szCs w:val="28"/>
          <w:u w:val="none"/>
          <w:shd w:val="clear" w:color="auto" w:fill="FFFFFF"/>
          <w:lang w:val="en-US" w:eastAsia="zh-CN"/>
        </w:rPr>
        <w:t>采购5门优质的网络慕课课程，在我校“广财慕课”平台上线。该项目采购的课程在使用期间需保证正常使用</w:t>
      </w:r>
      <w:r>
        <w:rPr>
          <w:rFonts w:hint="eastAsia" w:ascii="宋体" w:hAnsi="宋体" w:cs="宋体"/>
          <w:color w:val="auto"/>
          <w:sz w:val="28"/>
          <w:szCs w:val="28"/>
        </w:rPr>
        <w:t>。</w:t>
      </w:r>
    </w:p>
    <w:p w14:paraId="697F0ECA">
      <w:pPr>
        <w:numPr>
          <w:ilvl w:val="0"/>
          <w:numId w:val="6"/>
        </w:num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项目质量与验收标准</w:t>
      </w:r>
    </w:p>
    <w:p w14:paraId="2EA26F89">
      <w:pPr>
        <w:adjustRightInd w:val="0"/>
        <w:snapToGrid w:val="0"/>
        <w:spacing w:line="560" w:lineRule="exact"/>
        <w:ind w:firstLine="638" w:firstLineChars="228"/>
        <w:jc w:val="left"/>
        <w:rPr>
          <w:rFonts w:ascii="宋体" w:hAnsi="宋体"/>
          <w:b/>
          <w:color w:val="auto"/>
          <w:sz w:val="28"/>
          <w:szCs w:val="28"/>
        </w:rPr>
      </w:pPr>
      <w:r>
        <w:rPr>
          <w:rFonts w:hint="eastAsia" w:ascii="宋体" w:hAnsi="宋体"/>
          <w:color w:val="auto"/>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623221C">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四</w:t>
      </w:r>
      <w:r>
        <w:rPr>
          <w:rFonts w:hint="eastAsia" w:ascii="宋体" w:hAnsi="宋体"/>
          <w:b/>
          <w:color w:val="auto"/>
          <w:sz w:val="28"/>
          <w:szCs w:val="28"/>
        </w:rPr>
        <w:t>）服务要求</w:t>
      </w:r>
    </w:p>
    <w:p w14:paraId="67DB2509">
      <w:pPr>
        <w:adjustRightInd w:val="0"/>
        <w:snapToGrid w:val="0"/>
        <w:spacing w:line="560" w:lineRule="exact"/>
        <w:ind w:firstLine="638" w:firstLineChars="228"/>
        <w:rPr>
          <w:rFonts w:ascii="宋体" w:hAnsi="宋体"/>
          <w:b/>
          <w:bCs/>
          <w:color w:val="auto"/>
          <w:kern w:val="0"/>
          <w:sz w:val="28"/>
          <w:szCs w:val="28"/>
        </w:rPr>
      </w:pPr>
      <w:r>
        <w:rPr>
          <w:rFonts w:hint="eastAsia" w:ascii="宋体" w:hAnsi="宋体"/>
          <w:color w:val="auto"/>
          <w:sz w:val="28"/>
          <w:szCs w:val="28"/>
        </w:rPr>
        <w:t>服务响应速度在1小时之内,并在24小时内解决故障。</w:t>
      </w:r>
    </w:p>
    <w:p w14:paraId="53622B8A">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五</w:t>
      </w:r>
      <w:r>
        <w:rPr>
          <w:rFonts w:hint="eastAsia" w:ascii="宋体" w:hAnsi="宋体"/>
          <w:b/>
          <w:color w:val="auto"/>
          <w:sz w:val="28"/>
          <w:szCs w:val="28"/>
        </w:rPr>
        <w:t>）结算与付款方式</w:t>
      </w:r>
    </w:p>
    <w:p w14:paraId="3E937F38">
      <w:pPr>
        <w:spacing w:line="560" w:lineRule="exact"/>
        <w:ind w:firstLine="638" w:firstLineChars="228"/>
        <w:rPr>
          <w:rFonts w:ascii="宋体" w:hAnsi="宋体"/>
          <w:color w:val="auto"/>
          <w:sz w:val="28"/>
          <w:szCs w:val="28"/>
        </w:rPr>
      </w:pPr>
      <w:r>
        <w:rPr>
          <w:rFonts w:hint="eastAsia" w:ascii="宋体" w:hAnsi="宋体"/>
          <w:color w:val="auto"/>
          <w:sz w:val="28"/>
          <w:szCs w:val="28"/>
        </w:rPr>
        <w:t>项目通过双方验收合格后，中标人提供全额正式发票，采购人在收到发票后15个工作日内向学校部门提出付款申请（支付合同总额100%），由学校相关部门审核通过后拨付款项给中标人。如遇学校寒暑假则款项支付自动顺延。</w:t>
      </w:r>
    </w:p>
    <w:p w14:paraId="539C9451">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六</w:t>
      </w:r>
      <w:r>
        <w:rPr>
          <w:rFonts w:hint="eastAsia" w:ascii="宋体" w:hAnsi="宋体"/>
          <w:b/>
          <w:color w:val="auto"/>
          <w:sz w:val="28"/>
          <w:szCs w:val="28"/>
        </w:rPr>
        <w:t>）违约处罚</w:t>
      </w:r>
    </w:p>
    <w:p w14:paraId="168ABBBB">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1、成交人的违约责任：</w:t>
      </w:r>
    </w:p>
    <w:p w14:paraId="4DD50DEF">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(1)签订本协议后，不得在合同期内单方面终止协议，否则须赔偿采购单位壹万元违约金；</w:t>
      </w:r>
    </w:p>
    <w:p w14:paraId="66E4B0FD">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(2)成交人</w:t>
      </w:r>
      <w:r>
        <w:rPr>
          <w:rFonts w:ascii="宋体" w:hAnsi="宋体"/>
          <w:color w:val="auto"/>
          <w:sz w:val="28"/>
          <w:szCs w:val="28"/>
        </w:rPr>
        <w:t>交付</w:t>
      </w:r>
      <w:r>
        <w:rPr>
          <w:rFonts w:hint="eastAsia" w:ascii="宋体" w:hAnsi="宋体"/>
          <w:color w:val="auto"/>
          <w:sz w:val="28"/>
          <w:szCs w:val="28"/>
        </w:rPr>
        <w:t>使用</w:t>
      </w:r>
      <w:r>
        <w:rPr>
          <w:rFonts w:ascii="宋体" w:hAnsi="宋体"/>
          <w:color w:val="auto"/>
          <w:sz w:val="28"/>
          <w:szCs w:val="28"/>
        </w:rPr>
        <w:t>的服务不符合</w:t>
      </w:r>
      <w:r>
        <w:rPr>
          <w:rFonts w:hint="eastAsia" w:ascii="宋体" w:hAnsi="宋体"/>
          <w:color w:val="auto"/>
          <w:sz w:val="28"/>
          <w:szCs w:val="28"/>
        </w:rPr>
        <w:t>采购书</w:t>
      </w:r>
      <w:r>
        <w:rPr>
          <w:rFonts w:ascii="宋体" w:hAnsi="宋体"/>
          <w:color w:val="auto"/>
          <w:sz w:val="28"/>
          <w:szCs w:val="28"/>
        </w:rPr>
        <w:t>、</w:t>
      </w:r>
      <w:r>
        <w:rPr>
          <w:rFonts w:hint="eastAsia" w:ascii="宋体" w:hAnsi="宋体"/>
          <w:color w:val="auto"/>
          <w:sz w:val="28"/>
          <w:szCs w:val="28"/>
        </w:rPr>
        <w:t>报价文件</w:t>
      </w:r>
      <w:r>
        <w:rPr>
          <w:rFonts w:ascii="宋体" w:hAnsi="宋体"/>
          <w:color w:val="auto"/>
          <w:sz w:val="28"/>
          <w:szCs w:val="28"/>
        </w:rPr>
        <w:t>或合同规定的，</w:t>
      </w:r>
      <w:r>
        <w:rPr>
          <w:rFonts w:hint="eastAsia" w:ascii="宋体" w:hAnsi="宋体"/>
          <w:color w:val="auto"/>
          <w:sz w:val="28"/>
          <w:szCs w:val="28"/>
        </w:rPr>
        <w:t>采购单位</w:t>
      </w:r>
      <w:r>
        <w:rPr>
          <w:rFonts w:ascii="宋体" w:hAnsi="宋体"/>
          <w:color w:val="auto"/>
          <w:sz w:val="28"/>
          <w:szCs w:val="28"/>
        </w:rPr>
        <w:t>有权拒收，并且</w:t>
      </w:r>
      <w:r>
        <w:rPr>
          <w:rFonts w:hint="eastAsia" w:ascii="宋体" w:hAnsi="宋体"/>
          <w:color w:val="auto"/>
          <w:sz w:val="28"/>
          <w:szCs w:val="28"/>
        </w:rPr>
        <w:t>成交</w:t>
      </w:r>
      <w:r>
        <w:rPr>
          <w:rFonts w:ascii="宋体" w:hAnsi="宋体"/>
          <w:color w:val="auto"/>
          <w:sz w:val="28"/>
          <w:szCs w:val="28"/>
        </w:rPr>
        <w:t>人须向</w:t>
      </w:r>
      <w:r>
        <w:rPr>
          <w:rFonts w:hint="eastAsia" w:ascii="宋体" w:hAnsi="宋体"/>
          <w:color w:val="auto"/>
          <w:sz w:val="28"/>
          <w:szCs w:val="28"/>
        </w:rPr>
        <w:t>采购单位</w:t>
      </w:r>
      <w:r>
        <w:rPr>
          <w:rFonts w:ascii="宋体" w:hAnsi="宋体"/>
          <w:color w:val="auto"/>
          <w:sz w:val="28"/>
          <w:szCs w:val="28"/>
        </w:rPr>
        <w:t>支付合同总价5%的违约金。</w:t>
      </w:r>
    </w:p>
    <w:p w14:paraId="2FB65909">
      <w:pPr>
        <w:widowControl/>
        <w:adjustRightInd w:val="0"/>
        <w:snapToGrid w:val="0"/>
        <w:spacing w:line="560" w:lineRule="exact"/>
        <w:ind w:firstLine="638" w:firstLineChars="228"/>
        <w:jc w:val="left"/>
        <w:rPr>
          <w:rFonts w:ascii="宋体" w:hAnsi="宋体"/>
          <w:color w:val="auto"/>
          <w:sz w:val="28"/>
          <w:szCs w:val="28"/>
        </w:rPr>
      </w:pPr>
      <w:r>
        <w:rPr>
          <w:rFonts w:hint="eastAsia" w:ascii="宋体" w:hAnsi="宋体"/>
          <w:color w:val="auto"/>
          <w:sz w:val="28"/>
          <w:szCs w:val="28"/>
        </w:rPr>
        <w:t>(3)其它违约责任按《中华人民共和国民法典》处理。</w:t>
      </w:r>
    </w:p>
    <w:p w14:paraId="37267C0E">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2、采购单位的违约责任：</w:t>
      </w:r>
    </w:p>
    <w:p w14:paraId="5B506A80">
      <w:pPr>
        <w:adjustRightInd w:val="0"/>
        <w:snapToGrid w:val="0"/>
        <w:spacing w:line="560" w:lineRule="exact"/>
        <w:ind w:firstLine="638" w:firstLineChars="228"/>
        <w:rPr>
          <w:rFonts w:ascii="宋体" w:hAnsi="宋体"/>
          <w:color w:val="auto"/>
          <w:sz w:val="28"/>
          <w:szCs w:val="28"/>
        </w:rPr>
      </w:pPr>
      <w:r>
        <w:rPr>
          <w:rFonts w:hint="eastAsia" w:ascii="宋体" w:hAnsi="宋体"/>
          <w:color w:val="auto"/>
          <w:sz w:val="28"/>
          <w:szCs w:val="28"/>
        </w:rPr>
        <w:t>(1)采购单位违反合同规定拒绝接受服务的，应当承担由此对成交人造成的损失；</w:t>
      </w:r>
    </w:p>
    <w:p w14:paraId="13482842">
      <w:pPr>
        <w:adjustRightInd w:val="0"/>
        <w:snapToGrid w:val="0"/>
        <w:spacing w:line="560" w:lineRule="exact"/>
        <w:ind w:firstLine="638" w:firstLineChars="228"/>
        <w:rPr>
          <w:color w:val="auto"/>
        </w:rPr>
      </w:pPr>
      <w:r>
        <w:rPr>
          <w:rFonts w:hint="eastAsia" w:ascii="宋体" w:hAnsi="宋体"/>
          <w:color w:val="auto"/>
          <w:sz w:val="28"/>
          <w:szCs w:val="28"/>
        </w:rPr>
        <w:t>(2)其它违约责任按《中华人民共和国民法典》处理。</w:t>
      </w:r>
    </w:p>
    <w:p w14:paraId="71A9137D">
      <w:pPr>
        <w:adjustRightInd w:val="0"/>
        <w:snapToGrid w:val="0"/>
        <w:spacing w:line="560" w:lineRule="exact"/>
        <w:ind w:firstLine="641" w:firstLineChars="228"/>
        <w:jc w:val="left"/>
        <w:rPr>
          <w:rFonts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val="en-US" w:eastAsia="zh-CN"/>
        </w:rPr>
        <w:t>七</w:t>
      </w:r>
      <w:r>
        <w:rPr>
          <w:rFonts w:hint="eastAsia" w:ascii="宋体" w:hAnsi="宋体"/>
          <w:b/>
          <w:color w:val="auto"/>
          <w:sz w:val="28"/>
          <w:szCs w:val="28"/>
        </w:rPr>
        <w:t>）其他要求</w:t>
      </w:r>
    </w:p>
    <w:p w14:paraId="13B25718">
      <w:pPr>
        <w:spacing w:line="560" w:lineRule="exact"/>
        <w:ind w:firstLine="638" w:firstLineChars="228"/>
        <w:rPr>
          <w:rFonts w:ascii="宋体" w:hAnsi="宋体"/>
          <w:color w:val="auto"/>
          <w:sz w:val="28"/>
          <w:szCs w:val="28"/>
        </w:rPr>
      </w:pPr>
      <w:r>
        <w:rPr>
          <w:rFonts w:hint="eastAsia" w:ascii="宋体" w:hAnsi="宋体"/>
          <w:color w:val="auto"/>
          <w:sz w:val="28"/>
          <w:szCs w:val="28"/>
        </w:rPr>
        <w:t>有关“知识产权、专利权、软件著作权”等特别要求：</w:t>
      </w:r>
    </w:p>
    <w:p w14:paraId="3683C0D6">
      <w:pPr>
        <w:spacing w:line="560" w:lineRule="exact"/>
        <w:ind w:firstLine="638" w:firstLineChars="228"/>
        <w:rPr>
          <w:rFonts w:ascii="宋体" w:hAnsi="宋体"/>
          <w:color w:val="auto"/>
          <w:sz w:val="28"/>
          <w:szCs w:val="28"/>
        </w:rPr>
      </w:pPr>
      <w:r>
        <w:rPr>
          <w:rFonts w:hint="eastAsia" w:ascii="宋体" w:hAnsi="宋体"/>
          <w:color w:val="auto"/>
          <w:sz w:val="28"/>
          <w:szCs w:val="28"/>
        </w:rPr>
        <w:t>1、采购方在履行合同过程中提供给成交人使用保管的全部图纸、文件和其他含有数据和信息的资料，其知识产权属于采购方。</w:t>
      </w:r>
    </w:p>
    <w:p w14:paraId="6F7A5FD9">
      <w:pPr>
        <w:spacing w:line="560" w:lineRule="exact"/>
        <w:ind w:firstLine="638" w:firstLineChars="228"/>
        <w:rPr>
          <w:rFonts w:ascii="宋体" w:hAnsi="宋体"/>
          <w:color w:val="auto"/>
          <w:sz w:val="28"/>
          <w:szCs w:val="28"/>
        </w:rPr>
      </w:pPr>
      <w:r>
        <w:rPr>
          <w:rFonts w:hint="eastAsia" w:ascii="宋体" w:hAnsi="宋体"/>
          <w:color w:val="auto"/>
          <w:sz w:val="28"/>
          <w:szCs w:val="28"/>
        </w:rPr>
        <w:t>2、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62E4329">
      <w:pPr>
        <w:spacing w:line="560" w:lineRule="exact"/>
        <w:ind w:firstLine="638" w:firstLineChars="228"/>
        <w:rPr>
          <w:rFonts w:ascii="宋体" w:hAnsi="宋体"/>
          <w:color w:val="auto"/>
          <w:sz w:val="28"/>
          <w:szCs w:val="28"/>
        </w:rPr>
      </w:pPr>
      <w:r>
        <w:rPr>
          <w:rFonts w:hint="eastAsia" w:ascii="宋体" w:hAnsi="宋体"/>
          <w:color w:val="auto"/>
          <w:sz w:val="28"/>
          <w:szCs w:val="28"/>
        </w:rPr>
        <w:t>3、如果采购方收到任何第三方有关知识产权、专利权、软件著作权等的主张、索赔或诉讼，成交人在收到采购方通知后，应当自负费用处理与第三方的索赔或诉讼，并赔偿采购方因此发生的费用和遭受的损失。</w:t>
      </w:r>
    </w:p>
    <w:p w14:paraId="03D0438A">
      <w:pPr>
        <w:spacing w:line="560" w:lineRule="exact"/>
        <w:ind w:firstLine="641" w:firstLineChars="228"/>
        <w:rPr>
          <w:rFonts w:ascii="宋体" w:hAnsi="宋体"/>
          <w:color w:val="auto"/>
          <w:sz w:val="28"/>
          <w:szCs w:val="28"/>
        </w:rPr>
      </w:pPr>
      <w:r>
        <w:rPr>
          <w:rFonts w:hint="eastAsia" w:ascii="宋体" w:hAnsi="宋体"/>
          <w:b/>
          <w:bCs/>
          <w:color w:val="auto"/>
          <w:sz w:val="28"/>
          <w:szCs w:val="28"/>
        </w:rPr>
        <w:t>（</w:t>
      </w:r>
      <w:r>
        <w:rPr>
          <w:rFonts w:hint="eastAsia" w:ascii="宋体" w:hAnsi="宋体"/>
          <w:b/>
          <w:bCs/>
          <w:color w:val="auto"/>
          <w:sz w:val="28"/>
          <w:szCs w:val="28"/>
          <w:lang w:val="en-US" w:eastAsia="zh-CN"/>
        </w:rPr>
        <w:t>八</w:t>
      </w:r>
      <w:r>
        <w:rPr>
          <w:rFonts w:hint="eastAsia" w:ascii="宋体" w:hAnsi="宋体"/>
          <w:b/>
          <w:bCs/>
          <w:color w:val="auto"/>
          <w:sz w:val="28"/>
          <w:szCs w:val="28"/>
        </w:rPr>
        <w:t>）争议解决</w:t>
      </w:r>
      <w:r>
        <w:rPr>
          <w:rFonts w:hint="eastAsia" w:ascii="宋体" w:hAnsi="宋体"/>
          <w:color w:val="auto"/>
          <w:sz w:val="28"/>
          <w:szCs w:val="28"/>
        </w:rPr>
        <w:t>：双方因合同发生争议，应在采购方的主持下进行调解，协商不成，可按合同约定向人民法院起诉。</w:t>
      </w:r>
    </w:p>
    <w:p w14:paraId="14A03FD5">
      <w:pPr>
        <w:spacing w:line="400" w:lineRule="exact"/>
        <w:ind w:firstLine="640" w:firstLineChars="200"/>
        <w:rPr>
          <w:rFonts w:ascii="宋体" w:hAnsi="宋体"/>
          <w:color w:val="auto"/>
          <w:sz w:val="32"/>
          <w:szCs w:val="32"/>
        </w:rPr>
      </w:pPr>
    </w:p>
    <w:p w14:paraId="714C82B9">
      <w:pPr>
        <w:spacing w:line="400" w:lineRule="exact"/>
        <w:ind w:firstLine="420" w:firstLineChars="200"/>
        <w:rPr>
          <w:rFonts w:ascii="宋体" w:hAnsi="宋体"/>
          <w:color w:val="auto"/>
          <w:sz w:val="28"/>
          <w:szCs w:val="28"/>
        </w:rPr>
      </w:pPr>
      <w:bookmarkStart w:id="28" w:name="_Toc13543213"/>
      <w:bookmarkStart w:id="29" w:name="_Toc60236710"/>
      <w:r>
        <w:rPr>
          <w:rFonts w:hint="eastAsia"/>
          <w:color w:val="auto"/>
        </w:rPr>
        <w:br w:type="page"/>
      </w:r>
      <w:bookmarkEnd w:id="28"/>
      <w:bookmarkEnd w:id="29"/>
    </w:p>
    <w:p w14:paraId="09DF608A">
      <w:pPr>
        <w:pStyle w:val="3"/>
        <w:rPr>
          <w:color w:val="auto"/>
        </w:rPr>
      </w:pPr>
      <w:bookmarkStart w:id="30" w:name="_Toc14310"/>
      <w:r>
        <w:rPr>
          <w:rFonts w:hint="eastAsia"/>
          <w:color w:val="auto"/>
        </w:rPr>
        <w:t>第三部分  报价文件格式</w:t>
      </w:r>
      <w:bookmarkEnd w:id="30"/>
    </w:p>
    <w:p w14:paraId="0DAB3D7E">
      <w:pPr>
        <w:jc w:val="center"/>
        <w:rPr>
          <w:color w:val="auto"/>
          <w:sz w:val="18"/>
          <w:szCs w:val="18"/>
        </w:rPr>
      </w:pPr>
      <w:r>
        <w:rPr>
          <w:rFonts w:hint="eastAsia"/>
          <w:b/>
          <w:color w:val="auto"/>
          <w:sz w:val="28"/>
          <w:szCs w:val="28"/>
        </w:rPr>
        <w:t>校内分散采购报价文件封面</w:t>
      </w:r>
    </w:p>
    <w:p w14:paraId="2335A79D">
      <w:pPr>
        <w:jc w:val="center"/>
        <w:rPr>
          <w:rFonts w:ascii="方正小标宋_GBK" w:hAnsi="方正小标宋_GBK" w:eastAsia="方正小标宋_GBK" w:cs="方正小标宋_GBK"/>
          <w:b/>
          <w:bCs/>
          <w:color w:val="auto"/>
          <w:sz w:val="72"/>
          <w:szCs w:val="72"/>
        </w:rPr>
      </w:pPr>
      <w:r>
        <w:rPr>
          <w:rFonts w:hint="eastAsia" w:ascii="方正小标宋_GBK" w:hAnsi="方正小标宋_GBK" w:eastAsia="方正小标宋_GBK" w:cs="方正小标宋_GBK"/>
          <w:b/>
          <w:bCs/>
          <w:color w:val="auto"/>
          <w:sz w:val="72"/>
          <w:szCs w:val="72"/>
        </w:rPr>
        <w:t>广 东 财 经 大 学</w:t>
      </w:r>
    </w:p>
    <w:p w14:paraId="2482BB65">
      <w:pPr>
        <w:jc w:val="center"/>
        <w:rPr>
          <w:color w:val="auto"/>
        </w:rPr>
      </w:pPr>
    </w:p>
    <w:p w14:paraId="1EB00E87">
      <w:pPr>
        <w:rPr>
          <w:color w:val="auto"/>
        </w:rPr>
      </w:pPr>
    </w:p>
    <w:p w14:paraId="7E765C9E">
      <w:pPr>
        <w:rPr>
          <w:color w:val="auto"/>
        </w:rPr>
      </w:pPr>
    </w:p>
    <w:p w14:paraId="20A2AEE7">
      <w:pPr>
        <w:rPr>
          <w:color w:val="auto"/>
        </w:rPr>
      </w:pPr>
    </w:p>
    <w:p w14:paraId="7F822BDD">
      <w:pPr>
        <w:ind w:left="425"/>
        <w:jc w:val="center"/>
        <w:rPr>
          <w:rFonts w:eastAsia="黑体"/>
          <w:b/>
          <w:color w:val="auto"/>
          <w:sz w:val="72"/>
          <w:szCs w:val="56"/>
        </w:rPr>
      </w:pPr>
      <w:r>
        <w:rPr>
          <w:rFonts w:hint="eastAsia" w:eastAsia="黑体"/>
          <w:b/>
          <w:color w:val="auto"/>
          <w:sz w:val="72"/>
          <w:szCs w:val="56"/>
        </w:rPr>
        <w:t>校内分散采购报价文件</w:t>
      </w:r>
    </w:p>
    <w:p w14:paraId="67ECDD56">
      <w:pPr>
        <w:pStyle w:val="15"/>
        <w:rPr>
          <w:rFonts w:ascii="Calibri" w:hAnsi="Calibri"/>
          <w:b/>
          <w:color w:val="auto"/>
          <w:sz w:val="32"/>
          <w:szCs w:val="32"/>
        </w:rPr>
      </w:pPr>
    </w:p>
    <w:p w14:paraId="07150D20">
      <w:pPr>
        <w:pStyle w:val="15"/>
        <w:ind w:firstLine="1084" w:firstLineChars="300"/>
        <w:rPr>
          <w:rFonts w:ascii="楷体_GB2312" w:hAnsi="楷体" w:eastAsia="楷体_GB2312"/>
          <w:color w:val="auto"/>
          <w:sz w:val="32"/>
        </w:rPr>
      </w:pPr>
      <w:r>
        <w:rPr>
          <w:rFonts w:hint="eastAsia" w:ascii="楷体_GB2312" w:hAnsi="楷体" w:eastAsia="楷体_GB2312"/>
          <w:b/>
          <w:bCs/>
          <w:color w:val="auto"/>
          <w:sz w:val="36"/>
        </w:rPr>
        <w:t>项目名称:</w:t>
      </w:r>
    </w:p>
    <w:p w14:paraId="5D9F3BD6">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报价人名称：</w:t>
      </w:r>
    </w:p>
    <w:p w14:paraId="27B89951">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报价人地址：</w:t>
      </w:r>
    </w:p>
    <w:p w14:paraId="38613775">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法人/委托代理人</w:t>
      </w:r>
    </w:p>
    <w:p w14:paraId="306D91E6">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（签字或加盖私章）：</w:t>
      </w:r>
    </w:p>
    <w:p w14:paraId="327781FA">
      <w:pPr>
        <w:spacing w:line="600" w:lineRule="exact"/>
        <w:ind w:firstLine="1084" w:firstLineChars="300"/>
        <w:rPr>
          <w:rFonts w:ascii="楷体_GB2312" w:hAnsi="楷体" w:eastAsia="楷体_GB2312"/>
          <w:b/>
          <w:bCs/>
          <w:color w:val="auto"/>
          <w:sz w:val="36"/>
        </w:rPr>
      </w:pPr>
      <w:r>
        <w:rPr>
          <w:rFonts w:hint="eastAsia" w:ascii="楷体_GB2312" w:hAnsi="楷体" w:eastAsia="楷体_GB2312"/>
          <w:b/>
          <w:bCs/>
          <w:color w:val="auto"/>
          <w:sz w:val="36"/>
        </w:rPr>
        <w:t>联系电话：</w:t>
      </w:r>
    </w:p>
    <w:p w14:paraId="453CF1FD">
      <w:pPr>
        <w:spacing w:line="600" w:lineRule="exact"/>
        <w:ind w:firstLine="1084" w:firstLineChars="300"/>
        <w:rPr>
          <w:rFonts w:ascii="楷体_GB2312" w:hAnsi="楷体" w:eastAsia="楷体_GB2312"/>
          <w:b/>
          <w:bCs/>
          <w:color w:val="auto"/>
          <w:sz w:val="36"/>
          <w:u w:val="single"/>
        </w:rPr>
      </w:pPr>
      <w:r>
        <w:rPr>
          <w:rFonts w:hint="eastAsia" w:ascii="楷体_GB2312" w:hAnsi="楷体" w:eastAsia="楷体_GB2312"/>
          <w:b/>
          <w:bCs/>
          <w:color w:val="auto"/>
          <w:sz w:val="36"/>
        </w:rPr>
        <w:t xml:space="preserve">联系邮箱： </w:t>
      </w:r>
    </w:p>
    <w:p w14:paraId="3F64BBBF">
      <w:pPr>
        <w:spacing w:line="600" w:lineRule="exact"/>
        <w:ind w:firstLine="1442" w:firstLineChars="399"/>
        <w:rPr>
          <w:rFonts w:ascii="楷体_GB2312" w:hAnsi="楷体" w:eastAsia="楷体_GB2312"/>
          <w:b/>
          <w:bCs/>
          <w:color w:val="auto"/>
          <w:sz w:val="36"/>
          <w:u w:val="single"/>
        </w:rPr>
      </w:pPr>
    </w:p>
    <w:p w14:paraId="60128171">
      <w:pPr>
        <w:spacing w:line="400" w:lineRule="exact"/>
        <w:ind w:firstLine="961" w:firstLineChars="399"/>
        <w:rPr>
          <w:rFonts w:ascii="楷体_GB2312" w:hAnsi="楷体" w:eastAsia="楷体_GB2312"/>
          <w:b/>
          <w:bCs/>
          <w:color w:val="auto"/>
          <w:sz w:val="24"/>
          <w:u w:val="single"/>
        </w:rPr>
      </w:pPr>
    </w:p>
    <w:p w14:paraId="1A74B002">
      <w:pPr>
        <w:spacing w:line="600" w:lineRule="exact"/>
        <w:jc w:val="center"/>
        <w:rPr>
          <w:rFonts w:ascii="楷体_GB2312" w:hAnsi="楷体" w:eastAsia="楷体_GB2312"/>
          <w:b/>
          <w:bCs/>
          <w:color w:val="auto"/>
          <w:sz w:val="32"/>
        </w:rPr>
      </w:pPr>
      <w:r>
        <w:rPr>
          <w:rFonts w:hint="eastAsia" w:ascii="楷体_GB2312" w:hAnsi="楷体" w:eastAsia="楷体_GB2312"/>
          <w:b/>
          <w:bCs/>
          <w:color w:val="auto"/>
          <w:sz w:val="32"/>
        </w:rPr>
        <w:t>报价人单位（盖章）</w:t>
      </w:r>
    </w:p>
    <w:p w14:paraId="01B683FB">
      <w:pPr>
        <w:jc w:val="center"/>
        <w:rPr>
          <w:b/>
          <w:color w:val="auto"/>
          <w:sz w:val="36"/>
          <w:szCs w:val="36"/>
        </w:rPr>
      </w:pPr>
    </w:p>
    <w:p w14:paraId="350981CF">
      <w:pPr>
        <w:spacing w:line="400" w:lineRule="exact"/>
        <w:rPr>
          <w:rFonts w:ascii="宋体" w:hAnsi="宋体"/>
          <w:bCs/>
          <w:color w:val="auto"/>
          <w:sz w:val="28"/>
          <w:szCs w:val="28"/>
        </w:rPr>
      </w:pPr>
    </w:p>
    <w:p w14:paraId="05AB275B">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2E88F6BD">
      <w:pPr>
        <w:jc w:val="center"/>
        <w:rPr>
          <w:b/>
          <w:color w:val="auto"/>
          <w:sz w:val="44"/>
          <w:szCs w:val="44"/>
        </w:rPr>
      </w:pPr>
      <w:r>
        <w:rPr>
          <w:rFonts w:hint="eastAsia"/>
          <w:color w:val="auto"/>
          <w:sz w:val="44"/>
          <w:szCs w:val="44"/>
        </w:rPr>
        <w:t>目录</w:t>
      </w:r>
    </w:p>
    <w:p w14:paraId="35B53C28">
      <w:pPr>
        <w:jc w:val="left"/>
        <w:rPr>
          <w:rFonts w:ascii="宋体" w:hAnsi="宋体"/>
          <w:color w:val="auto"/>
          <w:sz w:val="28"/>
          <w:szCs w:val="28"/>
        </w:rPr>
      </w:pPr>
    </w:p>
    <w:p w14:paraId="6A5AE462">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营业执照（或事业法人登记证等相关证明）副本复印件</w:t>
      </w:r>
    </w:p>
    <w:p w14:paraId="6015A857">
      <w:pPr>
        <w:jc w:val="left"/>
        <w:rPr>
          <w:rFonts w:ascii="宋体" w:hAnsi="宋体" w:cs="宋体"/>
          <w:b/>
          <w:bCs/>
          <w:color w:val="auto"/>
          <w:spacing w:val="30"/>
          <w:sz w:val="28"/>
          <w:szCs w:val="28"/>
        </w:rPr>
      </w:pPr>
      <w:r>
        <w:rPr>
          <w:rFonts w:hint="eastAsia" w:ascii="宋体" w:hAnsi="宋体" w:cs="宋体"/>
          <w:b/>
          <w:bCs/>
          <w:color w:val="auto"/>
          <w:spacing w:val="30"/>
          <w:sz w:val="28"/>
          <w:szCs w:val="28"/>
        </w:rPr>
        <w:t xml:space="preserve">                                       XX页</w:t>
      </w:r>
    </w:p>
    <w:p w14:paraId="5516A6E3">
      <w:pPr>
        <w:numPr>
          <w:ilvl w:val="0"/>
          <w:numId w:val="7"/>
        </w:numPr>
        <w:jc w:val="left"/>
        <w:rPr>
          <w:rFonts w:ascii="宋体" w:hAnsi="宋体" w:cs="宋体"/>
          <w:b/>
          <w:bCs/>
          <w:color w:val="auto"/>
          <w:spacing w:val="30"/>
          <w:sz w:val="28"/>
          <w:szCs w:val="28"/>
        </w:rPr>
      </w:pPr>
      <w:r>
        <w:rPr>
          <w:rFonts w:ascii="宋体" w:hAnsi="宋体" w:cs="宋体"/>
          <w:b/>
          <w:bCs/>
          <w:color w:val="auto"/>
          <w:spacing w:val="30"/>
          <w:sz w:val="28"/>
          <w:szCs w:val="28"/>
        </w:rPr>
        <w:t>法人</w:t>
      </w:r>
      <w:r>
        <w:rPr>
          <w:rFonts w:hint="eastAsia" w:ascii="宋体" w:hAnsi="宋体" w:cs="宋体"/>
          <w:b/>
          <w:bCs/>
          <w:color w:val="auto"/>
          <w:spacing w:val="30"/>
          <w:sz w:val="28"/>
          <w:szCs w:val="28"/>
        </w:rPr>
        <w:t>或负责人</w:t>
      </w:r>
      <w:r>
        <w:rPr>
          <w:rFonts w:ascii="宋体" w:hAnsi="宋体" w:cs="宋体"/>
          <w:b/>
          <w:bCs/>
          <w:color w:val="auto"/>
          <w:spacing w:val="30"/>
          <w:sz w:val="28"/>
          <w:szCs w:val="28"/>
        </w:rPr>
        <w:t>资格证明</w:t>
      </w:r>
      <w:r>
        <w:rPr>
          <w:rFonts w:hint="eastAsia" w:ascii="宋体" w:hAnsi="宋体" w:cs="宋体"/>
          <w:b/>
          <w:bCs/>
          <w:color w:val="auto"/>
          <w:spacing w:val="30"/>
          <w:sz w:val="28"/>
          <w:szCs w:val="28"/>
        </w:rPr>
        <w:t xml:space="preserve">             </w:t>
      </w:r>
      <w:r>
        <w:rPr>
          <w:rFonts w:hint="eastAsia" w:ascii="宋体" w:hAnsi="宋体" w:cs="宋体"/>
          <w:b/>
          <w:bCs/>
          <w:color w:val="auto"/>
          <w:spacing w:val="30"/>
          <w:sz w:val="28"/>
          <w:szCs w:val="28"/>
          <w:lang w:val="en-US" w:eastAsia="zh-CN"/>
        </w:rPr>
        <w:t xml:space="preserve">  </w:t>
      </w:r>
      <w:r>
        <w:rPr>
          <w:rFonts w:hint="eastAsia" w:ascii="宋体" w:hAnsi="宋体" w:cs="宋体"/>
          <w:b/>
          <w:bCs/>
          <w:color w:val="auto"/>
          <w:spacing w:val="30"/>
          <w:sz w:val="28"/>
          <w:szCs w:val="28"/>
        </w:rPr>
        <w:t xml:space="preserve">    XX页</w:t>
      </w:r>
    </w:p>
    <w:p w14:paraId="6425BA5B">
      <w:pPr>
        <w:numPr>
          <w:ilvl w:val="0"/>
          <w:numId w:val="7"/>
        </w:numPr>
        <w:jc w:val="left"/>
        <w:rPr>
          <w:rFonts w:ascii="宋体" w:hAnsi="宋体" w:cs="宋体"/>
          <w:b/>
          <w:bCs/>
          <w:color w:val="auto"/>
          <w:spacing w:val="30"/>
          <w:sz w:val="28"/>
          <w:szCs w:val="28"/>
        </w:rPr>
      </w:pPr>
      <w:r>
        <w:rPr>
          <w:rFonts w:ascii="宋体" w:hAnsi="宋体" w:cs="宋体"/>
          <w:b/>
          <w:bCs/>
          <w:color w:val="auto"/>
          <w:spacing w:val="30"/>
          <w:sz w:val="28"/>
          <w:szCs w:val="28"/>
        </w:rPr>
        <w:t>授权委托书</w:t>
      </w:r>
      <w:r>
        <w:rPr>
          <w:rFonts w:hint="eastAsia" w:ascii="宋体" w:hAnsi="宋体" w:cs="宋体"/>
          <w:b/>
          <w:bCs/>
          <w:color w:val="auto"/>
          <w:spacing w:val="30"/>
          <w:sz w:val="28"/>
          <w:szCs w:val="28"/>
        </w:rPr>
        <w:t xml:space="preserve">                            XX页</w:t>
      </w:r>
    </w:p>
    <w:p w14:paraId="0877AAB7">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报价一览表                            XX页</w:t>
      </w:r>
    </w:p>
    <w:p w14:paraId="50EE32E2">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报价明细表                            XX页</w:t>
      </w:r>
    </w:p>
    <w:p w14:paraId="34D17E1D">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技术（服务）条款响应表                  XX页</w:t>
      </w:r>
    </w:p>
    <w:p w14:paraId="2C1E8DD0">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商务条款响应表                         XX页</w:t>
      </w:r>
    </w:p>
    <w:p w14:paraId="601C47FD">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报价人声明及承诺                       XX页</w:t>
      </w:r>
    </w:p>
    <w:p w14:paraId="4E211DBC">
      <w:pPr>
        <w:numPr>
          <w:ilvl w:val="0"/>
          <w:numId w:val="7"/>
        </w:numPr>
        <w:jc w:val="left"/>
        <w:rPr>
          <w:rFonts w:ascii="宋体" w:hAnsi="宋体" w:cs="宋体"/>
          <w:b/>
          <w:bCs/>
          <w:color w:val="auto"/>
          <w:spacing w:val="30"/>
          <w:sz w:val="28"/>
          <w:szCs w:val="28"/>
        </w:rPr>
      </w:pPr>
      <w:r>
        <w:rPr>
          <w:rFonts w:hint="eastAsia" w:ascii="宋体" w:hAnsi="宋体" w:cs="宋体"/>
          <w:b/>
          <w:bCs/>
          <w:color w:val="auto"/>
          <w:spacing w:val="30"/>
          <w:sz w:val="28"/>
          <w:szCs w:val="28"/>
        </w:rPr>
        <w:t>证明材料                              XX页</w:t>
      </w:r>
    </w:p>
    <w:p w14:paraId="2C2413C0">
      <w:pPr>
        <w:rPr>
          <w:rFonts w:ascii="宋体" w:hAnsi="宋体"/>
          <w:color w:val="auto"/>
          <w:szCs w:val="21"/>
        </w:rPr>
      </w:pPr>
      <w:r>
        <w:rPr>
          <w:rFonts w:ascii="宋体" w:hAnsi="宋体"/>
          <w:color w:val="auto"/>
          <w:szCs w:val="21"/>
        </w:rPr>
        <w:br w:type="page"/>
      </w:r>
    </w:p>
    <w:p w14:paraId="5AAC982E">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营业执照（或事业法人登记证等相关证明）副本复印件</w:t>
      </w:r>
    </w:p>
    <w:p w14:paraId="35DD0BAB">
      <w:pPr>
        <w:rPr>
          <w:rFonts w:ascii="宋体" w:hAnsi="宋体" w:cs="宋体"/>
          <w:b/>
          <w:bCs/>
          <w:color w:val="auto"/>
          <w:spacing w:val="30"/>
          <w:sz w:val="44"/>
          <w:szCs w:val="44"/>
        </w:rPr>
      </w:pPr>
      <w:r>
        <w:rPr>
          <w:rFonts w:hint="eastAsia" w:ascii="宋体" w:hAnsi="宋体" w:cs="宋体"/>
          <w:b/>
          <w:bCs/>
          <w:color w:val="auto"/>
          <w:spacing w:val="30"/>
          <w:sz w:val="44"/>
          <w:szCs w:val="44"/>
        </w:rPr>
        <w:br w:type="page"/>
      </w:r>
    </w:p>
    <w:p w14:paraId="257FD36A">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ascii="宋体" w:hAnsi="宋体" w:cs="宋体"/>
          <w:b/>
          <w:bCs/>
          <w:color w:val="auto"/>
          <w:spacing w:val="30"/>
          <w:sz w:val="44"/>
          <w:szCs w:val="44"/>
        </w:rPr>
        <w:t>法人</w:t>
      </w:r>
      <w:r>
        <w:rPr>
          <w:rFonts w:hint="eastAsia" w:ascii="宋体" w:hAnsi="宋体" w:cs="宋体"/>
          <w:b/>
          <w:bCs/>
          <w:color w:val="auto"/>
          <w:spacing w:val="30"/>
          <w:sz w:val="44"/>
          <w:szCs w:val="44"/>
        </w:rPr>
        <w:t>或负责人</w:t>
      </w:r>
      <w:r>
        <w:rPr>
          <w:rFonts w:ascii="宋体" w:hAnsi="宋体" w:cs="宋体"/>
          <w:b/>
          <w:bCs/>
          <w:color w:val="auto"/>
          <w:spacing w:val="30"/>
          <w:sz w:val="44"/>
          <w:szCs w:val="44"/>
        </w:rPr>
        <w:t>资格证明（</w:t>
      </w:r>
      <w:r>
        <w:rPr>
          <w:rFonts w:hint="eastAsia" w:ascii="宋体" w:hAnsi="宋体" w:cs="宋体"/>
          <w:b/>
          <w:bCs/>
          <w:color w:val="auto"/>
          <w:spacing w:val="30"/>
          <w:sz w:val="44"/>
          <w:szCs w:val="44"/>
        </w:rPr>
        <w:t>固定格式）</w:t>
      </w:r>
    </w:p>
    <w:p w14:paraId="328DF436">
      <w:pPr>
        <w:spacing w:line="520" w:lineRule="exact"/>
        <w:rPr>
          <w:rFonts w:ascii="宋体" w:hAnsi="宋体"/>
          <w:bCs/>
          <w:color w:val="auto"/>
          <w:sz w:val="28"/>
          <w:szCs w:val="28"/>
        </w:rPr>
      </w:pPr>
    </w:p>
    <w:p w14:paraId="2BBE4C33">
      <w:pPr>
        <w:spacing w:line="520" w:lineRule="exact"/>
        <w:ind w:firstLine="560" w:firstLineChars="200"/>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名称：</w:t>
      </w:r>
    </w:p>
    <w:p w14:paraId="43478DB3">
      <w:pPr>
        <w:spacing w:line="520" w:lineRule="exact"/>
        <w:ind w:firstLine="560" w:firstLineChars="200"/>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00E63D2D">
      <w:pPr>
        <w:spacing w:line="520" w:lineRule="exact"/>
        <w:ind w:firstLine="560" w:firstLineChars="200"/>
        <w:rPr>
          <w:rFonts w:ascii="宋体" w:hAnsi="宋体"/>
          <w:bCs/>
          <w:color w:val="auto"/>
          <w:sz w:val="28"/>
          <w:szCs w:val="28"/>
        </w:rPr>
      </w:pPr>
      <w:r>
        <w:rPr>
          <w:rFonts w:ascii="宋体" w:hAnsi="宋体"/>
          <w:bCs/>
          <w:color w:val="auto"/>
          <w:sz w:val="28"/>
          <w:szCs w:val="28"/>
        </w:rPr>
        <w:t>联系方式：</w:t>
      </w:r>
    </w:p>
    <w:p w14:paraId="41B38434">
      <w:pPr>
        <w:spacing w:line="520" w:lineRule="exact"/>
        <w:ind w:firstLine="548" w:firstLineChars="196"/>
        <w:rPr>
          <w:rFonts w:ascii="宋体" w:hAnsi="宋体"/>
          <w:bCs/>
          <w:color w:val="auto"/>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5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0FB0CE9">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6B45FE2D">
            <w:pPr>
              <w:spacing w:line="520" w:lineRule="exact"/>
              <w:rPr>
                <w:rFonts w:ascii="宋体" w:hAnsi="宋体"/>
                <w:bCs/>
                <w:color w:val="auto"/>
                <w:sz w:val="28"/>
                <w:szCs w:val="28"/>
              </w:rPr>
            </w:pPr>
          </w:p>
        </w:tc>
      </w:tr>
    </w:tbl>
    <w:p w14:paraId="082CFE76">
      <w:pPr>
        <w:spacing w:line="520" w:lineRule="exact"/>
        <w:ind w:firstLine="548" w:firstLineChars="196"/>
        <w:rPr>
          <w:rFonts w:ascii="宋体" w:hAnsi="宋体"/>
          <w:bCs/>
          <w:color w:val="auto"/>
          <w:sz w:val="28"/>
          <w:szCs w:val="28"/>
        </w:rPr>
      </w:pPr>
    </w:p>
    <w:p w14:paraId="2255CA02">
      <w:pPr>
        <w:spacing w:line="520" w:lineRule="exact"/>
        <w:ind w:firstLine="548" w:firstLineChars="196"/>
        <w:rPr>
          <w:rFonts w:ascii="宋体" w:hAnsi="宋体"/>
          <w:bCs/>
          <w:color w:val="auto"/>
          <w:sz w:val="28"/>
          <w:szCs w:val="28"/>
        </w:rPr>
      </w:pPr>
      <w:r>
        <w:rPr>
          <w:rFonts w:hint="eastAsia" w:ascii="宋体" w:hAnsi="宋体"/>
          <w:bCs/>
          <w:color w:val="auto"/>
          <w:sz w:val="28"/>
          <w:szCs w:val="28"/>
        </w:rPr>
        <w:t>报价人单位（</w:t>
      </w:r>
      <w:r>
        <w:rPr>
          <w:rFonts w:ascii="宋体" w:hAnsi="宋体"/>
          <w:bCs/>
          <w:color w:val="auto"/>
          <w:sz w:val="28"/>
          <w:szCs w:val="28"/>
        </w:rPr>
        <w:t>盖章</w:t>
      </w:r>
      <w:r>
        <w:rPr>
          <w:rFonts w:hint="eastAsia" w:ascii="宋体" w:hAnsi="宋体"/>
          <w:bCs/>
          <w:color w:val="auto"/>
          <w:sz w:val="28"/>
          <w:szCs w:val="28"/>
        </w:rPr>
        <w:t>）</w:t>
      </w:r>
    </w:p>
    <w:p w14:paraId="7D954351">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2A060646">
      <w:pPr>
        <w:spacing w:line="440" w:lineRule="exact"/>
        <w:ind w:firstLine="548" w:firstLineChars="196"/>
        <w:rPr>
          <w:rFonts w:ascii="宋体" w:hAnsi="宋体"/>
          <w:bCs/>
          <w:color w:val="auto"/>
          <w:sz w:val="28"/>
          <w:szCs w:val="28"/>
        </w:rPr>
      </w:pPr>
    </w:p>
    <w:p w14:paraId="1AB6912C">
      <w:pPr>
        <w:spacing w:line="44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报价</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w:t>
      </w:r>
      <w:r>
        <w:rPr>
          <w:rFonts w:hint="eastAsia" w:ascii="宋体" w:hAnsi="宋体"/>
          <w:bCs/>
          <w:color w:val="auto"/>
          <w:sz w:val="28"/>
          <w:szCs w:val="28"/>
        </w:rPr>
        <w:t>必</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身份证复印件</w:t>
      </w:r>
      <w:r>
        <w:rPr>
          <w:rFonts w:hint="eastAsia" w:ascii="宋体" w:hAnsi="宋体"/>
          <w:bCs/>
          <w:color w:val="auto"/>
          <w:sz w:val="28"/>
          <w:szCs w:val="28"/>
        </w:rPr>
        <w:t>。法人本人</w:t>
      </w:r>
      <w:r>
        <w:rPr>
          <w:rFonts w:ascii="宋体" w:hAnsi="宋体"/>
          <w:bCs/>
          <w:color w:val="auto"/>
          <w:sz w:val="28"/>
          <w:szCs w:val="28"/>
        </w:rPr>
        <w:t>参加</w:t>
      </w:r>
      <w:r>
        <w:rPr>
          <w:rFonts w:hint="eastAsia" w:ascii="宋体" w:hAnsi="宋体"/>
          <w:bCs/>
          <w:color w:val="auto"/>
          <w:sz w:val="28"/>
          <w:szCs w:val="28"/>
        </w:rPr>
        <w:t>报价的，须将本人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w:t>
      </w:r>
      <w:r>
        <w:rPr>
          <w:rFonts w:ascii="宋体" w:hAnsi="宋体"/>
          <w:bCs/>
          <w:color w:val="auto"/>
          <w:sz w:val="28"/>
          <w:szCs w:val="28"/>
        </w:rPr>
        <w:t>法人授权其他人参加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须同时提供</w:t>
      </w:r>
      <w:r>
        <w:rPr>
          <w:rFonts w:ascii="宋体" w:hAnsi="宋体"/>
          <w:bCs/>
          <w:color w:val="auto"/>
          <w:sz w:val="28"/>
          <w:szCs w:val="28"/>
        </w:rPr>
        <w:t>“授权委托书”（</w:t>
      </w:r>
      <w:r>
        <w:rPr>
          <w:rFonts w:hint="eastAsia" w:ascii="宋体" w:hAnsi="宋体"/>
          <w:bCs/>
          <w:color w:val="auto"/>
          <w:sz w:val="28"/>
          <w:szCs w:val="28"/>
        </w:rPr>
        <w:t xml:space="preserve"> 法人本人</w:t>
      </w:r>
      <w:r>
        <w:rPr>
          <w:rFonts w:ascii="宋体" w:hAnsi="宋体"/>
          <w:bCs/>
          <w:color w:val="auto"/>
          <w:sz w:val="28"/>
          <w:szCs w:val="28"/>
        </w:rPr>
        <w:t>参加</w:t>
      </w:r>
      <w:r>
        <w:rPr>
          <w:rFonts w:hint="eastAsia" w:ascii="宋体" w:hAnsi="宋体"/>
          <w:bCs/>
          <w:color w:val="auto"/>
          <w:sz w:val="28"/>
          <w:szCs w:val="28"/>
        </w:rPr>
        <w:t>报价不需提供</w:t>
      </w:r>
      <w:r>
        <w:rPr>
          <w:rFonts w:ascii="宋体" w:hAnsi="宋体"/>
          <w:bCs/>
          <w:color w:val="auto"/>
          <w:sz w:val="28"/>
          <w:szCs w:val="28"/>
        </w:rPr>
        <w:t>）。</w:t>
      </w:r>
      <w:r>
        <w:rPr>
          <w:rFonts w:hint="eastAsia" w:ascii="宋体" w:hAnsi="宋体"/>
          <w:bCs/>
          <w:color w:val="auto"/>
          <w:sz w:val="28"/>
          <w:szCs w:val="28"/>
        </w:rPr>
        <w:t>该资格证明为实质性响应内容。</w:t>
      </w:r>
    </w:p>
    <w:p w14:paraId="4BAD968F">
      <w:pPr>
        <w:rPr>
          <w:b/>
          <w:bCs/>
          <w:color w:val="auto"/>
          <w:sz w:val="32"/>
          <w:szCs w:val="21"/>
        </w:rPr>
      </w:pPr>
      <w:r>
        <w:rPr>
          <w:rFonts w:hint="eastAsia"/>
          <w:b/>
          <w:bCs/>
          <w:color w:val="auto"/>
          <w:sz w:val="32"/>
          <w:szCs w:val="21"/>
        </w:rPr>
        <w:br w:type="page"/>
      </w:r>
    </w:p>
    <w:p w14:paraId="4AD5BB8E">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授</w:t>
      </w:r>
      <w:r>
        <w:rPr>
          <w:rFonts w:ascii="宋体" w:hAnsi="宋体" w:cs="宋体"/>
          <w:b/>
          <w:bCs/>
          <w:color w:val="auto"/>
          <w:spacing w:val="30"/>
          <w:sz w:val="44"/>
          <w:szCs w:val="44"/>
        </w:rPr>
        <w:t>权委托书（</w:t>
      </w:r>
      <w:r>
        <w:rPr>
          <w:rFonts w:hint="eastAsia" w:ascii="宋体" w:hAnsi="宋体" w:cs="宋体"/>
          <w:b/>
          <w:bCs/>
          <w:color w:val="auto"/>
          <w:spacing w:val="30"/>
          <w:sz w:val="44"/>
          <w:szCs w:val="44"/>
        </w:rPr>
        <w:t>固定格式</w:t>
      </w:r>
      <w:r>
        <w:rPr>
          <w:rFonts w:ascii="宋体" w:hAnsi="宋体" w:cs="宋体"/>
          <w:b/>
          <w:bCs/>
          <w:color w:val="auto"/>
          <w:spacing w:val="30"/>
          <w:sz w:val="44"/>
          <w:szCs w:val="44"/>
        </w:rPr>
        <w:t>）</w:t>
      </w:r>
    </w:p>
    <w:p w14:paraId="3B6DBAF7">
      <w:pPr>
        <w:spacing w:line="520" w:lineRule="exact"/>
        <w:rPr>
          <w:bCs/>
          <w:color w:val="auto"/>
          <w:szCs w:val="21"/>
        </w:rPr>
      </w:pPr>
    </w:p>
    <w:p w14:paraId="372821F6">
      <w:pPr>
        <w:spacing w:line="520" w:lineRule="exact"/>
        <w:rPr>
          <w:rFonts w:ascii="宋体" w:hAnsi="宋体"/>
          <w:bCs/>
          <w:color w:val="auto"/>
          <w:sz w:val="28"/>
          <w:szCs w:val="28"/>
        </w:rPr>
      </w:pPr>
      <w:r>
        <w:rPr>
          <w:rFonts w:ascii="宋体" w:hAnsi="宋体"/>
          <w:bCs/>
          <w:color w:val="auto"/>
          <w:sz w:val="28"/>
          <w:szCs w:val="28"/>
        </w:rPr>
        <w:t>法人</w:t>
      </w:r>
      <w:r>
        <w:rPr>
          <w:rFonts w:hint="eastAsia" w:ascii="宋体" w:hAnsi="宋体"/>
          <w:bCs/>
          <w:color w:val="auto"/>
          <w:sz w:val="28"/>
          <w:szCs w:val="28"/>
        </w:rPr>
        <w:t>或负责人（</w:t>
      </w:r>
      <w:r>
        <w:rPr>
          <w:rFonts w:hint="eastAsia" w:ascii="宋体" w:hAnsi="宋体"/>
          <w:b/>
          <w:bCs/>
          <w:color w:val="auto"/>
          <w:sz w:val="28"/>
          <w:szCs w:val="28"/>
        </w:rPr>
        <w:t>本人签字或加盖法人章</w:t>
      </w:r>
      <w:r>
        <w:rPr>
          <w:rFonts w:hint="eastAsia" w:ascii="宋体" w:hAnsi="宋体"/>
          <w:bCs/>
          <w:color w:val="auto"/>
          <w:sz w:val="28"/>
          <w:szCs w:val="28"/>
        </w:rPr>
        <w:t>）</w:t>
      </w:r>
      <w:r>
        <w:rPr>
          <w:rFonts w:ascii="宋体" w:hAnsi="宋体"/>
          <w:bCs/>
          <w:color w:val="auto"/>
          <w:sz w:val="28"/>
          <w:szCs w:val="28"/>
        </w:rPr>
        <w:t>：</w:t>
      </w:r>
    </w:p>
    <w:p w14:paraId="34626C92">
      <w:pPr>
        <w:spacing w:line="520" w:lineRule="exact"/>
        <w:rPr>
          <w:rFonts w:ascii="宋体" w:hAnsi="宋体"/>
          <w:bCs/>
          <w:color w:val="auto"/>
          <w:sz w:val="28"/>
          <w:szCs w:val="28"/>
        </w:rPr>
      </w:pPr>
      <w:r>
        <w:rPr>
          <w:rFonts w:ascii="宋体" w:hAnsi="宋体"/>
          <w:bCs/>
          <w:color w:val="auto"/>
          <w:sz w:val="28"/>
          <w:szCs w:val="28"/>
        </w:rPr>
        <w:t>联系方式：</w:t>
      </w:r>
    </w:p>
    <w:p w14:paraId="40747984">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w:t>
      </w:r>
      <w:r>
        <w:rPr>
          <w:rFonts w:hint="eastAsia" w:ascii="宋体" w:hAnsi="宋体"/>
          <w:b/>
          <w:bCs/>
          <w:color w:val="auto"/>
          <w:sz w:val="28"/>
          <w:szCs w:val="28"/>
        </w:rPr>
        <w:t>本人签字或加盖私章</w:t>
      </w:r>
      <w:r>
        <w:rPr>
          <w:rFonts w:hint="eastAsia" w:ascii="宋体" w:hAnsi="宋体"/>
          <w:bCs/>
          <w:color w:val="auto"/>
          <w:sz w:val="28"/>
          <w:szCs w:val="28"/>
        </w:rPr>
        <w:t>）</w:t>
      </w:r>
      <w:r>
        <w:rPr>
          <w:rFonts w:ascii="宋体" w:hAnsi="宋体"/>
          <w:bCs/>
          <w:color w:val="auto"/>
          <w:sz w:val="28"/>
          <w:szCs w:val="28"/>
        </w:rPr>
        <w:t>：</w:t>
      </w:r>
    </w:p>
    <w:p w14:paraId="7BE57200">
      <w:pPr>
        <w:spacing w:line="520" w:lineRule="exact"/>
        <w:rPr>
          <w:rFonts w:ascii="宋体" w:hAnsi="宋体"/>
          <w:bCs/>
          <w:color w:val="auto"/>
          <w:sz w:val="28"/>
          <w:szCs w:val="28"/>
        </w:rPr>
      </w:pPr>
      <w:r>
        <w:rPr>
          <w:rFonts w:ascii="宋体" w:hAnsi="宋体"/>
          <w:bCs/>
          <w:color w:val="auto"/>
          <w:sz w:val="28"/>
          <w:szCs w:val="28"/>
        </w:rPr>
        <w:t>联系方式：</w:t>
      </w:r>
    </w:p>
    <w:p w14:paraId="0A902987">
      <w:pPr>
        <w:spacing w:line="520" w:lineRule="exact"/>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w:t>
      </w:r>
      <w:r>
        <w:rPr>
          <w:rFonts w:hint="eastAsia" w:ascii="宋体" w:hAnsi="宋体"/>
          <w:bCs/>
          <w:color w:val="auto"/>
          <w:sz w:val="28"/>
          <w:szCs w:val="28"/>
        </w:rPr>
        <w:t>本</w:t>
      </w:r>
      <w:r>
        <w:rPr>
          <w:rFonts w:ascii="宋体" w:hAnsi="宋体"/>
          <w:bCs/>
          <w:color w:val="auto"/>
          <w:sz w:val="28"/>
          <w:szCs w:val="28"/>
        </w:rPr>
        <w:t>单位职务：</w:t>
      </w:r>
    </w:p>
    <w:p w14:paraId="2B086982">
      <w:pPr>
        <w:spacing w:line="520" w:lineRule="exact"/>
        <w:rPr>
          <w:rFonts w:ascii="宋体" w:hAnsi="宋体"/>
          <w:bCs/>
          <w:color w:val="auto"/>
          <w:sz w:val="28"/>
          <w:szCs w:val="28"/>
        </w:rPr>
      </w:pPr>
    </w:p>
    <w:p w14:paraId="6A12A983">
      <w:pPr>
        <w:spacing w:line="520" w:lineRule="exact"/>
        <w:ind w:firstLine="548" w:firstLineChars="196"/>
        <w:rPr>
          <w:rFonts w:ascii="宋体" w:hAnsi="宋体"/>
          <w:bCs/>
          <w:color w:val="auto"/>
          <w:sz w:val="28"/>
          <w:szCs w:val="28"/>
        </w:rPr>
      </w:pPr>
      <w:r>
        <w:rPr>
          <w:rFonts w:ascii="宋体" w:hAnsi="宋体"/>
          <w:bCs/>
          <w:color w:val="auto"/>
          <w:sz w:val="28"/>
          <w:szCs w:val="28"/>
        </w:rPr>
        <w:t>兹委托代表我单位参加</w:t>
      </w:r>
      <w:r>
        <w:rPr>
          <w:rFonts w:hint="eastAsia" w:ascii="宋体" w:hAnsi="宋体"/>
          <w:bCs/>
          <w:color w:val="auto"/>
          <w:sz w:val="28"/>
          <w:szCs w:val="28"/>
        </w:rPr>
        <w:t>贵单位</w:t>
      </w:r>
      <w:r>
        <w:rPr>
          <w:rFonts w:ascii="宋体" w:hAnsi="宋体"/>
          <w:bCs/>
          <w:color w:val="auto"/>
          <w:sz w:val="28"/>
          <w:szCs w:val="28"/>
        </w:rPr>
        <w:t>组织的项目的采购活动，</w:t>
      </w:r>
      <w:r>
        <w:rPr>
          <w:rFonts w:hint="eastAsia" w:ascii="宋体" w:hAnsi="宋体"/>
          <w:bCs/>
          <w:color w:val="auto"/>
          <w:sz w:val="28"/>
          <w:szCs w:val="28"/>
        </w:rPr>
        <w:t>委托代理</w:t>
      </w:r>
      <w:r>
        <w:rPr>
          <w:rFonts w:ascii="宋体" w:hAnsi="宋体"/>
          <w:bCs/>
          <w:color w:val="auto"/>
          <w:sz w:val="28"/>
          <w:szCs w:val="28"/>
        </w:rPr>
        <w:t>人</w:t>
      </w:r>
      <w:r>
        <w:rPr>
          <w:rFonts w:hint="eastAsia" w:ascii="宋体" w:hAnsi="宋体"/>
          <w:bCs/>
          <w:color w:val="auto"/>
          <w:sz w:val="28"/>
          <w:szCs w:val="28"/>
        </w:rPr>
        <w:t>为我单位正式在职职工，</w:t>
      </w:r>
      <w:r>
        <w:rPr>
          <w:rFonts w:ascii="宋体" w:hAnsi="宋体"/>
          <w:bCs/>
          <w:color w:val="auto"/>
          <w:sz w:val="28"/>
          <w:szCs w:val="28"/>
        </w:rPr>
        <w:t>有权在该</w:t>
      </w:r>
      <w:r>
        <w:rPr>
          <w:rFonts w:hint="eastAsia" w:ascii="宋体" w:hAnsi="宋体"/>
          <w:bCs/>
          <w:color w:val="auto"/>
          <w:sz w:val="28"/>
          <w:szCs w:val="28"/>
        </w:rPr>
        <w:t>项目</w:t>
      </w:r>
      <w:r>
        <w:rPr>
          <w:rFonts w:ascii="宋体" w:hAnsi="宋体"/>
          <w:bCs/>
          <w:color w:val="auto"/>
          <w:sz w:val="28"/>
          <w:szCs w:val="28"/>
        </w:rPr>
        <w:t>招标活动中以我单位的名义签署</w:t>
      </w:r>
      <w:r>
        <w:rPr>
          <w:rFonts w:hint="eastAsia" w:ascii="宋体" w:hAnsi="宋体"/>
          <w:bCs/>
          <w:color w:val="auto"/>
          <w:sz w:val="28"/>
          <w:szCs w:val="28"/>
        </w:rPr>
        <w:t>“报价一览表”</w:t>
      </w:r>
      <w:r>
        <w:rPr>
          <w:rFonts w:ascii="宋体" w:hAnsi="宋体"/>
          <w:bCs/>
          <w:color w:val="auto"/>
          <w:sz w:val="28"/>
          <w:szCs w:val="28"/>
        </w:rPr>
        <w:t>和</w:t>
      </w:r>
      <w:r>
        <w:rPr>
          <w:rFonts w:hint="eastAsia" w:ascii="宋体" w:hAnsi="宋体"/>
          <w:bCs/>
          <w:color w:val="auto"/>
          <w:sz w:val="28"/>
          <w:szCs w:val="28"/>
        </w:rPr>
        <w:t>“报价</w:t>
      </w:r>
      <w:r>
        <w:rPr>
          <w:rFonts w:ascii="宋体" w:hAnsi="宋体"/>
          <w:bCs/>
          <w:color w:val="auto"/>
          <w:sz w:val="28"/>
          <w:szCs w:val="28"/>
        </w:rPr>
        <w:t>文件</w:t>
      </w:r>
      <w:r>
        <w:rPr>
          <w:rFonts w:hint="eastAsia" w:ascii="宋体" w:hAnsi="宋体"/>
          <w:bCs/>
          <w:color w:val="auto"/>
          <w:sz w:val="28"/>
          <w:szCs w:val="28"/>
        </w:rPr>
        <w:t>”等材料</w:t>
      </w:r>
      <w:r>
        <w:rPr>
          <w:rFonts w:ascii="宋体" w:hAnsi="宋体"/>
          <w:bCs/>
          <w:color w:val="auto"/>
          <w:sz w:val="28"/>
          <w:szCs w:val="28"/>
        </w:rPr>
        <w:t>，</w:t>
      </w:r>
      <w:r>
        <w:rPr>
          <w:rFonts w:hint="eastAsia" w:ascii="宋体" w:hAnsi="宋体"/>
          <w:bCs/>
          <w:color w:val="auto"/>
          <w:sz w:val="28"/>
          <w:szCs w:val="28"/>
        </w:rPr>
        <w:t>负责质疑</w:t>
      </w:r>
      <w:r>
        <w:rPr>
          <w:rFonts w:ascii="宋体" w:hAnsi="宋体"/>
          <w:bCs/>
          <w:color w:val="auto"/>
          <w:sz w:val="28"/>
          <w:szCs w:val="28"/>
        </w:rPr>
        <w:t>、澄清、解释、签订合同并执行一切与</w:t>
      </w:r>
      <w:r>
        <w:rPr>
          <w:rFonts w:hint="eastAsia" w:ascii="宋体" w:hAnsi="宋体"/>
          <w:bCs/>
          <w:color w:val="auto"/>
          <w:sz w:val="28"/>
          <w:szCs w:val="28"/>
        </w:rPr>
        <w:t>合同履行</w:t>
      </w:r>
      <w:r>
        <w:rPr>
          <w:rFonts w:ascii="宋体" w:hAnsi="宋体"/>
          <w:bCs/>
          <w:color w:val="auto"/>
          <w:sz w:val="28"/>
          <w:szCs w:val="28"/>
        </w:rPr>
        <w:t>有关的事项。</w:t>
      </w:r>
    </w:p>
    <w:p w14:paraId="25A90588">
      <w:pPr>
        <w:spacing w:line="520" w:lineRule="exact"/>
        <w:ind w:firstLine="548" w:firstLineChars="196"/>
        <w:rPr>
          <w:rFonts w:ascii="宋体" w:hAnsi="宋体"/>
          <w:bCs/>
          <w:color w:val="auto"/>
          <w:sz w:val="28"/>
          <w:szCs w:val="28"/>
        </w:rPr>
      </w:pPr>
      <w:r>
        <w:rPr>
          <w:rFonts w:hint="eastAsia" w:ascii="宋体" w:hAnsi="宋体"/>
          <w:bCs/>
          <w:color w:val="auto"/>
          <w:sz w:val="28"/>
          <w:szCs w:val="28"/>
        </w:rPr>
        <w:t>委托代理</w:t>
      </w:r>
      <w:r>
        <w:rPr>
          <w:rFonts w:ascii="宋体" w:hAnsi="宋体"/>
          <w:bCs/>
          <w:color w:val="auto"/>
          <w:sz w:val="28"/>
          <w:szCs w:val="28"/>
        </w:rPr>
        <w:t>人在办理上述事宜过程中以其自己的名义所签署的所有文件我单位均予以承认</w:t>
      </w:r>
      <w:r>
        <w:rPr>
          <w:rFonts w:hint="eastAsia" w:ascii="宋体" w:hAnsi="宋体"/>
          <w:bCs/>
          <w:color w:val="auto"/>
          <w:sz w:val="28"/>
          <w:szCs w:val="28"/>
        </w:rPr>
        <w:t>；委托代理</w:t>
      </w:r>
      <w:r>
        <w:rPr>
          <w:rFonts w:ascii="宋体" w:hAnsi="宋体"/>
          <w:bCs/>
          <w:color w:val="auto"/>
          <w:sz w:val="28"/>
          <w:szCs w:val="28"/>
        </w:rPr>
        <w:t>人无转委托权。</w:t>
      </w:r>
    </w:p>
    <w:p w14:paraId="2E05B10B">
      <w:pPr>
        <w:spacing w:line="520" w:lineRule="exact"/>
        <w:ind w:firstLine="548" w:firstLineChars="196"/>
        <w:rPr>
          <w:rFonts w:ascii="宋体" w:hAnsi="宋体"/>
          <w:bCs/>
          <w:color w:val="auto"/>
          <w:sz w:val="28"/>
          <w:szCs w:val="28"/>
        </w:rPr>
      </w:pPr>
      <w:r>
        <w:rPr>
          <w:rFonts w:ascii="宋体" w:hAnsi="宋体"/>
          <w:bCs/>
          <w:color w:val="auto"/>
          <w:sz w:val="28"/>
          <w:szCs w:val="28"/>
        </w:rPr>
        <w:t>委托期限：至上述事宜处理完毕止。</w:t>
      </w:r>
    </w:p>
    <w:p w14:paraId="193889B4">
      <w:pPr>
        <w:spacing w:line="520" w:lineRule="exact"/>
        <w:ind w:firstLine="548" w:firstLineChars="196"/>
        <w:rPr>
          <w:rFonts w:ascii="宋体" w:hAnsi="宋体"/>
          <w:bCs/>
          <w:color w:val="auto"/>
          <w:sz w:val="28"/>
          <w:szCs w:val="28"/>
        </w:rPr>
      </w:pPr>
    </w:p>
    <w:p w14:paraId="0FF883B6">
      <w:pPr>
        <w:spacing w:line="520" w:lineRule="exact"/>
        <w:ind w:firstLine="4748" w:firstLineChars="1696"/>
        <w:rPr>
          <w:rFonts w:ascii="宋体" w:hAnsi="宋体"/>
          <w:bCs/>
          <w:color w:val="auto"/>
          <w:sz w:val="28"/>
          <w:szCs w:val="28"/>
        </w:rPr>
      </w:pPr>
      <w:r>
        <w:rPr>
          <w:rFonts w:hint="eastAsia" w:ascii="宋体" w:hAnsi="宋体"/>
          <w:bCs/>
          <w:color w:val="auto"/>
          <w:sz w:val="28"/>
          <w:szCs w:val="28"/>
        </w:rPr>
        <w:t>报价人</w:t>
      </w:r>
      <w:r>
        <w:rPr>
          <w:rFonts w:ascii="宋体" w:hAnsi="宋体"/>
          <w:bCs/>
          <w:color w:val="auto"/>
          <w:sz w:val="28"/>
          <w:szCs w:val="28"/>
        </w:rPr>
        <w:t>单位（</w:t>
      </w:r>
      <w:r>
        <w:rPr>
          <w:rFonts w:hint="eastAsia" w:ascii="宋体" w:hAnsi="宋体"/>
          <w:bCs/>
          <w:color w:val="auto"/>
          <w:sz w:val="28"/>
          <w:szCs w:val="28"/>
        </w:rPr>
        <w:t>盖</w:t>
      </w:r>
      <w:r>
        <w:rPr>
          <w:rFonts w:ascii="宋体" w:hAnsi="宋体"/>
          <w:bCs/>
          <w:color w:val="auto"/>
          <w:sz w:val="28"/>
          <w:szCs w:val="28"/>
        </w:rPr>
        <w:t>章</w:t>
      </w:r>
      <w:r>
        <w:rPr>
          <w:rFonts w:hint="eastAsia" w:ascii="宋体" w:hAnsi="宋体"/>
          <w:bCs/>
          <w:color w:val="auto"/>
          <w:sz w:val="28"/>
          <w:szCs w:val="28"/>
        </w:rPr>
        <w:t>）</w:t>
      </w:r>
    </w:p>
    <w:p w14:paraId="2239402A">
      <w:pPr>
        <w:spacing w:line="520" w:lineRule="exact"/>
        <w:ind w:firstLine="548" w:firstLineChars="196"/>
        <w:rPr>
          <w:rFonts w:ascii="宋体" w:hAnsi="宋体"/>
          <w:bCs/>
          <w:color w:val="auto"/>
          <w:sz w:val="28"/>
          <w:szCs w:val="28"/>
        </w:rPr>
      </w:pPr>
      <w:r>
        <w:rPr>
          <w:rFonts w:ascii="宋体" w:hAnsi="宋体"/>
          <w:bCs/>
          <w:color w:val="auto"/>
          <w:sz w:val="28"/>
          <w:szCs w:val="28"/>
        </w:rPr>
        <w:t>年  月 日</w:t>
      </w:r>
    </w:p>
    <w:p w14:paraId="4CD4EC09">
      <w:pPr>
        <w:spacing w:line="520" w:lineRule="exact"/>
        <w:ind w:firstLine="548" w:firstLineChars="196"/>
        <w:rPr>
          <w:rFonts w:ascii="宋体" w:hAnsi="宋体"/>
          <w:bCs/>
          <w:color w:val="auto"/>
          <w:sz w:val="28"/>
          <w:szCs w:val="28"/>
        </w:rPr>
      </w:pPr>
    </w:p>
    <w:p w14:paraId="2E3EC95A">
      <w:pPr>
        <w:spacing w:line="400" w:lineRule="exact"/>
        <w:ind w:firstLine="548" w:firstLineChars="196"/>
        <w:rPr>
          <w:rFonts w:ascii="宋体" w:hAnsi="宋体"/>
          <w:bCs/>
          <w:color w:val="auto"/>
          <w:sz w:val="28"/>
          <w:szCs w:val="28"/>
        </w:rPr>
      </w:pPr>
      <w:r>
        <w:rPr>
          <w:rFonts w:ascii="宋体" w:hAnsi="宋体"/>
          <w:bCs/>
          <w:color w:val="auto"/>
          <w:sz w:val="28"/>
          <w:szCs w:val="28"/>
        </w:rPr>
        <w:t>注:</w:t>
      </w:r>
      <w:r>
        <w:rPr>
          <w:rFonts w:hint="eastAsia" w:ascii="宋体" w:hAnsi="宋体"/>
          <w:bCs/>
          <w:color w:val="auto"/>
          <w:sz w:val="28"/>
          <w:szCs w:val="28"/>
        </w:rPr>
        <w:t xml:space="preserve"> 委托代理</w:t>
      </w:r>
      <w:r>
        <w:rPr>
          <w:rFonts w:ascii="宋体" w:hAnsi="宋体"/>
          <w:bCs/>
          <w:color w:val="auto"/>
          <w:sz w:val="28"/>
          <w:szCs w:val="28"/>
        </w:rPr>
        <w:t>人参加</w:t>
      </w:r>
      <w:r>
        <w:rPr>
          <w:rFonts w:hint="eastAsia" w:ascii="宋体" w:hAnsi="宋体"/>
          <w:bCs/>
          <w:color w:val="auto"/>
          <w:sz w:val="28"/>
          <w:szCs w:val="28"/>
        </w:rPr>
        <w:t>报价</w:t>
      </w:r>
      <w:r>
        <w:rPr>
          <w:rFonts w:ascii="宋体" w:hAnsi="宋体"/>
          <w:bCs/>
          <w:color w:val="auto"/>
          <w:sz w:val="28"/>
          <w:szCs w:val="28"/>
        </w:rPr>
        <w:t>的，</w:t>
      </w:r>
      <w:r>
        <w:rPr>
          <w:rFonts w:hint="eastAsia" w:ascii="宋体" w:hAnsi="宋体"/>
          <w:bCs/>
          <w:color w:val="auto"/>
          <w:sz w:val="28"/>
          <w:szCs w:val="28"/>
        </w:rPr>
        <w:t>除提供“</w:t>
      </w:r>
      <w:r>
        <w:rPr>
          <w:rFonts w:ascii="宋体" w:hAnsi="宋体"/>
          <w:bCs/>
          <w:color w:val="auto"/>
          <w:sz w:val="28"/>
          <w:szCs w:val="28"/>
        </w:rPr>
        <w:t>法人</w:t>
      </w:r>
      <w:r>
        <w:rPr>
          <w:rFonts w:hint="eastAsia" w:ascii="宋体" w:hAnsi="宋体"/>
          <w:bCs/>
          <w:color w:val="auto"/>
          <w:sz w:val="28"/>
          <w:szCs w:val="28"/>
        </w:rPr>
        <w:t>或负责人</w:t>
      </w:r>
      <w:r>
        <w:rPr>
          <w:rFonts w:ascii="宋体" w:hAnsi="宋体"/>
          <w:bCs/>
          <w:color w:val="auto"/>
          <w:sz w:val="28"/>
          <w:szCs w:val="28"/>
        </w:rPr>
        <w:t>资格证明</w:t>
      </w:r>
      <w:r>
        <w:rPr>
          <w:rFonts w:hint="eastAsia" w:ascii="宋体" w:hAnsi="宋体"/>
          <w:bCs/>
          <w:color w:val="auto"/>
          <w:sz w:val="28"/>
          <w:szCs w:val="28"/>
        </w:rPr>
        <w:t>”外，还</w:t>
      </w:r>
      <w:r>
        <w:rPr>
          <w:rFonts w:ascii="宋体" w:hAnsi="宋体"/>
          <w:bCs/>
          <w:color w:val="auto"/>
          <w:sz w:val="28"/>
          <w:szCs w:val="28"/>
        </w:rPr>
        <w:t>须</w:t>
      </w:r>
      <w:r>
        <w:rPr>
          <w:rFonts w:hint="eastAsia" w:ascii="宋体" w:hAnsi="宋体"/>
          <w:bCs/>
          <w:color w:val="auto"/>
          <w:sz w:val="28"/>
          <w:szCs w:val="28"/>
        </w:rPr>
        <w:t>提供</w:t>
      </w:r>
      <w:r>
        <w:rPr>
          <w:rFonts w:ascii="宋体" w:hAnsi="宋体"/>
          <w:bCs/>
          <w:color w:val="auto"/>
          <w:sz w:val="28"/>
          <w:szCs w:val="28"/>
        </w:rPr>
        <w:t>“授权委托书”，</w:t>
      </w:r>
      <w:r>
        <w:rPr>
          <w:rFonts w:hint="eastAsia" w:ascii="宋体" w:hAnsi="宋体"/>
          <w:bCs/>
          <w:color w:val="auto"/>
          <w:sz w:val="28"/>
          <w:szCs w:val="28"/>
        </w:rPr>
        <w:t>同时提供委托代理</w:t>
      </w:r>
      <w:r>
        <w:rPr>
          <w:rFonts w:ascii="宋体" w:hAnsi="宋体"/>
          <w:bCs/>
          <w:color w:val="auto"/>
          <w:sz w:val="28"/>
          <w:szCs w:val="28"/>
        </w:rPr>
        <w:t>人身份证复印件，</w:t>
      </w:r>
      <w:r>
        <w:rPr>
          <w:rFonts w:hint="eastAsia" w:ascii="宋体" w:hAnsi="宋体"/>
          <w:bCs/>
          <w:color w:val="auto"/>
          <w:sz w:val="28"/>
          <w:szCs w:val="28"/>
        </w:rPr>
        <w:t>本人</w:t>
      </w:r>
      <w:r>
        <w:rPr>
          <w:rFonts w:ascii="宋体" w:hAnsi="宋体"/>
          <w:bCs/>
          <w:color w:val="auto"/>
          <w:sz w:val="28"/>
          <w:szCs w:val="28"/>
        </w:rPr>
        <w:t>身份证原件带至</w:t>
      </w:r>
      <w:r>
        <w:rPr>
          <w:rFonts w:hint="eastAsia" w:ascii="宋体" w:hAnsi="宋体"/>
          <w:bCs/>
          <w:color w:val="auto"/>
          <w:sz w:val="28"/>
          <w:szCs w:val="28"/>
        </w:rPr>
        <w:t>评审</w:t>
      </w:r>
      <w:r>
        <w:rPr>
          <w:rFonts w:ascii="宋体" w:hAnsi="宋体"/>
          <w:bCs/>
          <w:color w:val="auto"/>
          <w:sz w:val="28"/>
          <w:szCs w:val="28"/>
        </w:rPr>
        <w:t>现场备查。</w:t>
      </w:r>
      <w:r>
        <w:rPr>
          <w:rFonts w:hint="eastAsia" w:ascii="宋体" w:hAnsi="宋体"/>
          <w:bCs/>
          <w:color w:val="auto"/>
          <w:sz w:val="28"/>
          <w:szCs w:val="28"/>
        </w:rPr>
        <w:t>该资格证明为实质性响应内容。</w:t>
      </w:r>
    </w:p>
    <w:p w14:paraId="4230F37D">
      <w:pPr>
        <w:spacing w:line="400" w:lineRule="exact"/>
        <w:ind w:firstLine="548" w:firstLineChars="196"/>
        <w:rPr>
          <w:rFonts w:ascii="宋体" w:hAnsi="宋体"/>
          <w:bCs/>
          <w:color w:val="auto"/>
          <w:sz w:val="28"/>
          <w:szCs w:val="28"/>
        </w:rPr>
      </w:pPr>
    </w:p>
    <w:p w14:paraId="48943A76">
      <w:pPr>
        <w:spacing w:line="400" w:lineRule="exact"/>
        <w:ind w:firstLine="548" w:firstLineChars="196"/>
        <w:rPr>
          <w:rFonts w:ascii="宋体" w:hAnsi="宋体"/>
          <w:bCs/>
          <w:color w:val="auto"/>
          <w:sz w:val="28"/>
          <w:szCs w:val="28"/>
        </w:rPr>
      </w:pPr>
    </w:p>
    <w:p w14:paraId="76233A31">
      <w:pPr>
        <w:rPr>
          <w:rFonts w:ascii="宋体" w:hAnsi="宋体"/>
          <w:bCs/>
          <w:color w:val="auto"/>
          <w:sz w:val="28"/>
          <w:szCs w:val="28"/>
        </w:rPr>
      </w:pPr>
      <w:r>
        <w:rPr>
          <w:rFonts w:hint="eastAsia" w:ascii="宋体" w:hAnsi="宋体"/>
          <w:bCs/>
          <w:color w:val="auto"/>
          <w:sz w:val="28"/>
          <w:szCs w:val="28"/>
        </w:rPr>
        <w:br w:type="page"/>
      </w:r>
    </w:p>
    <w:p w14:paraId="4F0DAA60">
      <w:pPr>
        <w:spacing w:line="400" w:lineRule="exact"/>
        <w:ind w:firstLine="630" w:firstLineChars="196"/>
        <w:rPr>
          <w:rFonts w:ascii="宋体" w:hAnsi="宋体"/>
          <w:b/>
          <w:color w:val="auto"/>
          <w:sz w:val="32"/>
          <w:szCs w:val="32"/>
        </w:rPr>
      </w:pPr>
      <w:r>
        <w:rPr>
          <w:rFonts w:hint="eastAsia" w:ascii="宋体" w:hAnsi="宋体"/>
          <w:b/>
          <w:color w:val="auto"/>
          <w:sz w:val="32"/>
          <w:szCs w:val="32"/>
        </w:rPr>
        <w:t>附：委托代理</w:t>
      </w:r>
      <w:r>
        <w:rPr>
          <w:rFonts w:ascii="宋体" w:hAnsi="宋体"/>
          <w:b/>
          <w:color w:val="auto"/>
          <w:sz w:val="32"/>
          <w:szCs w:val="32"/>
        </w:rPr>
        <w:t>人</w:t>
      </w:r>
      <w:r>
        <w:rPr>
          <w:rFonts w:hint="eastAsia" w:ascii="宋体" w:hAnsi="宋体"/>
          <w:b/>
          <w:color w:val="auto"/>
          <w:sz w:val="32"/>
          <w:szCs w:val="32"/>
        </w:rPr>
        <w:t>身份证复印件</w:t>
      </w:r>
    </w:p>
    <w:p w14:paraId="35D805EC">
      <w:pPr>
        <w:spacing w:line="520" w:lineRule="exact"/>
        <w:ind w:firstLine="548" w:firstLineChars="196"/>
        <w:rPr>
          <w:rFonts w:ascii="宋体" w:hAnsi="宋体"/>
          <w:bCs/>
          <w:color w:val="auto"/>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18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A1A4A5C">
            <w:pPr>
              <w:spacing w:line="520" w:lineRule="exact"/>
              <w:ind w:firstLine="548" w:firstLineChars="196"/>
              <w:rPr>
                <w:rFonts w:ascii="宋体" w:hAnsi="宋体" w:eastAsia="Times New Roman"/>
                <w:bCs/>
                <w:color w:val="auto"/>
                <w:sz w:val="28"/>
                <w:szCs w:val="28"/>
              </w:rPr>
            </w:pPr>
            <w:r>
              <w:rPr>
                <w:rFonts w:hint="eastAsia" w:ascii="宋体" w:hAnsi="宋体"/>
                <w:bCs/>
                <w:color w:val="auto"/>
                <w:sz w:val="28"/>
                <w:szCs w:val="28"/>
              </w:rPr>
              <w:t>粘贴身份证复印件，反正面。</w:t>
            </w:r>
          </w:p>
          <w:p w14:paraId="3DE196ED">
            <w:pPr>
              <w:spacing w:line="520" w:lineRule="exact"/>
              <w:rPr>
                <w:rFonts w:ascii="宋体" w:hAnsi="宋体"/>
                <w:bCs/>
                <w:color w:val="auto"/>
                <w:sz w:val="28"/>
                <w:szCs w:val="28"/>
              </w:rPr>
            </w:pPr>
          </w:p>
        </w:tc>
      </w:tr>
    </w:tbl>
    <w:p w14:paraId="56057FA2">
      <w:pPr>
        <w:spacing w:line="520" w:lineRule="exact"/>
        <w:ind w:firstLine="548" w:firstLineChars="196"/>
        <w:rPr>
          <w:rFonts w:ascii="宋体" w:hAnsi="宋体"/>
          <w:bCs/>
          <w:color w:val="auto"/>
          <w:sz w:val="28"/>
          <w:szCs w:val="28"/>
        </w:rPr>
      </w:pPr>
    </w:p>
    <w:p w14:paraId="69CD3439">
      <w:pPr>
        <w:spacing w:line="400" w:lineRule="exact"/>
        <w:ind w:firstLine="548" w:firstLineChars="196"/>
        <w:rPr>
          <w:rFonts w:ascii="宋体" w:hAnsi="宋体"/>
          <w:bCs/>
          <w:color w:val="auto"/>
          <w:sz w:val="28"/>
          <w:szCs w:val="28"/>
        </w:rPr>
      </w:pPr>
    </w:p>
    <w:p w14:paraId="7BC26519">
      <w:pPr>
        <w:spacing w:line="400" w:lineRule="exact"/>
        <w:ind w:firstLine="548" w:firstLineChars="196"/>
        <w:rPr>
          <w:rFonts w:ascii="宋体" w:hAnsi="宋体"/>
          <w:bCs/>
          <w:color w:val="auto"/>
          <w:sz w:val="28"/>
          <w:szCs w:val="28"/>
        </w:rPr>
      </w:pPr>
    </w:p>
    <w:p w14:paraId="4EC8DD3C">
      <w:pPr>
        <w:spacing w:line="400" w:lineRule="exact"/>
        <w:ind w:firstLine="548" w:firstLineChars="196"/>
        <w:rPr>
          <w:rFonts w:ascii="宋体" w:hAnsi="宋体"/>
          <w:bCs/>
          <w:color w:val="auto"/>
          <w:sz w:val="28"/>
          <w:szCs w:val="28"/>
        </w:rPr>
      </w:pPr>
    </w:p>
    <w:p w14:paraId="283B40F6">
      <w:pPr>
        <w:spacing w:line="400" w:lineRule="exact"/>
        <w:ind w:firstLine="548" w:firstLineChars="196"/>
        <w:rPr>
          <w:rFonts w:ascii="宋体" w:hAnsi="宋体"/>
          <w:bCs/>
          <w:color w:val="auto"/>
          <w:sz w:val="28"/>
          <w:szCs w:val="28"/>
        </w:rPr>
      </w:pPr>
    </w:p>
    <w:p w14:paraId="2FA7403F">
      <w:pPr>
        <w:spacing w:line="400" w:lineRule="exact"/>
        <w:ind w:firstLine="548" w:firstLineChars="196"/>
        <w:rPr>
          <w:rFonts w:ascii="宋体" w:hAnsi="宋体"/>
          <w:bCs/>
          <w:color w:val="auto"/>
          <w:sz w:val="28"/>
          <w:szCs w:val="28"/>
        </w:rPr>
      </w:pPr>
    </w:p>
    <w:p w14:paraId="33004A1C">
      <w:pPr>
        <w:spacing w:line="400" w:lineRule="exact"/>
        <w:ind w:firstLine="548" w:firstLineChars="196"/>
        <w:rPr>
          <w:rFonts w:ascii="宋体" w:hAnsi="宋体"/>
          <w:bCs/>
          <w:color w:val="auto"/>
          <w:sz w:val="28"/>
          <w:szCs w:val="28"/>
        </w:rPr>
      </w:pPr>
    </w:p>
    <w:p w14:paraId="5572B31B">
      <w:pPr>
        <w:spacing w:line="400" w:lineRule="exact"/>
        <w:ind w:firstLine="548" w:firstLineChars="196"/>
        <w:rPr>
          <w:rFonts w:ascii="宋体" w:hAnsi="宋体"/>
          <w:bCs/>
          <w:color w:val="auto"/>
          <w:sz w:val="28"/>
          <w:szCs w:val="28"/>
        </w:rPr>
      </w:pPr>
    </w:p>
    <w:p w14:paraId="17808C80">
      <w:pPr>
        <w:spacing w:line="400" w:lineRule="exact"/>
        <w:ind w:firstLine="548" w:firstLineChars="196"/>
        <w:rPr>
          <w:rFonts w:ascii="宋体" w:hAnsi="宋体"/>
          <w:bCs/>
          <w:color w:val="auto"/>
          <w:sz w:val="28"/>
          <w:szCs w:val="28"/>
        </w:rPr>
      </w:pPr>
    </w:p>
    <w:p w14:paraId="476CCF2D">
      <w:pPr>
        <w:spacing w:line="400" w:lineRule="exact"/>
        <w:ind w:firstLine="548" w:firstLineChars="196"/>
        <w:rPr>
          <w:rFonts w:ascii="宋体" w:hAnsi="宋体"/>
          <w:bCs/>
          <w:color w:val="auto"/>
          <w:sz w:val="28"/>
          <w:szCs w:val="28"/>
        </w:rPr>
      </w:pPr>
    </w:p>
    <w:p w14:paraId="22AD0F6B">
      <w:pPr>
        <w:pStyle w:val="15"/>
        <w:jc w:val="left"/>
        <w:rPr>
          <w:rFonts w:hAnsi="宋体" w:cs="宋体"/>
          <w:bCs/>
          <w:color w:val="auto"/>
          <w:sz w:val="30"/>
          <w:szCs w:val="30"/>
        </w:rPr>
      </w:pPr>
    </w:p>
    <w:p w14:paraId="4A9F1789">
      <w:pPr>
        <w:pStyle w:val="15"/>
        <w:jc w:val="left"/>
        <w:rPr>
          <w:rFonts w:hAnsi="宋体" w:cs="宋体"/>
          <w:bCs/>
          <w:color w:val="auto"/>
          <w:sz w:val="30"/>
          <w:szCs w:val="30"/>
        </w:rPr>
      </w:pPr>
    </w:p>
    <w:p w14:paraId="3323F310">
      <w:pPr>
        <w:pStyle w:val="15"/>
        <w:jc w:val="left"/>
        <w:rPr>
          <w:rFonts w:hAnsi="宋体" w:cs="宋体"/>
          <w:bCs/>
          <w:color w:val="auto"/>
          <w:sz w:val="30"/>
          <w:szCs w:val="30"/>
        </w:rPr>
      </w:pPr>
    </w:p>
    <w:p w14:paraId="008418E6">
      <w:pPr>
        <w:pStyle w:val="15"/>
        <w:jc w:val="left"/>
        <w:rPr>
          <w:rFonts w:hAnsi="宋体" w:cs="宋体"/>
          <w:bCs/>
          <w:color w:val="auto"/>
          <w:sz w:val="30"/>
          <w:szCs w:val="30"/>
        </w:rPr>
      </w:pPr>
    </w:p>
    <w:p w14:paraId="60B7DC2B">
      <w:pPr>
        <w:rPr>
          <w:rFonts w:ascii="宋体" w:hAnsi="宋体"/>
          <w:bCs/>
          <w:color w:val="auto"/>
          <w:sz w:val="28"/>
          <w:szCs w:val="28"/>
        </w:rPr>
      </w:pPr>
      <w:r>
        <w:rPr>
          <w:rFonts w:hint="eastAsia" w:ascii="宋体" w:hAnsi="宋体"/>
          <w:bCs/>
          <w:color w:val="auto"/>
          <w:sz w:val="28"/>
          <w:szCs w:val="28"/>
        </w:rPr>
        <w:br w:type="page"/>
      </w:r>
    </w:p>
    <w:p w14:paraId="52A5C5E0">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报价一览表</w:t>
      </w:r>
    </w:p>
    <w:p w14:paraId="5B2DD7EC">
      <w:pPr>
        <w:spacing w:line="520" w:lineRule="exact"/>
        <w:jc w:val="center"/>
        <w:rPr>
          <w:rFonts w:ascii="宋体" w:hAnsi="宋体" w:cs="宋体"/>
          <w:b/>
          <w:bCs/>
          <w:color w:val="auto"/>
          <w:spacing w:val="30"/>
          <w:sz w:val="44"/>
          <w:szCs w:val="44"/>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2E6D9077">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713B0F3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718C3A6">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BCC518F">
            <w:pPr>
              <w:autoSpaceDE w:val="0"/>
              <w:autoSpaceDN w:val="0"/>
              <w:adjustRightInd w:val="0"/>
              <w:spacing w:line="480" w:lineRule="exact"/>
              <w:jc w:val="center"/>
              <w:rPr>
                <w:rFonts w:ascii="宋体" w:hAnsi="宋体"/>
                <w:color w:val="auto"/>
                <w:sz w:val="24"/>
              </w:rPr>
            </w:pPr>
          </w:p>
        </w:tc>
      </w:tr>
      <w:tr w14:paraId="3B19B65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0DE69AB">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0B6921F">
            <w:pPr>
              <w:autoSpaceDE w:val="0"/>
              <w:autoSpaceDN w:val="0"/>
              <w:adjustRightInd w:val="0"/>
              <w:spacing w:line="480" w:lineRule="exact"/>
              <w:rPr>
                <w:rFonts w:ascii="宋体" w:hAnsi="宋体"/>
                <w:b/>
                <w:color w:val="auto"/>
                <w:sz w:val="24"/>
                <w:u w:val="single"/>
              </w:rPr>
            </w:pPr>
          </w:p>
          <w:p w14:paraId="6CAE2245">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rPr>
              <w:t xml:space="preserve">￥                                    </w:t>
            </w:r>
          </w:p>
        </w:tc>
      </w:tr>
      <w:tr w14:paraId="7D38B937">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C85E248">
            <w:pPr>
              <w:autoSpaceDE w:val="0"/>
              <w:autoSpaceDN w:val="0"/>
              <w:adjustRightInd w:val="0"/>
              <w:spacing w:line="480" w:lineRule="exact"/>
              <w:jc w:val="center"/>
              <w:rPr>
                <w:rFonts w:ascii="宋体" w:hAnsi="宋体"/>
                <w:b/>
                <w:color w:val="auto"/>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1828B42">
            <w:pPr>
              <w:autoSpaceDE w:val="0"/>
              <w:autoSpaceDN w:val="0"/>
              <w:adjustRightInd w:val="0"/>
              <w:spacing w:line="480" w:lineRule="exact"/>
              <w:ind w:firstLine="843" w:firstLineChars="350"/>
              <w:rPr>
                <w:rFonts w:ascii="宋体"/>
                <w:b/>
                <w:color w:val="auto"/>
                <w:sz w:val="24"/>
                <w:u w:val="single"/>
              </w:rPr>
            </w:pPr>
          </w:p>
          <w:p w14:paraId="2542FDC1">
            <w:pPr>
              <w:autoSpaceDE w:val="0"/>
              <w:autoSpaceDN w:val="0"/>
              <w:adjustRightInd w:val="0"/>
              <w:spacing w:line="480" w:lineRule="exact"/>
              <w:ind w:firstLine="361" w:firstLineChars="150"/>
              <w:rPr>
                <w:rFonts w:ascii="宋体" w:hAnsi="宋体"/>
                <w:color w:val="auto"/>
                <w:sz w:val="24"/>
              </w:rPr>
            </w:pPr>
            <w:r>
              <w:rPr>
                <w:rFonts w:hint="eastAsia" w:ascii="宋体"/>
                <w:b/>
                <w:color w:val="auto"/>
                <w:sz w:val="24"/>
                <w:u w:val="single"/>
              </w:rPr>
              <w:t xml:space="preserve">大写：                                        </w:t>
            </w:r>
          </w:p>
        </w:tc>
      </w:tr>
      <w:tr w14:paraId="3962FE18">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441BE17">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74F31F8">
            <w:pPr>
              <w:autoSpaceDE w:val="0"/>
              <w:autoSpaceDN w:val="0"/>
              <w:adjustRightInd w:val="0"/>
              <w:spacing w:line="480" w:lineRule="exact"/>
              <w:jc w:val="center"/>
              <w:rPr>
                <w:rFonts w:ascii="宋体" w:hAnsi="宋体"/>
                <w:color w:val="auto"/>
                <w:sz w:val="24"/>
              </w:rPr>
            </w:pPr>
          </w:p>
        </w:tc>
      </w:tr>
    </w:tbl>
    <w:p w14:paraId="4C6D5722">
      <w:pPr>
        <w:pStyle w:val="15"/>
        <w:spacing w:line="480" w:lineRule="exact"/>
        <w:rPr>
          <w:rFonts w:hAnsi="宋体"/>
          <w:color w:val="auto"/>
          <w:sz w:val="28"/>
          <w:szCs w:val="28"/>
        </w:rPr>
      </w:pPr>
      <w:r>
        <w:rPr>
          <w:rFonts w:hint="eastAsia" w:hAnsi="宋体"/>
          <w:color w:val="auto"/>
          <w:sz w:val="28"/>
          <w:szCs w:val="28"/>
        </w:rPr>
        <w:t>注：</w:t>
      </w:r>
    </w:p>
    <w:p w14:paraId="251BF85F">
      <w:pPr>
        <w:pStyle w:val="15"/>
        <w:numPr>
          <w:ilvl w:val="0"/>
          <w:numId w:val="9"/>
        </w:numPr>
        <w:spacing w:line="0" w:lineRule="atLeast"/>
        <w:rPr>
          <w:rFonts w:hAnsi="宋体"/>
          <w:color w:val="auto"/>
          <w:sz w:val="28"/>
          <w:szCs w:val="28"/>
        </w:rPr>
      </w:pPr>
      <w:r>
        <w:rPr>
          <w:rFonts w:hint="eastAsia" w:hAnsi="宋体"/>
          <w:color w:val="auto"/>
          <w:sz w:val="28"/>
          <w:szCs w:val="28"/>
        </w:rPr>
        <w:t>本表报价包含完成本项目应预见和不可预见的一切含税费用。</w:t>
      </w:r>
    </w:p>
    <w:p w14:paraId="225DDE24">
      <w:pPr>
        <w:pStyle w:val="15"/>
        <w:numPr>
          <w:ilvl w:val="0"/>
          <w:numId w:val="9"/>
        </w:numPr>
        <w:spacing w:line="0" w:lineRule="atLeast"/>
        <w:rPr>
          <w:rFonts w:hAnsi="宋体"/>
          <w:color w:val="auto"/>
          <w:sz w:val="28"/>
          <w:szCs w:val="28"/>
        </w:rPr>
      </w:pPr>
      <w:r>
        <w:rPr>
          <w:rFonts w:hint="eastAsia" w:hAnsi="宋体"/>
          <w:color w:val="auto"/>
          <w:sz w:val="28"/>
          <w:szCs w:val="28"/>
        </w:rPr>
        <w:t>表中报价总价小写金额与大写金额不一致的，以大写金额为准。</w:t>
      </w:r>
    </w:p>
    <w:p w14:paraId="0626F3F0">
      <w:pPr>
        <w:pStyle w:val="15"/>
        <w:numPr>
          <w:ilvl w:val="0"/>
          <w:numId w:val="9"/>
        </w:numPr>
        <w:spacing w:line="0" w:lineRule="atLeast"/>
        <w:rPr>
          <w:rFonts w:hAnsi="宋体"/>
          <w:color w:val="auto"/>
          <w:sz w:val="28"/>
          <w:szCs w:val="28"/>
        </w:rPr>
      </w:pPr>
      <w:r>
        <w:rPr>
          <w:rFonts w:hint="eastAsia"/>
          <w:color w:val="auto"/>
          <w:sz w:val="28"/>
          <w:szCs w:val="28"/>
        </w:rPr>
        <w:t>填写此表时不得改变表格的形式。</w:t>
      </w:r>
    </w:p>
    <w:p w14:paraId="6C1A9EFB">
      <w:pPr>
        <w:pStyle w:val="15"/>
        <w:numPr>
          <w:ilvl w:val="0"/>
          <w:numId w:val="9"/>
        </w:numPr>
        <w:spacing w:line="0" w:lineRule="atLeast"/>
        <w:rPr>
          <w:rFonts w:hAnsi="宋体"/>
          <w:color w:val="auto"/>
          <w:sz w:val="28"/>
          <w:szCs w:val="28"/>
        </w:rPr>
      </w:pPr>
      <w:r>
        <w:rPr>
          <w:rFonts w:hint="eastAsia"/>
          <w:color w:val="auto"/>
          <w:sz w:val="28"/>
          <w:szCs w:val="28"/>
        </w:rPr>
        <w:t>以上表中内容必须计算机录入、填写、打印。手写按无效报价处理。</w:t>
      </w:r>
    </w:p>
    <w:p w14:paraId="6931ED4E">
      <w:pPr>
        <w:adjustRightInd w:val="0"/>
        <w:snapToGrid w:val="0"/>
        <w:rPr>
          <w:rFonts w:ascii="宋体" w:hAnsi="宋体"/>
          <w:b/>
          <w:color w:val="auto"/>
          <w:sz w:val="28"/>
          <w:szCs w:val="28"/>
        </w:rPr>
      </w:pPr>
    </w:p>
    <w:p w14:paraId="12A3FAF7">
      <w:pPr>
        <w:spacing w:line="400" w:lineRule="exact"/>
        <w:rPr>
          <w:rFonts w:ascii="宋体" w:hAnsi="宋体"/>
          <w:color w:val="auto"/>
          <w:sz w:val="32"/>
          <w:szCs w:val="32"/>
        </w:rPr>
      </w:pPr>
    </w:p>
    <w:p w14:paraId="247162E5">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73109D3F">
      <w:pPr>
        <w:spacing w:line="400" w:lineRule="exact"/>
        <w:rPr>
          <w:rFonts w:ascii="宋体" w:hAnsi="宋体"/>
          <w:color w:val="auto"/>
          <w:sz w:val="32"/>
          <w:szCs w:val="32"/>
        </w:rPr>
      </w:pPr>
    </w:p>
    <w:p w14:paraId="1445677A">
      <w:pPr>
        <w:spacing w:after="156" w:afterLines="50" w:line="400" w:lineRule="exact"/>
        <w:rPr>
          <w:rFonts w:ascii="宋体" w:hAnsi="宋体"/>
          <w:color w:val="auto"/>
          <w:sz w:val="32"/>
          <w:szCs w:val="32"/>
        </w:rPr>
      </w:pPr>
      <w:r>
        <w:rPr>
          <w:rFonts w:hint="eastAsia" w:ascii="宋体" w:hAnsi="宋体"/>
          <w:color w:val="auto"/>
          <w:sz w:val="32"/>
          <w:szCs w:val="32"/>
        </w:rPr>
        <w:t>报价人单位（盖章）：</w:t>
      </w:r>
    </w:p>
    <w:p w14:paraId="576FBDEF">
      <w:pPr>
        <w:spacing w:line="480" w:lineRule="exact"/>
        <w:ind w:left="4599" w:leftChars="2190"/>
        <w:rPr>
          <w:rFonts w:ascii="宋体"/>
          <w:color w:val="auto"/>
          <w:sz w:val="28"/>
          <w:szCs w:val="28"/>
        </w:rPr>
      </w:pPr>
    </w:p>
    <w:p w14:paraId="0D6DCCB7">
      <w:pPr>
        <w:rPr>
          <w:color w:val="auto"/>
          <w:sz w:val="28"/>
          <w:szCs w:val="28"/>
        </w:rPr>
      </w:pPr>
    </w:p>
    <w:p w14:paraId="0EA61192">
      <w:pPr>
        <w:rPr>
          <w:color w:val="auto"/>
          <w:sz w:val="24"/>
        </w:rPr>
      </w:pPr>
    </w:p>
    <w:p w14:paraId="1723E0ED">
      <w:pPr>
        <w:rPr>
          <w:color w:val="auto"/>
          <w:sz w:val="24"/>
        </w:rPr>
      </w:pPr>
      <w:r>
        <w:rPr>
          <w:color w:val="auto"/>
          <w:sz w:val="24"/>
        </w:rPr>
        <w:br w:type="page"/>
      </w:r>
    </w:p>
    <w:p w14:paraId="61F231D2">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hAnsi="宋体" w:cs="宋体"/>
          <w:b/>
          <w:bCs/>
          <w:color w:val="auto"/>
          <w:spacing w:val="30"/>
          <w:sz w:val="44"/>
          <w:szCs w:val="44"/>
        </w:rPr>
        <w:t>报价明细表</w:t>
      </w:r>
    </w:p>
    <w:p w14:paraId="6B12D17A">
      <w:pPr>
        <w:pStyle w:val="15"/>
        <w:jc w:val="center"/>
        <w:rPr>
          <w:rFonts w:ascii="Times New Roman" w:hAnsi="Times New Roman"/>
          <w:color w:val="auto"/>
          <w:szCs w:val="21"/>
        </w:rPr>
      </w:pPr>
      <w:r>
        <w:rPr>
          <w:rFonts w:hAnsi="宋体" w:cs="宋体"/>
          <w:b/>
          <w:bCs/>
          <w:color w:val="auto"/>
          <w:spacing w:val="30"/>
          <w:sz w:val="44"/>
          <w:szCs w:val="44"/>
        </w:rPr>
        <w:t>（</w:t>
      </w:r>
      <w:r>
        <w:rPr>
          <w:rFonts w:hint="eastAsia" w:hAnsi="宋体" w:cs="宋体"/>
          <w:b/>
          <w:bCs/>
          <w:color w:val="auto"/>
          <w:spacing w:val="30"/>
          <w:sz w:val="44"/>
          <w:szCs w:val="44"/>
        </w:rPr>
        <w:t>参考样式，根据采购项目自行设计）</w:t>
      </w:r>
    </w:p>
    <w:p w14:paraId="24814A64">
      <w:pPr>
        <w:pStyle w:val="15"/>
        <w:jc w:val="left"/>
        <w:rPr>
          <w:rFonts w:ascii="Times New Roman" w:hAnsi="Times New Roman"/>
          <w:color w:val="auto"/>
          <w:szCs w:val="21"/>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D6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2B050A6">
            <w:pPr>
              <w:pStyle w:val="15"/>
              <w:jc w:val="left"/>
              <w:rPr>
                <w:rFonts w:hAnsi="宋体"/>
                <w:b/>
                <w:color w:val="auto"/>
                <w:kern w:val="2"/>
                <w:sz w:val="24"/>
              </w:rPr>
            </w:pPr>
            <w:r>
              <w:rPr>
                <w:rFonts w:hint="eastAsia" w:hAnsi="宋体"/>
                <w:b/>
                <w:color w:val="auto"/>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195DD66">
            <w:pPr>
              <w:pStyle w:val="15"/>
              <w:jc w:val="left"/>
              <w:rPr>
                <w:rFonts w:hAnsi="宋体"/>
                <w:b/>
                <w:color w:val="auto"/>
                <w:kern w:val="2"/>
                <w:sz w:val="24"/>
              </w:rPr>
            </w:pPr>
            <w:r>
              <w:rPr>
                <w:rFonts w:hint="eastAsia" w:hAnsi="宋体"/>
                <w:b/>
                <w:color w:val="auto"/>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6F01B3">
            <w:pPr>
              <w:pStyle w:val="15"/>
              <w:jc w:val="left"/>
              <w:rPr>
                <w:rFonts w:hAnsi="宋体"/>
                <w:b/>
                <w:color w:val="auto"/>
                <w:kern w:val="2"/>
                <w:sz w:val="24"/>
              </w:rPr>
            </w:pPr>
            <w:r>
              <w:rPr>
                <w:rFonts w:hint="eastAsia" w:hAnsi="宋体"/>
                <w:b/>
                <w:color w:val="auto"/>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1446097">
            <w:pPr>
              <w:pStyle w:val="15"/>
              <w:jc w:val="left"/>
              <w:rPr>
                <w:rFonts w:hAnsi="宋体"/>
                <w:b/>
                <w:color w:val="auto"/>
                <w:kern w:val="2"/>
                <w:sz w:val="24"/>
              </w:rPr>
            </w:pPr>
            <w:r>
              <w:rPr>
                <w:rFonts w:hint="eastAsia" w:hAnsi="宋体"/>
                <w:b/>
                <w:color w:val="auto"/>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CCFEEA6">
            <w:pPr>
              <w:pStyle w:val="15"/>
              <w:jc w:val="left"/>
              <w:rPr>
                <w:rFonts w:hAnsi="宋体"/>
                <w:b/>
                <w:color w:val="auto"/>
                <w:kern w:val="2"/>
                <w:sz w:val="24"/>
              </w:rPr>
            </w:pPr>
            <w:r>
              <w:rPr>
                <w:rFonts w:hint="eastAsia" w:hAnsi="宋体"/>
                <w:b/>
                <w:color w:val="auto"/>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04A02C">
            <w:pPr>
              <w:pStyle w:val="15"/>
              <w:jc w:val="left"/>
              <w:rPr>
                <w:rFonts w:hAnsi="宋体"/>
                <w:b/>
                <w:color w:val="auto"/>
                <w:kern w:val="2"/>
                <w:sz w:val="24"/>
              </w:rPr>
            </w:pPr>
            <w:r>
              <w:rPr>
                <w:rFonts w:hint="eastAsia" w:hAnsi="宋体"/>
                <w:b/>
                <w:color w:val="auto"/>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9F96008">
            <w:pPr>
              <w:pStyle w:val="15"/>
              <w:jc w:val="left"/>
              <w:rPr>
                <w:rFonts w:hAnsi="宋体"/>
                <w:b/>
                <w:color w:val="auto"/>
                <w:kern w:val="2"/>
                <w:sz w:val="24"/>
              </w:rPr>
            </w:pPr>
            <w:r>
              <w:rPr>
                <w:rFonts w:hint="eastAsia" w:hAnsi="宋体"/>
                <w:b/>
                <w:color w:val="auto"/>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54E0AE">
            <w:pPr>
              <w:pStyle w:val="15"/>
              <w:jc w:val="left"/>
              <w:rPr>
                <w:rFonts w:hAnsi="宋体"/>
                <w:b/>
                <w:color w:val="auto"/>
                <w:kern w:val="2"/>
                <w:sz w:val="24"/>
              </w:rPr>
            </w:pPr>
            <w:r>
              <w:rPr>
                <w:rFonts w:hint="eastAsia" w:hAnsi="宋体"/>
                <w:b/>
                <w:color w:val="auto"/>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F883C35">
            <w:pPr>
              <w:pStyle w:val="15"/>
              <w:jc w:val="left"/>
              <w:rPr>
                <w:rFonts w:hAnsi="宋体"/>
                <w:b/>
                <w:color w:val="auto"/>
                <w:kern w:val="2"/>
                <w:sz w:val="24"/>
              </w:rPr>
            </w:pPr>
            <w:r>
              <w:rPr>
                <w:rFonts w:hint="eastAsia" w:hAnsi="宋体"/>
                <w:b/>
                <w:color w:val="auto"/>
                <w:kern w:val="2"/>
                <w:sz w:val="24"/>
              </w:rPr>
              <w:t>备注</w:t>
            </w:r>
          </w:p>
        </w:tc>
      </w:tr>
      <w:tr w14:paraId="7A0F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6F171E2">
            <w:pPr>
              <w:pStyle w:val="15"/>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9EC49BD">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E9E10A4">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21269E">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CD094F6">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D57ED4">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EB24246">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C95FBA7">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1253A02">
            <w:pPr>
              <w:pStyle w:val="15"/>
              <w:jc w:val="left"/>
              <w:rPr>
                <w:rFonts w:hAnsi="宋体"/>
                <w:color w:val="auto"/>
                <w:kern w:val="2"/>
                <w:sz w:val="24"/>
              </w:rPr>
            </w:pPr>
          </w:p>
        </w:tc>
      </w:tr>
      <w:tr w14:paraId="4E1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0D692BE">
            <w:pPr>
              <w:pStyle w:val="15"/>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043DF63">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9013B98">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4BE1D4C">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3E4639F">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A2E7680">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F20081F">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22F59FE">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BF9D380">
            <w:pPr>
              <w:pStyle w:val="15"/>
              <w:jc w:val="left"/>
              <w:rPr>
                <w:rFonts w:hAnsi="宋体"/>
                <w:color w:val="auto"/>
                <w:kern w:val="2"/>
                <w:sz w:val="24"/>
              </w:rPr>
            </w:pPr>
          </w:p>
        </w:tc>
      </w:tr>
      <w:tr w14:paraId="4581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B9A39CD">
            <w:pPr>
              <w:pStyle w:val="15"/>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206531">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860389F">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11DD0D3">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C00902D">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375A582">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D9D7496">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F31237C">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47F47CA">
            <w:pPr>
              <w:pStyle w:val="15"/>
              <w:jc w:val="left"/>
              <w:rPr>
                <w:rFonts w:hAnsi="宋体"/>
                <w:color w:val="auto"/>
                <w:kern w:val="2"/>
                <w:sz w:val="24"/>
              </w:rPr>
            </w:pPr>
          </w:p>
        </w:tc>
      </w:tr>
      <w:tr w14:paraId="029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F572009">
            <w:pPr>
              <w:pStyle w:val="15"/>
              <w:jc w:val="left"/>
              <w:rPr>
                <w:rFonts w:hAnsi="宋体"/>
                <w:color w:val="auto"/>
                <w:kern w:val="2"/>
                <w:sz w:val="24"/>
              </w:rPr>
            </w:pPr>
            <w:r>
              <w:rPr>
                <w:rFonts w:hint="eastAsia" w:hAnsi="宋体"/>
                <w:color w:val="auto"/>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97D0355">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25A49A9">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D938DE9">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2644EF1">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FC425A0">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05D803D">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BA67F8">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9CBBC12">
            <w:pPr>
              <w:pStyle w:val="15"/>
              <w:jc w:val="left"/>
              <w:rPr>
                <w:rFonts w:hAnsi="宋体"/>
                <w:color w:val="auto"/>
                <w:kern w:val="2"/>
                <w:sz w:val="24"/>
              </w:rPr>
            </w:pPr>
          </w:p>
        </w:tc>
      </w:tr>
      <w:tr w14:paraId="16B0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1CB40F9">
            <w:pPr>
              <w:pStyle w:val="15"/>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D533060">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20E3A0D">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0E5DB67">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2D864E7">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D16451E">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04175C7">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8EE8F8">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508AA1F">
            <w:pPr>
              <w:pStyle w:val="15"/>
              <w:jc w:val="left"/>
              <w:rPr>
                <w:rFonts w:hAnsi="宋体"/>
                <w:color w:val="auto"/>
                <w:kern w:val="2"/>
                <w:sz w:val="24"/>
              </w:rPr>
            </w:pPr>
          </w:p>
        </w:tc>
      </w:tr>
      <w:tr w14:paraId="0963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37016F30">
            <w:pPr>
              <w:pStyle w:val="15"/>
              <w:jc w:val="left"/>
              <w:rPr>
                <w:rFonts w:hAnsi="宋体"/>
                <w:color w:val="auto"/>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714A1E">
            <w:pPr>
              <w:pStyle w:val="15"/>
              <w:jc w:val="left"/>
              <w:rPr>
                <w:rFonts w:hAnsi="宋体"/>
                <w:color w:val="auto"/>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E94331E">
            <w:pPr>
              <w:pStyle w:val="15"/>
              <w:jc w:val="left"/>
              <w:rPr>
                <w:rFonts w:hAnsi="宋体"/>
                <w:color w:val="auto"/>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7CC2967">
            <w:pPr>
              <w:pStyle w:val="15"/>
              <w:jc w:val="left"/>
              <w:rPr>
                <w:rFonts w:hAnsi="宋体"/>
                <w:color w:val="auto"/>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B48BFB8">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51B0B8">
            <w:pPr>
              <w:pStyle w:val="15"/>
              <w:jc w:val="left"/>
              <w:rPr>
                <w:rFonts w:hAnsi="宋体"/>
                <w:color w:val="auto"/>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FC9FE28">
            <w:pPr>
              <w:pStyle w:val="15"/>
              <w:jc w:val="left"/>
              <w:rPr>
                <w:rFonts w:hAnsi="宋体"/>
                <w:color w:val="auto"/>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88A5548">
            <w:pPr>
              <w:pStyle w:val="15"/>
              <w:jc w:val="left"/>
              <w:rPr>
                <w:rFonts w:hAnsi="宋体"/>
                <w:color w:val="auto"/>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9E68D07">
            <w:pPr>
              <w:pStyle w:val="15"/>
              <w:jc w:val="left"/>
              <w:rPr>
                <w:rFonts w:hAnsi="宋体"/>
                <w:color w:val="auto"/>
                <w:kern w:val="2"/>
                <w:sz w:val="24"/>
              </w:rPr>
            </w:pPr>
          </w:p>
        </w:tc>
      </w:tr>
      <w:tr w14:paraId="357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08FF243C">
            <w:pPr>
              <w:pStyle w:val="15"/>
              <w:jc w:val="center"/>
              <w:rPr>
                <w:rFonts w:hAnsi="宋体"/>
                <w:color w:val="auto"/>
                <w:kern w:val="2"/>
                <w:sz w:val="24"/>
              </w:rPr>
            </w:pPr>
            <w:r>
              <w:rPr>
                <w:rFonts w:hint="eastAsia" w:hAnsi="宋体"/>
                <w:b/>
                <w:color w:val="auto"/>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2CD15C">
            <w:pPr>
              <w:pStyle w:val="15"/>
              <w:jc w:val="center"/>
              <w:rPr>
                <w:rFonts w:hAnsi="宋体"/>
                <w:color w:val="auto"/>
                <w:kern w:val="2"/>
                <w:sz w:val="24"/>
              </w:rPr>
            </w:pPr>
            <w:r>
              <w:rPr>
                <w:rFonts w:hint="eastAsia" w:hAnsi="宋体"/>
                <w:b/>
                <w:color w:val="auto"/>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1121BF96">
            <w:pPr>
              <w:pStyle w:val="15"/>
              <w:ind w:firstLine="241" w:firstLineChars="100"/>
              <w:rPr>
                <w:rFonts w:hAnsi="宋体"/>
                <w:b/>
                <w:color w:val="auto"/>
                <w:kern w:val="2"/>
                <w:sz w:val="24"/>
              </w:rPr>
            </w:pPr>
            <w:r>
              <w:rPr>
                <w:rFonts w:hint="eastAsia" w:hAnsi="宋体"/>
                <w:b/>
                <w:color w:val="auto"/>
                <w:kern w:val="2"/>
                <w:sz w:val="24"/>
              </w:rPr>
              <w:t>¥：       元</w:t>
            </w:r>
          </w:p>
        </w:tc>
      </w:tr>
      <w:tr w14:paraId="413E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988FECD">
            <w:pPr>
              <w:pStyle w:val="15"/>
              <w:jc w:val="left"/>
              <w:rPr>
                <w:rFonts w:hAnsi="宋体"/>
                <w:color w:val="auto"/>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94A840">
            <w:pPr>
              <w:pStyle w:val="15"/>
              <w:jc w:val="center"/>
              <w:rPr>
                <w:rFonts w:hAnsi="宋体"/>
                <w:color w:val="auto"/>
                <w:kern w:val="2"/>
                <w:sz w:val="24"/>
              </w:rPr>
            </w:pPr>
            <w:r>
              <w:rPr>
                <w:rFonts w:hint="eastAsia" w:hAnsi="宋体"/>
                <w:b/>
                <w:color w:val="auto"/>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0F73022">
            <w:pPr>
              <w:pStyle w:val="15"/>
              <w:jc w:val="left"/>
              <w:rPr>
                <w:rFonts w:hAnsi="宋体"/>
                <w:b/>
                <w:color w:val="auto"/>
                <w:kern w:val="2"/>
                <w:sz w:val="24"/>
              </w:rPr>
            </w:pPr>
            <w:r>
              <w:rPr>
                <w:rFonts w:hint="eastAsia" w:hAnsi="宋体"/>
                <w:b/>
                <w:color w:val="auto"/>
                <w:kern w:val="2"/>
                <w:sz w:val="24"/>
              </w:rPr>
              <w:t xml:space="preserve"> 人民币：</w:t>
            </w:r>
          </w:p>
        </w:tc>
      </w:tr>
    </w:tbl>
    <w:p w14:paraId="4B439356">
      <w:pPr>
        <w:pStyle w:val="15"/>
        <w:spacing w:line="0" w:lineRule="atLeast"/>
        <w:ind w:left="336"/>
        <w:rPr>
          <w:rFonts w:hAnsi="宋体"/>
          <w:color w:val="auto"/>
          <w:sz w:val="28"/>
          <w:szCs w:val="28"/>
        </w:rPr>
      </w:pPr>
      <w:r>
        <w:rPr>
          <w:rFonts w:hint="eastAsia" w:hAnsi="宋体"/>
          <w:color w:val="auto"/>
          <w:sz w:val="28"/>
          <w:szCs w:val="28"/>
        </w:rPr>
        <w:t>注：1、本《报价明细表》由报价人根据采购书及项目需求，结合自身认识和判断，自行制定。</w:t>
      </w:r>
    </w:p>
    <w:p w14:paraId="46DAD106">
      <w:pPr>
        <w:pStyle w:val="15"/>
        <w:spacing w:line="0" w:lineRule="atLeast"/>
        <w:ind w:left="336"/>
        <w:rPr>
          <w:rFonts w:hAnsi="宋体"/>
          <w:color w:val="auto"/>
          <w:sz w:val="28"/>
          <w:szCs w:val="28"/>
        </w:rPr>
      </w:pPr>
      <w:r>
        <w:rPr>
          <w:rFonts w:hint="eastAsia" w:hAnsi="宋体"/>
          <w:color w:val="auto"/>
          <w:sz w:val="28"/>
          <w:szCs w:val="28"/>
        </w:rPr>
        <w:t>2、本表“报价总价”必须与《报价一览表》中的“报价总价”一致。</w:t>
      </w:r>
    </w:p>
    <w:p w14:paraId="762518F1">
      <w:pPr>
        <w:pStyle w:val="15"/>
        <w:spacing w:line="0" w:lineRule="atLeast"/>
        <w:ind w:left="336"/>
        <w:rPr>
          <w:rFonts w:hAnsi="宋体"/>
          <w:color w:val="auto"/>
          <w:sz w:val="28"/>
          <w:szCs w:val="28"/>
        </w:rPr>
      </w:pPr>
      <w:r>
        <w:rPr>
          <w:rFonts w:hint="eastAsia" w:hAnsi="宋体"/>
          <w:color w:val="auto"/>
          <w:sz w:val="28"/>
          <w:szCs w:val="28"/>
        </w:rPr>
        <w:t>3、对于报价免费的项目必须标明“免费”。</w:t>
      </w:r>
    </w:p>
    <w:p w14:paraId="614CA516">
      <w:pPr>
        <w:pStyle w:val="15"/>
        <w:spacing w:line="0" w:lineRule="atLeast"/>
        <w:ind w:left="336"/>
        <w:rPr>
          <w:rFonts w:hAnsi="宋体"/>
          <w:color w:val="auto"/>
          <w:sz w:val="28"/>
          <w:szCs w:val="28"/>
        </w:rPr>
      </w:pPr>
      <w:r>
        <w:rPr>
          <w:rFonts w:hint="eastAsia" w:hAnsi="宋体"/>
          <w:color w:val="auto"/>
          <w:sz w:val="28"/>
          <w:szCs w:val="28"/>
        </w:rPr>
        <w:t>4、所有根据采购书、合同以及其它原因应由成交人支付的税款和其它应交纳的费用都要包括在报价人提交的报价总价中。</w:t>
      </w:r>
    </w:p>
    <w:p w14:paraId="04897A10">
      <w:pPr>
        <w:pStyle w:val="15"/>
        <w:jc w:val="left"/>
        <w:rPr>
          <w:rFonts w:ascii="Times New Roman" w:hAnsi="Times New Roman"/>
          <w:color w:val="auto"/>
          <w:szCs w:val="21"/>
        </w:rPr>
      </w:pPr>
    </w:p>
    <w:p w14:paraId="0118B69B">
      <w:pPr>
        <w:pStyle w:val="15"/>
        <w:jc w:val="left"/>
        <w:rPr>
          <w:rFonts w:ascii="Times New Roman" w:hAnsi="Times New Roman"/>
          <w:color w:val="auto"/>
          <w:szCs w:val="21"/>
        </w:rPr>
      </w:pPr>
    </w:p>
    <w:p w14:paraId="7B2385CF">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239919A4">
      <w:pPr>
        <w:spacing w:line="400" w:lineRule="exact"/>
        <w:rPr>
          <w:rFonts w:ascii="宋体" w:hAnsi="宋体"/>
          <w:color w:val="auto"/>
          <w:sz w:val="32"/>
          <w:szCs w:val="32"/>
        </w:rPr>
      </w:pPr>
    </w:p>
    <w:p w14:paraId="264F4B9E">
      <w:pPr>
        <w:spacing w:after="156" w:afterLines="50" w:line="400" w:lineRule="exact"/>
        <w:rPr>
          <w:rFonts w:ascii="宋体" w:hAnsi="宋体" w:cs="宋体"/>
          <w:bCs/>
          <w:color w:val="auto"/>
          <w:szCs w:val="21"/>
        </w:rPr>
      </w:pPr>
      <w:r>
        <w:rPr>
          <w:rFonts w:hint="eastAsia" w:ascii="宋体" w:hAnsi="宋体"/>
          <w:color w:val="auto"/>
          <w:sz w:val="32"/>
          <w:szCs w:val="32"/>
        </w:rPr>
        <w:t>报价人单位（盖章）：</w:t>
      </w:r>
    </w:p>
    <w:p w14:paraId="3CA80B6E">
      <w:pPr>
        <w:rPr>
          <w:rFonts w:ascii="宋体" w:hAnsi="宋体" w:cs="宋体"/>
          <w:bCs/>
          <w:color w:val="auto"/>
          <w:szCs w:val="21"/>
        </w:rPr>
      </w:pPr>
      <w:r>
        <w:rPr>
          <w:rFonts w:hint="eastAsia" w:ascii="宋体" w:hAnsi="宋体" w:cs="宋体"/>
          <w:bCs/>
          <w:color w:val="auto"/>
          <w:szCs w:val="21"/>
        </w:rPr>
        <w:br w:type="page"/>
      </w:r>
    </w:p>
    <w:p w14:paraId="25A2CFF9">
      <w:pPr>
        <w:numPr>
          <w:ilvl w:val="0"/>
          <w:numId w:val="8"/>
        </w:numPr>
        <w:tabs>
          <w:tab w:val="left" w:pos="210"/>
        </w:tabs>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cs="宋体"/>
          <w:b/>
          <w:bCs/>
          <w:color w:val="auto"/>
          <w:spacing w:val="30"/>
          <w:sz w:val="44"/>
          <w:szCs w:val="44"/>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907A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432371D">
            <w:pPr>
              <w:jc w:val="center"/>
              <w:rPr>
                <w:rFonts w:ascii="宋体" w:hAnsi="宋体"/>
                <w:b/>
                <w:color w:val="auto"/>
                <w:szCs w:val="21"/>
              </w:rPr>
            </w:pPr>
            <w:r>
              <w:rPr>
                <w:rFonts w:hint="eastAsia" w:ascii="宋体" w:hAnsi="宋体"/>
                <w:b/>
                <w:color w:val="auto"/>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76972B">
            <w:pPr>
              <w:widowControl/>
              <w:jc w:val="center"/>
              <w:rPr>
                <w:rFonts w:ascii="宋体" w:hAnsi="宋体"/>
                <w:b/>
                <w:color w:val="auto"/>
                <w:kern w:val="0"/>
                <w:szCs w:val="21"/>
              </w:rPr>
            </w:pPr>
            <w:r>
              <w:rPr>
                <w:rFonts w:hint="eastAsia" w:ascii="宋体" w:hAnsi="宋体"/>
                <w:b/>
                <w:color w:val="auto"/>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583106F">
            <w:pPr>
              <w:widowControl/>
              <w:jc w:val="center"/>
              <w:rPr>
                <w:rFonts w:ascii="宋体" w:hAnsi="宋体"/>
                <w:b/>
                <w:color w:val="auto"/>
                <w:kern w:val="0"/>
                <w:szCs w:val="21"/>
              </w:rPr>
            </w:pPr>
            <w:r>
              <w:rPr>
                <w:rFonts w:hint="eastAsia" w:ascii="宋体" w:hAnsi="宋体"/>
                <w:b/>
                <w:color w:val="auto"/>
                <w:kern w:val="0"/>
                <w:szCs w:val="21"/>
              </w:rPr>
              <w:t>证明材料</w:t>
            </w:r>
          </w:p>
        </w:tc>
      </w:tr>
      <w:tr w14:paraId="4031A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63DA7B">
            <w:pPr>
              <w:jc w:val="center"/>
              <w:rPr>
                <w:rFonts w:ascii="宋体" w:hAnsi="宋体"/>
                <w:b/>
                <w:color w:val="auto"/>
                <w:szCs w:val="21"/>
              </w:rPr>
            </w:pPr>
            <w:r>
              <w:rPr>
                <w:rFonts w:hint="eastAsia" w:ascii="宋体" w:hAnsi="宋体"/>
                <w:b/>
                <w:color w:val="auto"/>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C0A6644">
            <w:pPr>
              <w:jc w:val="center"/>
              <w:rPr>
                <w:rFonts w:ascii="宋体" w:hAnsi="宋体"/>
                <w:b/>
                <w:color w:val="auto"/>
                <w:szCs w:val="21"/>
              </w:rPr>
            </w:pPr>
            <w:r>
              <w:rPr>
                <w:rFonts w:hint="eastAsia" w:ascii="宋体" w:hAnsi="宋体"/>
                <w:b/>
                <w:color w:val="auto"/>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60A169CA">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CEBC434">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F25E17B">
            <w:pPr>
              <w:jc w:val="center"/>
              <w:rPr>
                <w:rFonts w:ascii="宋体" w:hAnsi="宋体"/>
                <w:b/>
                <w:color w:val="auto"/>
                <w:szCs w:val="21"/>
              </w:rPr>
            </w:pPr>
            <w:r>
              <w:rPr>
                <w:rFonts w:hint="eastAsia" w:ascii="宋体" w:hAnsi="宋体"/>
                <w:b/>
                <w:color w:val="auto"/>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45D56B1">
            <w:pPr>
              <w:jc w:val="center"/>
              <w:rPr>
                <w:rFonts w:ascii="宋体" w:hAnsi="宋体"/>
                <w:b/>
                <w:color w:val="auto"/>
                <w:szCs w:val="21"/>
              </w:rPr>
            </w:pPr>
            <w:r>
              <w:rPr>
                <w:rFonts w:hint="eastAsia" w:ascii="宋体" w:hAnsi="宋体"/>
                <w:b/>
                <w:color w:val="auto"/>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616C956">
            <w:pPr>
              <w:jc w:val="center"/>
              <w:rPr>
                <w:rFonts w:ascii="宋体" w:hAnsi="宋体"/>
                <w:b/>
                <w:color w:val="auto"/>
                <w:szCs w:val="21"/>
              </w:rPr>
            </w:pPr>
            <w:r>
              <w:rPr>
                <w:rFonts w:hint="eastAsia" w:ascii="宋体" w:hAnsi="宋体"/>
                <w:b/>
                <w:color w:val="auto"/>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38B20A87">
            <w:pPr>
              <w:jc w:val="center"/>
              <w:rPr>
                <w:rFonts w:ascii="宋体" w:hAnsi="宋体"/>
                <w:b/>
                <w:color w:val="auto"/>
                <w:szCs w:val="21"/>
              </w:rPr>
            </w:pPr>
            <w:r>
              <w:rPr>
                <w:rFonts w:hint="eastAsia" w:ascii="宋体" w:hAnsi="宋体"/>
                <w:b/>
                <w:color w:val="auto"/>
                <w:szCs w:val="21"/>
              </w:rPr>
              <w:t>见报价文件__页</w:t>
            </w:r>
          </w:p>
        </w:tc>
      </w:tr>
      <w:tr w14:paraId="3B526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ED05BA">
            <w:pPr>
              <w:jc w:val="center"/>
              <w:rPr>
                <w:rFonts w:ascii="宋体" w:hAnsi="宋体"/>
                <w:color w:val="auto"/>
                <w:szCs w:val="21"/>
              </w:rPr>
            </w:pPr>
            <w:r>
              <w:rPr>
                <w:rFonts w:ascii="宋体" w:hAnsi="宋体"/>
                <w:color w:val="auto"/>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C3331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118215">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30BBF3">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BE00AA">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2CC026">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1EC188">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F5C81C">
            <w:pPr>
              <w:jc w:val="center"/>
              <w:rPr>
                <w:rFonts w:ascii="宋体" w:hAnsi="宋体"/>
                <w:color w:val="auto"/>
                <w:szCs w:val="21"/>
              </w:rPr>
            </w:pPr>
          </w:p>
        </w:tc>
      </w:tr>
      <w:tr w14:paraId="3DB38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129EDE">
            <w:pPr>
              <w:jc w:val="center"/>
              <w:rPr>
                <w:rFonts w:ascii="宋体" w:hAnsi="宋体"/>
                <w:color w:val="auto"/>
                <w:szCs w:val="21"/>
              </w:rPr>
            </w:pPr>
            <w:r>
              <w:rPr>
                <w:rFonts w:ascii="宋体" w:hAnsi="宋体"/>
                <w:color w:val="auto"/>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FEA556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4D32F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8C6359">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9B18E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44702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1D29D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2A1EEC">
            <w:pPr>
              <w:spacing w:line="240" w:lineRule="exact"/>
              <w:jc w:val="center"/>
              <w:rPr>
                <w:rFonts w:ascii="宋体" w:hAnsi="宋体"/>
                <w:color w:val="auto"/>
                <w:szCs w:val="21"/>
              </w:rPr>
            </w:pPr>
          </w:p>
        </w:tc>
      </w:tr>
      <w:tr w14:paraId="09D9D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5D5425">
            <w:pPr>
              <w:jc w:val="center"/>
              <w:rPr>
                <w:rFonts w:ascii="宋体" w:hAnsi="宋体"/>
                <w:color w:val="auto"/>
                <w:szCs w:val="21"/>
              </w:rPr>
            </w:pPr>
            <w:r>
              <w:rPr>
                <w:rFonts w:ascii="宋体" w:hAnsi="宋体"/>
                <w:color w:val="auto"/>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D7C60D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8A617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BF9B2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2F72B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F65F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2C987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CA35A9">
            <w:pPr>
              <w:spacing w:line="240" w:lineRule="exact"/>
              <w:jc w:val="center"/>
              <w:rPr>
                <w:rFonts w:ascii="宋体" w:hAnsi="宋体"/>
                <w:color w:val="auto"/>
                <w:szCs w:val="21"/>
              </w:rPr>
            </w:pPr>
          </w:p>
        </w:tc>
      </w:tr>
      <w:tr w14:paraId="31FE3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12E81D">
            <w:pPr>
              <w:jc w:val="center"/>
              <w:rPr>
                <w:rFonts w:ascii="宋体" w:hAnsi="宋体"/>
                <w:color w:val="auto"/>
                <w:szCs w:val="21"/>
              </w:rPr>
            </w:pPr>
            <w:r>
              <w:rPr>
                <w:rFonts w:ascii="宋体" w:hAnsi="宋体"/>
                <w:color w:val="auto"/>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B03D19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FA2CA">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D7BFB2">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D606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0EFCF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F1510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5F460A">
            <w:pPr>
              <w:spacing w:line="240" w:lineRule="exact"/>
              <w:jc w:val="center"/>
              <w:rPr>
                <w:rFonts w:ascii="宋体" w:hAnsi="宋体"/>
                <w:color w:val="auto"/>
                <w:szCs w:val="21"/>
              </w:rPr>
            </w:pPr>
          </w:p>
        </w:tc>
      </w:tr>
      <w:tr w14:paraId="02389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033A36">
            <w:pPr>
              <w:jc w:val="center"/>
              <w:rPr>
                <w:rFonts w:ascii="宋体" w:hAnsi="宋体"/>
                <w:color w:val="auto"/>
                <w:szCs w:val="21"/>
              </w:rPr>
            </w:pPr>
            <w:r>
              <w:rPr>
                <w:rFonts w:ascii="宋体" w:hAnsi="宋体"/>
                <w:color w:val="auto"/>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F19A953">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598E6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256DD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04511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7EAEF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EB65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5B0574">
            <w:pPr>
              <w:spacing w:line="240" w:lineRule="exact"/>
              <w:jc w:val="center"/>
              <w:rPr>
                <w:rFonts w:ascii="宋体" w:hAnsi="宋体"/>
                <w:color w:val="auto"/>
                <w:szCs w:val="21"/>
              </w:rPr>
            </w:pPr>
          </w:p>
        </w:tc>
      </w:tr>
      <w:tr w14:paraId="5B848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117BDD">
            <w:pPr>
              <w:jc w:val="center"/>
              <w:rPr>
                <w:rFonts w:ascii="宋体" w:hAnsi="宋体"/>
                <w:color w:val="auto"/>
                <w:szCs w:val="21"/>
              </w:rPr>
            </w:pPr>
            <w:r>
              <w:rPr>
                <w:rFonts w:ascii="宋体" w:hAnsi="宋体"/>
                <w:color w:val="auto"/>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D910E6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EF42E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46C49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7FAB0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1829D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8C7536">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ED4717">
            <w:pPr>
              <w:spacing w:line="240" w:lineRule="exact"/>
              <w:jc w:val="center"/>
              <w:rPr>
                <w:rFonts w:ascii="宋体" w:hAnsi="宋体"/>
                <w:color w:val="auto"/>
                <w:szCs w:val="21"/>
              </w:rPr>
            </w:pPr>
          </w:p>
        </w:tc>
      </w:tr>
      <w:tr w14:paraId="3B226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166B21">
            <w:pPr>
              <w:jc w:val="center"/>
              <w:rPr>
                <w:rFonts w:ascii="宋体" w:hAnsi="宋体"/>
                <w:color w:val="auto"/>
                <w:szCs w:val="21"/>
              </w:rPr>
            </w:pPr>
            <w:r>
              <w:rPr>
                <w:rFonts w:ascii="宋体" w:hAnsi="宋体"/>
                <w:color w:val="auto"/>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715B00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46DADB">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230C3F">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6F09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844724">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5CF3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7266C2">
            <w:pPr>
              <w:spacing w:line="240" w:lineRule="exact"/>
              <w:jc w:val="center"/>
              <w:rPr>
                <w:rFonts w:ascii="宋体" w:hAnsi="宋体"/>
                <w:color w:val="auto"/>
                <w:szCs w:val="21"/>
              </w:rPr>
            </w:pPr>
          </w:p>
        </w:tc>
      </w:tr>
      <w:tr w14:paraId="08EE3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42432F">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CB188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8463C1">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DFFC5D">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7C33D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828DE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856E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27D24D">
            <w:pPr>
              <w:spacing w:line="240" w:lineRule="exact"/>
              <w:jc w:val="center"/>
              <w:rPr>
                <w:rFonts w:ascii="宋体" w:hAnsi="宋体"/>
                <w:color w:val="auto"/>
                <w:szCs w:val="21"/>
              </w:rPr>
            </w:pPr>
          </w:p>
        </w:tc>
      </w:tr>
      <w:tr w14:paraId="22021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0D22266">
            <w:pPr>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D001D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B03005">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F91720">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D7D1E8">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B3D2E">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AE0BA7">
            <w:pPr>
              <w:spacing w:line="240" w:lineRule="exact"/>
              <w:jc w:val="center"/>
              <w:rPr>
                <w:rFonts w:ascii="宋体" w:hAnsi="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CD9DCF">
            <w:pPr>
              <w:spacing w:line="240" w:lineRule="exact"/>
              <w:jc w:val="center"/>
              <w:rPr>
                <w:rFonts w:ascii="宋体" w:hAnsi="宋体"/>
                <w:color w:val="auto"/>
                <w:szCs w:val="21"/>
              </w:rPr>
            </w:pPr>
          </w:p>
        </w:tc>
      </w:tr>
    </w:tbl>
    <w:p w14:paraId="26A652AB">
      <w:pPr>
        <w:spacing w:line="400" w:lineRule="exact"/>
        <w:ind w:left="360"/>
        <w:rPr>
          <w:rFonts w:ascii="宋体" w:hAnsi="宋体"/>
          <w:color w:val="auto"/>
          <w:sz w:val="24"/>
        </w:rPr>
      </w:pPr>
      <w:r>
        <w:rPr>
          <w:rFonts w:hint="eastAsia" w:ascii="宋体" w:hAnsi="宋体"/>
          <w:color w:val="auto"/>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18A5151">
      <w:pPr>
        <w:rPr>
          <w:rFonts w:ascii="宋体" w:hAnsi="宋体"/>
          <w:color w:val="auto"/>
          <w:sz w:val="24"/>
        </w:rPr>
      </w:pPr>
    </w:p>
    <w:p w14:paraId="2B8E644A">
      <w:pPr>
        <w:spacing w:line="400" w:lineRule="exact"/>
        <w:ind w:firstLine="320" w:firstLineChars="100"/>
        <w:rPr>
          <w:rFonts w:ascii="宋体" w:hAnsi="宋体"/>
          <w:color w:val="auto"/>
          <w:sz w:val="32"/>
          <w:szCs w:val="32"/>
        </w:rPr>
      </w:pPr>
      <w:r>
        <w:rPr>
          <w:rFonts w:hint="eastAsia" w:ascii="宋体" w:hAnsi="宋体"/>
          <w:color w:val="auto"/>
          <w:sz w:val="32"/>
          <w:szCs w:val="32"/>
        </w:rPr>
        <w:t xml:space="preserve">  法人或委托代理人（签字或加盖私章）：</w:t>
      </w:r>
    </w:p>
    <w:p w14:paraId="74220D55">
      <w:pPr>
        <w:spacing w:line="400" w:lineRule="exact"/>
        <w:rPr>
          <w:rFonts w:ascii="宋体" w:hAnsi="宋体"/>
          <w:color w:val="auto"/>
          <w:sz w:val="32"/>
          <w:szCs w:val="32"/>
        </w:rPr>
      </w:pPr>
    </w:p>
    <w:p w14:paraId="1529396B">
      <w:pPr>
        <w:spacing w:line="400" w:lineRule="exact"/>
        <w:rPr>
          <w:rFonts w:ascii="宋体" w:hAnsi="宋体"/>
          <w:color w:val="auto"/>
          <w:sz w:val="32"/>
          <w:szCs w:val="32"/>
        </w:rPr>
      </w:pPr>
      <w:r>
        <w:rPr>
          <w:rFonts w:hint="eastAsia" w:ascii="宋体" w:hAnsi="宋体"/>
          <w:color w:val="auto"/>
          <w:sz w:val="32"/>
          <w:szCs w:val="32"/>
        </w:rPr>
        <w:t>报价人单位（盖章）：</w:t>
      </w:r>
    </w:p>
    <w:p w14:paraId="79BB5EDF">
      <w:pPr>
        <w:rPr>
          <w:b/>
          <w:bCs/>
          <w:color w:val="auto"/>
          <w:sz w:val="32"/>
        </w:rPr>
      </w:pPr>
      <w:r>
        <w:rPr>
          <w:rFonts w:hint="eastAsia"/>
          <w:b/>
          <w:bCs/>
          <w:color w:val="auto"/>
          <w:sz w:val="32"/>
        </w:rPr>
        <w:br w:type="page"/>
      </w:r>
    </w:p>
    <w:p w14:paraId="3572A185">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cs="宋体"/>
          <w:b/>
          <w:bCs/>
          <w:color w:val="auto"/>
          <w:spacing w:val="30"/>
          <w:sz w:val="44"/>
          <w:szCs w:val="44"/>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0D0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6B7F677">
            <w:pPr>
              <w:jc w:val="center"/>
              <w:rPr>
                <w:rFonts w:ascii="宋体" w:hAnsi="宋体"/>
                <w:b/>
                <w:bCs/>
                <w:color w:val="auto"/>
                <w:szCs w:val="21"/>
              </w:rPr>
            </w:pPr>
            <w:r>
              <w:rPr>
                <w:rFonts w:hint="eastAsia" w:ascii="宋体" w:hAnsi="宋体"/>
                <w:b/>
                <w:bCs/>
                <w:color w:val="auto"/>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8766B76">
            <w:pPr>
              <w:jc w:val="center"/>
              <w:rPr>
                <w:rFonts w:ascii="宋体" w:hAnsi="宋体"/>
                <w:b/>
                <w:bCs/>
                <w:color w:val="auto"/>
                <w:szCs w:val="21"/>
              </w:rPr>
            </w:pPr>
            <w:r>
              <w:rPr>
                <w:rFonts w:hint="eastAsia" w:ascii="宋体" w:hAnsi="宋体"/>
                <w:b/>
                <w:bCs/>
                <w:color w:val="auto"/>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19291E1">
            <w:pPr>
              <w:jc w:val="center"/>
              <w:rPr>
                <w:rFonts w:ascii="宋体" w:hAnsi="宋体"/>
                <w:b/>
                <w:bCs/>
                <w:color w:val="auto"/>
                <w:szCs w:val="21"/>
              </w:rPr>
            </w:pPr>
            <w:r>
              <w:rPr>
                <w:rFonts w:hint="eastAsia" w:ascii="宋体" w:hAnsi="宋体"/>
                <w:b/>
                <w:bCs/>
                <w:color w:val="auto"/>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3C28E120">
            <w:pPr>
              <w:jc w:val="center"/>
              <w:rPr>
                <w:rFonts w:ascii="宋体" w:hAnsi="宋体"/>
                <w:b/>
                <w:bCs/>
                <w:color w:val="auto"/>
                <w:szCs w:val="21"/>
              </w:rPr>
            </w:pPr>
            <w:r>
              <w:rPr>
                <w:rFonts w:hint="eastAsia" w:ascii="宋体" w:hAnsi="宋体"/>
                <w:b/>
                <w:bCs/>
                <w:color w:val="auto"/>
                <w:szCs w:val="21"/>
              </w:rPr>
              <w:t>商务条款偏离情况</w:t>
            </w:r>
          </w:p>
        </w:tc>
      </w:tr>
      <w:tr w14:paraId="79E07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0EB2CF">
            <w:pPr>
              <w:jc w:val="center"/>
              <w:rPr>
                <w:rFonts w:ascii="宋体" w:hAnsi="宋体"/>
                <w:b/>
                <w:bCs/>
                <w:color w:val="auto"/>
                <w:szCs w:val="21"/>
              </w:rPr>
            </w:pPr>
            <w:r>
              <w:rPr>
                <w:rFonts w:ascii="宋体" w:hAnsi="宋体"/>
                <w:b/>
                <w:bCs/>
                <w:color w:val="auto"/>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AE5A671">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77E5DF8">
            <w:pPr>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1A87F0">
            <w:pPr>
              <w:jc w:val="center"/>
              <w:rPr>
                <w:rFonts w:ascii="宋体" w:hAnsi="宋体"/>
                <w:color w:val="auto"/>
                <w:szCs w:val="21"/>
              </w:rPr>
            </w:pPr>
          </w:p>
        </w:tc>
      </w:tr>
      <w:tr w14:paraId="47FD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EB2187">
            <w:pPr>
              <w:jc w:val="center"/>
              <w:rPr>
                <w:rFonts w:ascii="宋体" w:hAnsi="宋体"/>
                <w:b/>
                <w:bCs/>
                <w:color w:val="auto"/>
                <w:szCs w:val="21"/>
              </w:rPr>
            </w:pPr>
            <w:r>
              <w:rPr>
                <w:rFonts w:ascii="宋体" w:hAnsi="宋体"/>
                <w:b/>
                <w:bCs/>
                <w:color w:val="auto"/>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7049C09">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D921A4">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D206C35">
            <w:pPr>
              <w:spacing w:line="240" w:lineRule="exact"/>
              <w:jc w:val="center"/>
              <w:rPr>
                <w:rFonts w:ascii="宋体" w:hAnsi="宋体"/>
                <w:color w:val="auto"/>
                <w:szCs w:val="21"/>
              </w:rPr>
            </w:pPr>
          </w:p>
        </w:tc>
      </w:tr>
      <w:tr w14:paraId="1944F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BFCED7E">
            <w:pPr>
              <w:jc w:val="center"/>
              <w:rPr>
                <w:rFonts w:ascii="宋体" w:hAnsi="宋体"/>
                <w:b/>
                <w:bCs/>
                <w:color w:val="auto"/>
                <w:szCs w:val="21"/>
              </w:rPr>
            </w:pPr>
            <w:r>
              <w:rPr>
                <w:rFonts w:ascii="宋体" w:hAnsi="宋体"/>
                <w:b/>
                <w:bCs/>
                <w:color w:val="auto"/>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8ED1D4E">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A0754D">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2048A8">
            <w:pPr>
              <w:spacing w:line="240" w:lineRule="exact"/>
              <w:jc w:val="center"/>
              <w:rPr>
                <w:rFonts w:ascii="宋体" w:hAnsi="宋体"/>
                <w:color w:val="auto"/>
                <w:szCs w:val="21"/>
              </w:rPr>
            </w:pPr>
          </w:p>
        </w:tc>
      </w:tr>
      <w:tr w14:paraId="45966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B90F3B2">
            <w:pPr>
              <w:jc w:val="center"/>
              <w:rPr>
                <w:rFonts w:ascii="宋体" w:hAnsi="宋体"/>
                <w:b/>
                <w:bCs/>
                <w:color w:val="auto"/>
                <w:szCs w:val="21"/>
              </w:rPr>
            </w:pPr>
            <w:r>
              <w:rPr>
                <w:rFonts w:ascii="宋体" w:hAnsi="宋体"/>
                <w:b/>
                <w:bCs/>
                <w:color w:val="auto"/>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230FEF7B">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0355C53">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9953614">
            <w:pPr>
              <w:spacing w:line="240" w:lineRule="exact"/>
              <w:jc w:val="center"/>
              <w:rPr>
                <w:rFonts w:ascii="宋体" w:hAnsi="宋体"/>
                <w:color w:val="auto"/>
                <w:szCs w:val="21"/>
              </w:rPr>
            </w:pPr>
          </w:p>
        </w:tc>
      </w:tr>
      <w:tr w14:paraId="274C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93AD586">
            <w:pPr>
              <w:jc w:val="center"/>
              <w:rPr>
                <w:rFonts w:ascii="宋体" w:hAnsi="宋体"/>
                <w:b/>
                <w:bCs/>
                <w:color w:val="auto"/>
                <w:szCs w:val="21"/>
              </w:rPr>
            </w:pPr>
            <w:r>
              <w:rPr>
                <w:rFonts w:ascii="宋体" w:hAnsi="宋体"/>
                <w:b/>
                <w:bCs/>
                <w:color w:val="auto"/>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85055CB">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63F951">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8BC574">
            <w:pPr>
              <w:spacing w:line="240" w:lineRule="exact"/>
              <w:jc w:val="center"/>
              <w:rPr>
                <w:rFonts w:ascii="宋体" w:hAnsi="宋体"/>
                <w:color w:val="auto"/>
                <w:szCs w:val="21"/>
              </w:rPr>
            </w:pPr>
          </w:p>
        </w:tc>
      </w:tr>
      <w:tr w14:paraId="76124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C301CDC">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47CCFDC">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764690F">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15CF337">
            <w:pPr>
              <w:spacing w:line="240" w:lineRule="exact"/>
              <w:jc w:val="center"/>
              <w:rPr>
                <w:rFonts w:ascii="宋体" w:hAnsi="宋体"/>
                <w:color w:val="auto"/>
                <w:szCs w:val="21"/>
              </w:rPr>
            </w:pPr>
          </w:p>
        </w:tc>
      </w:tr>
      <w:tr w14:paraId="15ED8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926B0A">
            <w:pPr>
              <w:jc w:val="center"/>
              <w:rPr>
                <w:rFonts w:ascii="宋体" w:hAnsi="宋体"/>
                <w:b/>
                <w:bCs/>
                <w:color w:val="auto"/>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2467EC0">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ABB42F">
            <w:pPr>
              <w:spacing w:line="240" w:lineRule="exact"/>
              <w:jc w:val="center"/>
              <w:rPr>
                <w:rFonts w:ascii="宋体" w:hAnsi="宋体"/>
                <w:color w:val="auto"/>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6A3D9D">
            <w:pPr>
              <w:spacing w:line="240" w:lineRule="exact"/>
              <w:jc w:val="center"/>
              <w:rPr>
                <w:rFonts w:ascii="宋体" w:hAnsi="宋体"/>
                <w:color w:val="auto"/>
                <w:szCs w:val="21"/>
              </w:rPr>
            </w:pPr>
          </w:p>
        </w:tc>
      </w:tr>
    </w:tbl>
    <w:p w14:paraId="55327FB7">
      <w:pPr>
        <w:spacing w:line="400" w:lineRule="exact"/>
        <w:ind w:left="360"/>
        <w:rPr>
          <w:rFonts w:ascii="宋体" w:hAnsi="宋体"/>
          <w:color w:val="auto"/>
          <w:sz w:val="24"/>
        </w:rPr>
      </w:pPr>
      <w:r>
        <w:rPr>
          <w:rFonts w:hint="eastAsia" w:ascii="宋体" w:hAnsi="宋体"/>
          <w:color w:val="auto"/>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4F5E2EE">
      <w:pPr>
        <w:rPr>
          <w:color w:val="auto"/>
        </w:rPr>
      </w:pPr>
    </w:p>
    <w:p w14:paraId="316727DA">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15DAEFFD">
      <w:pPr>
        <w:spacing w:line="400" w:lineRule="exact"/>
        <w:rPr>
          <w:rFonts w:ascii="宋体" w:hAnsi="宋体"/>
          <w:color w:val="auto"/>
          <w:sz w:val="32"/>
          <w:szCs w:val="32"/>
        </w:rPr>
      </w:pPr>
    </w:p>
    <w:p w14:paraId="4708839C">
      <w:pPr>
        <w:spacing w:line="400" w:lineRule="exact"/>
        <w:rPr>
          <w:rFonts w:ascii="宋体" w:hAnsi="宋体"/>
          <w:color w:val="auto"/>
          <w:sz w:val="32"/>
          <w:szCs w:val="32"/>
        </w:rPr>
      </w:pPr>
      <w:r>
        <w:rPr>
          <w:rFonts w:hint="eastAsia" w:ascii="宋体" w:hAnsi="宋体"/>
          <w:color w:val="auto"/>
          <w:sz w:val="32"/>
          <w:szCs w:val="32"/>
        </w:rPr>
        <w:t>报价人单位（盖章）：</w:t>
      </w:r>
    </w:p>
    <w:p w14:paraId="02FC2457">
      <w:pPr>
        <w:rPr>
          <w:rFonts w:ascii="宋体" w:hAnsi="宋体"/>
          <w:color w:val="auto"/>
          <w:sz w:val="24"/>
        </w:rPr>
      </w:pPr>
      <w:r>
        <w:rPr>
          <w:rFonts w:hint="eastAsia" w:ascii="宋体" w:hAnsi="宋体"/>
          <w:color w:val="auto"/>
          <w:sz w:val="24"/>
        </w:rPr>
        <w:br w:type="page"/>
      </w:r>
    </w:p>
    <w:p w14:paraId="60D154C8">
      <w:pPr>
        <w:numPr>
          <w:ilvl w:val="0"/>
          <w:numId w:val="8"/>
        </w:numPr>
        <w:autoSpaceDE w:val="0"/>
        <w:autoSpaceDN w:val="0"/>
        <w:adjustRightInd w:val="0"/>
        <w:spacing w:line="640" w:lineRule="exact"/>
        <w:jc w:val="center"/>
        <w:rPr>
          <w:rFonts w:ascii="宋体" w:hAnsi="宋体" w:cs="宋体"/>
          <w:b/>
          <w:bCs/>
          <w:color w:val="auto"/>
          <w:spacing w:val="30"/>
          <w:sz w:val="44"/>
          <w:szCs w:val="44"/>
        </w:rPr>
      </w:pPr>
      <w:r>
        <w:rPr>
          <w:rFonts w:hint="eastAsia" w:ascii="宋体" w:hAnsi="宋体"/>
          <w:b/>
          <w:color w:val="auto"/>
          <w:sz w:val="44"/>
          <w:szCs w:val="44"/>
        </w:rPr>
        <w:t>报价人声明及承诺（固定格式）</w:t>
      </w:r>
    </w:p>
    <w:p w14:paraId="7DDEAE16">
      <w:pPr>
        <w:spacing w:line="560" w:lineRule="exact"/>
        <w:rPr>
          <w:rFonts w:ascii="宋体" w:hAnsi="宋体"/>
          <w:color w:val="auto"/>
          <w:sz w:val="28"/>
          <w:szCs w:val="28"/>
        </w:rPr>
      </w:pPr>
    </w:p>
    <w:p w14:paraId="223F1162">
      <w:pPr>
        <w:spacing w:line="400" w:lineRule="exact"/>
        <w:rPr>
          <w:rFonts w:ascii="宋体" w:hAnsi="宋体"/>
          <w:b/>
          <w:color w:val="auto"/>
          <w:sz w:val="24"/>
        </w:rPr>
      </w:pPr>
      <w:r>
        <w:rPr>
          <w:rFonts w:hint="eastAsia" w:ascii="宋体" w:hAnsi="宋体"/>
          <w:color w:val="auto"/>
          <w:sz w:val="24"/>
        </w:rPr>
        <w:t xml:space="preserve">致: </w:t>
      </w:r>
      <w:r>
        <w:rPr>
          <w:rFonts w:hint="eastAsia" w:ascii="宋体" w:hAnsi="宋体"/>
          <w:b/>
          <w:color w:val="auto"/>
          <w:kern w:val="28"/>
          <w:sz w:val="24"/>
          <w:u w:val="double"/>
        </w:rPr>
        <w:t>（采购单位名称）</w:t>
      </w:r>
    </w:p>
    <w:p w14:paraId="571C48E9">
      <w:pPr>
        <w:spacing w:line="400" w:lineRule="exact"/>
        <w:ind w:firstLine="410" w:firstLineChars="171"/>
        <w:rPr>
          <w:rFonts w:ascii="宋体" w:hAnsi="宋体"/>
          <w:color w:val="auto"/>
          <w:sz w:val="24"/>
        </w:rPr>
      </w:pPr>
      <w:r>
        <w:rPr>
          <w:rFonts w:hint="eastAsia" w:ascii="宋体" w:hAnsi="宋体"/>
          <w:color w:val="auto"/>
          <w:sz w:val="24"/>
        </w:rPr>
        <w:t>我方确认收到贵方提供的</w:t>
      </w:r>
      <w:r>
        <w:rPr>
          <w:rFonts w:hint="eastAsia" w:ascii="宋体" w:hAnsi="宋体"/>
          <w:b/>
          <w:color w:val="auto"/>
          <w:kern w:val="28"/>
          <w:sz w:val="24"/>
          <w:u w:val="single"/>
        </w:rPr>
        <w:t xml:space="preserve">                采购项目（项目编号：     ）</w:t>
      </w:r>
      <w:r>
        <w:rPr>
          <w:rFonts w:hint="eastAsia" w:ascii="宋体" w:hAnsi="宋体"/>
          <w:color w:val="auto"/>
          <w:sz w:val="24"/>
        </w:rPr>
        <w:t>的采购书的全部内容，我方：</w:t>
      </w:r>
      <w:r>
        <w:rPr>
          <w:rFonts w:hint="eastAsia" w:ascii="宋体" w:hAnsi="宋体"/>
          <w:b/>
          <w:color w:val="auto"/>
          <w:sz w:val="24"/>
          <w:u w:val="single"/>
        </w:rPr>
        <w:t xml:space="preserve">(报价人名称)                 </w:t>
      </w:r>
      <w:r>
        <w:rPr>
          <w:rFonts w:hint="eastAsia" w:ascii="宋体" w:hAnsi="宋体"/>
          <w:color w:val="auto"/>
          <w:sz w:val="24"/>
        </w:rPr>
        <w:t>作为报价人正式授权</w:t>
      </w:r>
      <w:r>
        <w:rPr>
          <w:rFonts w:hint="eastAsia" w:ascii="宋体" w:hAnsi="宋体"/>
          <w:b/>
          <w:color w:val="auto"/>
          <w:sz w:val="24"/>
          <w:u w:val="single"/>
        </w:rPr>
        <w:t xml:space="preserve"> (代理人全名、职务、身份证号码)              </w:t>
      </w:r>
      <w:r>
        <w:rPr>
          <w:rFonts w:hint="eastAsia" w:ascii="宋体" w:hAnsi="宋体"/>
          <w:color w:val="auto"/>
          <w:sz w:val="24"/>
        </w:rPr>
        <w:t>代表我方进行有关本报价的一切事宜。</w:t>
      </w:r>
    </w:p>
    <w:p w14:paraId="76CD1A18">
      <w:pPr>
        <w:spacing w:line="400" w:lineRule="exact"/>
        <w:ind w:firstLine="570"/>
        <w:rPr>
          <w:rFonts w:ascii="宋体" w:hAnsi="宋体"/>
          <w:b/>
          <w:color w:val="auto"/>
          <w:sz w:val="24"/>
        </w:rPr>
      </w:pPr>
      <w:r>
        <w:rPr>
          <w:rFonts w:hint="eastAsia" w:ascii="宋体" w:hAnsi="宋体"/>
          <w:b/>
          <w:color w:val="auto"/>
          <w:sz w:val="24"/>
        </w:rPr>
        <w:t>我方已完全明白采购书的所有条款要求，并重申以下几点：</w:t>
      </w:r>
    </w:p>
    <w:p w14:paraId="2C2C459B">
      <w:pPr>
        <w:numPr>
          <w:ilvl w:val="0"/>
          <w:numId w:val="10"/>
        </w:numPr>
        <w:spacing w:line="400" w:lineRule="exact"/>
        <w:rPr>
          <w:rFonts w:ascii="宋体" w:hAnsi="宋体"/>
          <w:color w:val="auto"/>
          <w:sz w:val="24"/>
        </w:rPr>
      </w:pPr>
      <w:r>
        <w:rPr>
          <w:rFonts w:hint="eastAsia" w:ascii="宋体" w:hAnsi="宋体"/>
          <w:color w:val="auto"/>
          <w:sz w:val="24"/>
        </w:rPr>
        <w:t>按采购书要求提供的报价总价详见《报价一览表》。</w:t>
      </w:r>
    </w:p>
    <w:p w14:paraId="3B254C61">
      <w:pPr>
        <w:numPr>
          <w:ilvl w:val="0"/>
          <w:numId w:val="10"/>
        </w:numPr>
        <w:spacing w:line="400" w:lineRule="exact"/>
        <w:rPr>
          <w:rFonts w:ascii="宋体" w:hAnsi="宋体"/>
          <w:color w:val="auto"/>
          <w:sz w:val="24"/>
        </w:rPr>
      </w:pPr>
      <w:r>
        <w:rPr>
          <w:rFonts w:hint="eastAsia" w:ascii="宋体" w:hAnsi="宋体"/>
          <w:color w:val="auto"/>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E805171">
      <w:pPr>
        <w:numPr>
          <w:ilvl w:val="0"/>
          <w:numId w:val="10"/>
        </w:numPr>
        <w:spacing w:line="400" w:lineRule="exact"/>
        <w:rPr>
          <w:rFonts w:ascii="宋体" w:hAnsi="宋体"/>
          <w:color w:val="auto"/>
          <w:sz w:val="24"/>
        </w:rPr>
      </w:pPr>
      <w:r>
        <w:rPr>
          <w:rFonts w:hint="eastAsia" w:ascii="宋体" w:hAnsi="宋体"/>
          <w:color w:val="auto"/>
          <w:sz w:val="24"/>
        </w:rPr>
        <w:t>我方同意按照贵方可能提出的要求而提供与报价有关的其它任何数据、信息或资料。</w:t>
      </w:r>
    </w:p>
    <w:p w14:paraId="206509FC">
      <w:pPr>
        <w:numPr>
          <w:ilvl w:val="0"/>
          <w:numId w:val="10"/>
        </w:numPr>
        <w:spacing w:line="400" w:lineRule="exact"/>
        <w:rPr>
          <w:rFonts w:ascii="宋体" w:hAnsi="宋体"/>
          <w:color w:val="auto"/>
          <w:sz w:val="24"/>
        </w:rPr>
      </w:pPr>
      <w:r>
        <w:rPr>
          <w:rFonts w:hint="eastAsia" w:ascii="宋体" w:hAnsi="宋体"/>
          <w:color w:val="auto"/>
          <w:sz w:val="24"/>
        </w:rPr>
        <w:t>我方理解贵方不一定接受最低报价。</w:t>
      </w:r>
    </w:p>
    <w:p w14:paraId="05607440">
      <w:pPr>
        <w:numPr>
          <w:ilvl w:val="0"/>
          <w:numId w:val="10"/>
        </w:numPr>
        <w:spacing w:line="400" w:lineRule="exact"/>
        <w:rPr>
          <w:rFonts w:ascii="宋体" w:hAnsi="宋体"/>
          <w:color w:val="auto"/>
          <w:sz w:val="24"/>
        </w:rPr>
      </w:pPr>
      <w:r>
        <w:rPr>
          <w:rFonts w:hint="eastAsia" w:ascii="宋体" w:hAnsi="宋体"/>
          <w:color w:val="auto"/>
          <w:sz w:val="24"/>
        </w:rPr>
        <w:t>我方如果成交，将保证履行采购书及其澄清、修改文件（如果有）中的全部责任和义务，按质、按量、按期履行好合同。</w:t>
      </w:r>
    </w:p>
    <w:p w14:paraId="72993E29">
      <w:pPr>
        <w:numPr>
          <w:ilvl w:val="0"/>
          <w:numId w:val="10"/>
        </w:numPr>
        <w:spacing w:line="400" w:lineRule="exact"/>
        <w:rPr>
          <w:rFonts w:ascii="宋体" w:hAnsi="宋体"/>
          <w:color w:val="auto"/>
          <w:sz w:val="24"/>
        </w:rPr>
      </w:pPr>
      <w:r>
        <w:rPr>
          <w:rFonts w:hint="eastAsia" w:ascii="宋体" w:hAnsi="宋体"/>
          <w:color w:val="auto"/>
          <w:sz w:val="24"/>
        </w:rPr>
        <w:t>我方作为</w:t>
      </w:r>
      <w:r>
        <w:rPr>
          <w:rFonts w:hint="eastAsia" w:ascii="宋体" w:hAnsi="宋体"/>
          <w:b/>
          <w:color w:val="auto"/>
          <w:sz w:val="24"/>
          <w:u w:val="single"/>
        </w:rPr>
        <w:t>（</w:t>
      </w:r>
      <w:r>
        <w:rPr>
          <w:rFonts w:hint="eastAsia" w:ascii="宋体" w:hAnsi="宋体"/>
          <w:b/>
          <w:i/>
          <w:color w:val="auto"/>
          <w:sz w:val="24"/>
          <w:u w:val="single"/>
        </w:rPr>
        <w:t>制造商/代理商）</w:t>
      </w:r>
      <w:r>
        <w:rPr>
          <w:rFonts w:hint="eastAsia" w:ascii="宋体" w:hAnsi="宋体"/>
          <w:color w:val="auto"/>
          <w:sz w:val="24"/>
        </w:rPr>
        <w:t>是在法律、财务和运作上独立于采购人的报价人，在此保证所提交的所有文件和全部说明是真实的、准确的、有效的。</w:t>
      </w:r>
    </w:p>
    <w:p w14:paraId="51C8819C">
      <w:pPr>
        <w:numPr>
          <w:ilvl w:val="0"/>
          <w:numId w:val="10"/>
        </w:numPr>
        <w:spacing w:line="400" w:lineRule="exact"/>
        <w:rPr>
          <w:rFonts w:ascii="宋体" w:hAnsi="宋体"/>
          <w:color w:val="auto"/>
          <w:sz w:val="24"/>
        </w:rPr>
      </w:pPr>
      <w:r>
        <w:rPr>
          <w:rFonts w:hint="eastAsia" w:ascii="宋体" w:hAnsi="宋体"/>
          <w:color w:val="auto"/>
          <w:sz w:val="24"/>
        </w:rPr>
        <w:t>我方报价已包含应向知识产权所有权人支付的所有相关税费。并保证，招标人在中国使用我方提供的货物时，如有第三方提出侵犯其知识产权主张的，责任由我方承担。</w:t>
      </w:r>
    </w:p>
    <w:p w14:paraId="6B273EC5">
      <w:pPr>
        <w:numPr>
          <w:ilvl w:val="0"/>
          <w:numId w:val="11"/>
        </w:numPr>
        <w:tabs>
          <w:tab w:val="left" w:pos="0"/>
        </w:tabs>
        <w:spacing w:line="440" w:lineRule="exact"/>
        <w:rPr>
          <w:rFonts w:ascii="宋体" w:hAnsi="宋体"/>
          <w:color w:val="auto"/>
          <w:sz w:val="24"/>
        </w:rPr>
      </w:pPr>
      <w:r>
        <w:rPr>
          <w:rFonts w:hint="eastAsia" w:ascii="宋体" w:hAnsi="宋体"/>
          <w:color w:val="auto"/>
          <w:sz w:val="24"/>
        </w:rPr>
        <w:t>我方对在采购响应文件及采购过程中所作出的所有承诺承担法律责任。</w:t>
      </w:r>
    </w:p>
    <w:p w14:paraId="1BBF2DEA">
      <w:pPr>
        <w:numPr>
          <w:ilvl w:val="0"/>
          <w:numId w:val="10"/>
        </w:numPr>
        <w:spacing w:line="400" w:lineRule="exact"/>
        <w:rPr>
          <w:rFonts w:ascii="宋体" w:hAnsi="宋体"/>
          <w:color w:val="auto"/>
          <w:sz w:val="24"/>
        </w:rPr>
      </w:pPr>
      <w:r>
        <w:rPr>
          <w:rFonts w:hint="eastAsia" w:ascii="宋体" w:hAnsi="宋体"/>
          <w:snapToGrid w:val="0"/>
          <w:color w:val="auto"/>
          <w:kern w:val="0"/>
          <w:sz w:val="24"/>
        </w:rPr>
        <w:t>我方在近三年没有违法行为，在以往政府招标采购活动中没有违规和违约行为，并保证所供货物及服务来源合法，否则由我方承担因此产生的法律责任和经济责任。</w:t>
      </w:r>
    </w:p>
    <w:p w14:paraId="1F07823F">
      <w:pPr>
        <w:numPr>
          <w:ilvl w:val="0"/>
          <w:numId w:val="10"/>
        </w:numPr>
        <w:spacing w:line="400" w:lineRule="exact"/>
        <w:rPr>
          <w:rFonts w:ascii="宋体" w:hAnsi="宋体"/>
          <w:color w:val="auto"/>
          <w:sz w:val="24"/>
        </w:rPr>
      </w:pPr>
      <w:r>
        <w:rPr>
          <w:rFonts w:hint="eastAsia" w:ascii="宋体" w:hAnsi="宋体"/>
          <w:color w:val="auto"/>
          <w:sz w:val="24"/>
        </w:rPr>
        <w:t>所有与本采购项目有关的函件请发往下列地址：</w:t>
      </w:r>
    </w:p>
    <w:p w14:paraId="586DFCD5">
      <w:pPr>
        <w:spacing w:line="400" w:lineRule="exact"/>
        <w:rPr>
          <w:rFonts w:ascii="宋体" w:hAnsi="宋体"/>
          <w:color w:val="auto"/>
          <w:sz w:val="24"/>
        </w:rPr>
      </w:pPr>
    </w:p>
    <w:p w14:paraId="7E318A97">
      <w:pPr>
        <w:spacing w:line="440" w:lineRule="exact"/>
        <w:rPr>
          <w:rFonts w:ascii="宋体" w:hAnsi="宋体"/>
          <w:color w:val="auto"/>
          <w:sz w:val="24"/>
          <w:u w:val="single"/>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传    真：.</w:t>
      </w:r>
    </w:p>
    <w:p w14:paraId="2A994818">
      <w:pPr>
        <w:spacing w:line="440" w:lineRule="exact"/>
        <w:ind w:firstLine="240" w:firstLineChars="100"/>
        <w:rPr>
          <w:rFonts w:ascii="宋体" w:hAnsi="宋体"/>
          <w:color w:val="auto"/>
          <w:sz w:val="24"/>
          <w:u w:val="single"/>
        </w:rPr>
      </w:pPr>
      <w:r>
        <w:rPr>
          <w:rFonts w:hint="eastAsia" w:ascii="宋体" w:hAnsi="宋体"/>
          <w:color w:val="auto"/>
          <w:sz w:val="24"/>
        </w:rPr>
        <w:t>地    址：.邮政编码：.</w:t>
      </w:r>
    </w:p>
    <w:p w14:paraId="226CF518">
      <w:pPr>
        <w:spacing w:line="440" w:lineRule="exact"/>
        <w:rPr>
          <w:rFonts w:ascii="宋体" w:hAnsi="宋体"/>
          <w:color w:val="auto"/>
          <w:sz w:val="24"/>
          <w:u w:val="single"/>
        </w:rPr>
      </w:pPr>
      <w:r>
        <w:rPr>
          <w:rFonts w:hint="eastAsia" w:ascii="宋体" w:hAnsi="宋体"/>
          <w:color w:val="auto"/>
          <w:sz w:val="24"/>
        </w:rPr>
        <w:t xml:space="preserve">  代表姓名：.职    务：.</w:t>
      </w:r>
    </w:p>
    <w:p w14:paraId="7A72002A">
      <w:pPr>
        <w:spacing w:line="560" w:lineRule="exact"/>
        <w:ind w:firstLine="280" w:firstLineChars="100"/>
        <w:rPr>
          <w:rFonts w:ascii="宋体" w:hAnsi="宋体"/>
          <w:color w:val="auto"/>
          <w:sz w:val="28"/>
          <w:szCs w:val="28"/>
        </w:rPr>
      </w:pPr>
      <w:r>
        <w:rPr>
          <w:rFonts w:hint="eastAsia" w:ascii="宋体" w:hAnsi="宋体"/>
          <w:color w:val="auto"/>
          <w:sz w:val="28"/>
          <w:szCs w:val="28"/>
        </w:rPr>
        <w:t>特此声明。</w:t>
      </w:r>
    </w:p>
    <w:p w14:paraId="5BF67D63">
      <w:pPr>
        <w:spacing w:line="480" w:lineRule="exact"/>
        <w:rPr>
          <w:rFonts w:ascii="宋体" w:hAnsi="宋体"/>
          <w:color w:val="auto"/>
          <w:sz w:val="32"/>
          <w:szCs w:val="32"/>
        </w:rPr>
      </w:pPr>
    </w:p>
    <w:p w14:paraId="62B5EAD3">
      <w:pPr>
        <w:spacing w:line="480" w:lineRule="exact"/>
        <w:rPr>
          <w:rFonts w:ascii="宋体" w:hAnsi="宋体"/>
          <w:color w:val="auto"/>
          <w:sz w:val="32"/>
          <w:szCs w:val="32"/>
        </w:rPr>
      </w:pPr>
    </w:p>
    <w:p w14:paraId="2E41D27F">
      <w:pPr>
        <w:spacing w:line="400" w:lineRule="exact"/>
        <w:rPr>
          <w:rFonts w:ascii="宋体" w:hAnsi="宋体"/>
          <w:color w:val="auto"/>
          <w:sz w:val="32"/>
          <w:szCs w:val="32"/>
        </w:rPr>
      </w:pPr>
      <w:r>
        <w:rPr>
          <w:rFonts w:hint="eastAsia" w:ascii="宋体" w:hAnsi="宋体"/>
          <w:color w:val="auto"/>
          <w:sz w:val="32"/>
          <w:szCs w:val="32"/>
        </w:rPr>
        <w:t xml:space="preserve">      法人或委托代理人（签字或加盖私章）：</w:t>
      </w:r>
    </w:p>
    <w:p w14:paraId="74AC20BD">
      <w:pPr>
        <w:spacing w:line="400" w:lineRule="exact"/>
        <w:rPr>
          <w:rFonts w:ascii="宋体" w:hAnsi="宋体"/>
          <w:color w:val="auto"/>
          <w:sz w:val="32"/>
          <w:szCs w:val="32"/>
        </w:rPr>
      </w:pPr>
    </w:p>
    <w:p w14:paraId="70DB1DB6">
      <w:pPr>
        <w:spacing w:line="400" w:lineRule="exact"/>
        <w:rPr>
          <w:rFonts w:ascii="宋体" w:hAnsi="宋体"/>
          <w:color w:val="auto"/>
          <w:sz w:val="32"/>
          <w:szCs w:val="32"/>
        </w:rPr>
      </w:pPr>
      <w:r>
        <w:rPr>
          <w:rFonts w:hint="eastAsia" w:ascii="宋体" w:hAnsi="宋体"/>
          <w:color w:val="auto"/>
          <w:sz w:val="32"/>
          <w:szCs w:val="32"/>
        </w:rPr>
        <w:t>报价人单位（盖章）：</w:t>
      </w:r>
    </w:p>
    <w:p w14:paraId="5DD1FD94">
      <w:pPr>
        <w:spacing w:line="400" w:lineRule="exact"/>
        <w:rPr>
          <w:rFonts w:ascii="宋体" w:hAnsi="宋体"/>
          <w:color w:val="auto"/>
          <w:sz w:val="32"/>
          <w:szCs w:val="32"/>
        </w:rPr>
      </w:pPr>
    </w:p>
    <w:p w14:paraId="34FC5C87">
      <w:pPr>
        <w:spacing w:line="400" w:lineRule="exact"/>
        <w:rPr>
          <w:rFonts w:ascii="宋体" w:hAnsi="宋体"/>
          <w:color w:val="auto"/>
          <w:sz w:val="32"/>
          <w:szCs w:val="32"/>
        </w:rPr>
      </w:pPr>
      <w:r>
        <w:rPr>
          <w:rFonts w:hint="eastAsia" w:ascii="宋体" w:hAnsi="宋体"/>
          <w:color w:val="auto"/>
          <w:sz w:val="32"/>
          <w:szCs w:val="32"/>
        </w:rPr>
        <w:t xml:space="preserve">                                    年  月  日</w:t>
      </w:r>
    </w:p>
    <w:p w14:paraId="52D79CD9">
      <w:pPr>
        <w:spacing w:line="320" w:lineRule="exact"/>
        <w:jc w:val="center"/>
        <w:rPr>
          <w:rFonts w:ascii="宋体" w:hAnsi="宋体"/>
          <w:b/>
          <w:color w:val="auto"/>
          <w:sz w:val="28"/>
          <w:szCs w:val="28"/>
        </w:rPr>
      </w:pPr>
    </w:p>
    <w:p w14:paraId="4E5DA846">
      <w:pPr>
        <w:spacing w:line="320" w:lineRule="exact"/>
        <w:jc w:val="center"/>
        <w:rPr>
          <w:rFonts w:ascii="宋体" w:hAnsi="宋体"/>
          <w:b/>
          <w:color w:val="auto"/>
          <w:sz w:val="28"/>
          <w:szCs w:val="28"/>
        </w:rPr>
      </w:pPr>
    </w:p>
    <w:p w14:paraId="5563BF9C">
      <w:pPr>
        <w:rPr>
          <w:rFonts w:ascii="宋体" w:hAnsi="宋体"/>
          <w:b/>
          <w:color w:val="auto"/>
          <w:sz w:val="44"/>
          <w:szCs w:val="44"/>
        </w:rPr>
      </w:pPr>
      <w:r>
        <w:rPr>
          <w:rFonts w:hint="eastAsia" w:ascii="宋体" w:hAnsi="宋体"/>
          <w:b/>
          <w:color w:val="auto"/>
          <w:sz w:val="44"/>
          <w:szCs w:val="44"/>
        </w:rPr>
        <w:br w:type="page"/>
      </w:r>
    </w:p>
    <w:p w14:paraId="62BD51B5">
      <w:pPr>
        <w:numPr>
          <w:ilvl w:val="0"/>
          <w:numId w:val="8"/>
        </w:numPr>
        <w:autoSpaceDE w:val="0"/>
        <w:autoSpaceDN w:val="0"/>
        <w:adjustRightInd w:val="0"/>
        <w:spacing w:line="640" w:lineRule="exact"/>
        <w:ind w:left="0"/>
        <w:jc w:val="center"/>
        <w:rPr>
          <w:rFonts w:ascii="宋体" w:hAnsi="宋体" w:cs="宋体"/>
          <w:b/>
          <w:bCs/>
          <w:color w:val="auto"/>
          <w:spacing w:val="30"/>
          <w:sz w:val="44"/>
          <w:szCs w:val="44"/>
        </w:rPr>
      </w:pPr>
      <w:r>
        <w:rPr>
          <w:rFonts w:hint="eastAsia" w:ascii="宋体" w:hAnsi="宋体"/>
          <w:b/>
          <w:color w:val="auto"/>
          <w:sz w:val="44"/>
          <w:szCs w:val="44"/>
        </w:rPr>
        <w:t>证明材料</w:t>
      </w:r>
    </w:p>
    <w:p w14:paraId="3ED05B70">
      <w:pPr>
        <w:rPr>
          <w:b/>
          <w:color w:val="auto"/>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1D6572-3D9A-4D83-87F9-5BE463D16C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BBDC51-D115-498A-9BB0-29158996710E}"/>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95B1FA07-04EB-4C90-808D-F6B25BCCBCE8}"/>
  </w:font>
  <w:font w:name="方正小标宋_GBK">
    <w:panose1 w:val="02000000000000000000"/>
    <w:charset w:val="86"/>
    <w:family w:val="auto"/>
    <w:pitch w:val="default"/>
    <w:sig w:usb0="A00002BF" w:usb1="38CF7CFA" w:usb2="00082016" w:usb3="00000000" w:csb0="00040001" w:csb1="00000000"/>
    <w:embedRegular r:id="rId4" w:fontKey="{BB7A9A37-F3AB-43C9-A10C-2E6A3D1420C6}"/>
  </w:font>
  <w:font w:name="等线">
    <w:panose1 w:val="02010600030101010101"/>
    <w:charset w:val="86"/>
    <w:family w:val="auto"/>
    <w:pitch w:val="default"/>
    <w:sig w:usb0="A00002BF" w:usb1="38CF7CFA" w:usb2="00000016" w:usb3="00000000" w:csb0="0004000F" w:csb1="00000000"/>
    <w:embedRegular r:id="rId5" w:fontKey="{D4BB69F0-A950-4013-AB7D-4EA2121E73BF}"/>
  </w:font>
  <w:font w:name="楷体_GB2312">
    <w:panose1 w:val="02010609030101010101"/>
    <w:charset w:val="86"/>
    <w:family w:val="modern"/>
    <w:pitch w:val="default"/>
    <w:sig w:usb0="00000001" w:usb1="080E0000" w:usb2="00000000" w:usb3="00000000" w:csb0="00040000" w:csb1="00000000"/>
    <w:embedRegular r:id="rId6" w:fontKey="{9664D6D8-CA5A-41BD-BD9F-65DAB8A36FA6}"/>
  </w:font>
  <w:font w:name="楷体">
    <w:panose1 w:val="02010609060101010101"/>
    <w:charset w:val="86"/>
    <w:family w:val="modern"/>
    <w:pitch w:val="default"/>
    <w:sig w:usb0="800002BF" w:usb1="38CF7CFA" w:usb2="00000016" w:usb3="00000000" w:csb0="00040001" w:csb1="00000000"/>
    <w:embedRegular r:id="rId7" w:fontKey="{D206138B-6462-48B1-975E-775DE5305C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F38F">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3F4D7">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D63F4D7">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FA4CD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BFA4CD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25C5">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37FF1F">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37FF1F">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9B06">
    <w:pPr>
      <w:pStyle w:val="18"/>
      <w:ind w:right="360"/>
      <w:rPr>
        <w:u w:val="single"/>
      </w:rPr>
    </w:pPr>
  </w:p>
  <w:p w14:paraId="52505BEF">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4F82">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067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BABC">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6637D0">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36637D0">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B103DA9E"/>
    <w:multiLevelType w:val="singleLevel"/>
    <w:tmpl w:val="B103DA9E"/>
    <w:lvl w:ilvl="0" w:tentative="0">
      <w:start w:val="3"/>
      <w:numFmt w:val="chineseCounting"/>
      <w:suff w:val="nothing"/>
      <w:lvlText w:val="（%1）"/>
      <w:lvlJc w:val="left"/>
      <w:rPr>
        <w:rFonts w:hint="eastAsia"/>
      </w:rPr>
    </w:lvl>
  </w:abstractNum>
  <w:abstractNum w:abstractNumId="2">
    <w:nsid w:val="DF5818B8"/>
    <w:multiLevelType w:val="singleLevel"/>
    <w:tmpl w:val="DF5818B8"/>
    <w:lvl w:ilvl="0" w:tentative="0">
      <w:start w:val="2"/>
      <w:numFmt w:val="chineseCounting"/>
      <w:suff w:val="nothing"/>
      <w:lvlText w:val="（%1）"/>
      <w:lvlJc w:val="left"/>
      <w:rPr>
        <w:rFonts w:hint="eastAsia"/>
      </w:rPr>
    </w:lvl>
  </w:abstractNum>
  <w:abstractNum w:abstractNumId="3">
    <w:nsid w:val="E8CC7FFE"/>
    <w:multiLevelType w:val="singleLevel"/>
    <w:tmpl w:val="E8CC7FFE"/>
    <w:lvl w:ilvl="0" w:tentative="0">
      <w:start w:val="1"/>
      <w:numFmt w:val="bullet"/>
      <w:lvlText w:val=""/>
      <w:lvlJc w:val="left"/>
      <w:pPr>
        <w:ind w:left="420" w:hanging="420"/>
      </w:pPr>
      <w:rPr>
        <w:rFonts w:hint="default" w:ascii="Wingdings" w:hAnsi="Wingdings"/>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3"/>
  </w:num>
  <w:num w:numId="3">
    <w:abstractNumId w:val="9"/>
  </w:num>
  <w:num w:numId="4">
    <w:abstractNumId w:val="4"/>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1MGJmNTQ2YjM2ZjEzODljNjgwYmVjZTVkNTkyMWM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4AD"/>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151B"/>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1F20"/>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21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3B"/>
    <w:rsid w:val="00B92192"/>
    <w:rsid w:val="00B92317"/>
    <w:rsid w:val="00B93755"/>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5C93"/>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8679C0"/>
    <w:rsid w:val="029C7941"/>
    <w:rsid w:val="0338148D"/>
    <w:rsid w:val="03AD1858"/>
    <w:rsid w:val="03D568F0"/>
    <w:rsid w:val="055765B4"/>
    <w:rsid w:val="05940418"/>
    <w:rsid w:val="06EF6CDB"/>
    <w:rsid w:val="07654F6A"/>
    <w:rsid w:val="079E325C"/>
    <w:rsid w:val="08807BF3"/>
    <w:rsid w:val="09033675"/>
    <w:rsid w:val="0A2F4D76"/>
    <w:rsid w:val="0A414FB6"/>
    <w:rsid w:val="0AC22C73"/>
    <w:rsid w:val="0B567D09"/>
    <w:rsid w:val="0B6C5CE7"/>
    <w:rsid w:val="0BEC5902"/>
    <w:rsid w:val="0BEE41F8"/>
    <w:rsid w:val="0CD4094D"/>
    <w:rsid w:val="0D0015C5"/>
    <w:rsid w:val="0D5B0159"/>
    <w:rsid w:val="0E6949B3"/>
    <w:rsid w:val="0F666038"/>
    <w:rsid w:val="0FB03EC1"/>
    <w:rsid w:val="0FEF4AD0"/>
    <w:rsid w:val="1079676E"/>
    <w:rsid w:val="114A472F"/>
    <w:rsid w:val="11FA2096"/>
    <w:rsid w:val="12254861"/>
    <w:rsid w:val="12B4052F"/>
    <w:rsid w:val="12EC524A"/>
    <w:rsid w:val="13071F04"/>
    <w:rsid w:val="13C52591"/>
    <w:rsid w:val="14A66120"/>
    <w:rsid w:val="14E23522"/>
    <w:rsid w:val="15904FBC"/>
    <w:rsid w:val="161F50E8"/>
    <w:rsid w:val="166F052F"/>
    <w:rsid w:val="168532DC"/>
    <w:rsid w:val="173373DC"/>
    <w:rsid w:val="1753107A"/>
    <w:rsid w:val="18DC1D83"/>
    <w:rsid w:val="18DD33E1"/>
    <w:rsid w:val="18EE0C00"/>
    <w:rsid w:val="18F65DD9"/>
    <w:rsid w:val="190F04D1"/>
    <w:rsid w:val="1A8F71E1"/>
    <w:rsid w:val="1AE42B15"/>
    <w:rsid w:val="20BC39CA"/>
    <w:rsid w:val="213E5304"/>
    <w:rsid w:val="21E00F42"/>
    <w:rsid w:val="23C3307B"/>
    <w:rsid w:val="23E0270B"/>
    <w:rsid w:val="245F6E0F"/>
    <w:rsid w:val="24905418"/>
    <w:rsid w:val="263B5217"/>
    <w:rsid w:val="27192484"/>
    <w:rsid w:val="27C423D8"/>
    <w:rsid w:val="28B07116"/>
    <w:rsid w:val="28E13EA5"/>
    <w:rsid w:val="291150CE"/>
    <w:rsid w:val="2AB8467E"/>
    <w:rsid w:val="2AF81212"/>
    <w:rsid w:val="2BC707E4"/>
    <w:rsid w:val="2BF10217"/>
    <w:rsid w:val="2D1C7470"/>
    <w:rsid w:val="2DCC7FF9"/>
    <w:rsid w:val="2E2429AD"/>
    <w:rsid w:val="2E7F096C"/>
    <w:rsid w:val="2E950643"/>
    <w:rsid w:val="2EE571B2"/>
    <w:rsid w:val="2FDE227D"/>
    <w:rsid w:val="300E29BD"/>
    <w:rsid w:val="305B2BFC"/>
    <w:rsid w:val="306274A4"/>
    <w:rsid w:val="311763F2"/>
    <w:rsid w:val="31AA1E9A"/>
    <w:rsid w:val="3237724D"/>
    <w:rsid w:val="32C61B83"/>
    <w:rsid w:val="335B22F3"/>
    <w:rsid w:val="338C391E"/>
    <w:rsid w:val="34325900"/>
    <w:rsid w:val="344B05CF"/>
    <w:rsid w:val="34683033"/>
    <w:rsid w:val="350F27C8"/>
    <w:rsid w:val="35B77661"/>
    <w:rsid w:val="35DF6BEE"/>
    <w:rsid w:val="36583023"/>
    <w:rsid w:val="3713274F"/>
    <w:rsid w:val="376027F7"/>
    <w:rsid w:val="38CB5299"/>
    <w:rsid w:val="38F33AA5"/>
    <w:rsid w:val="39A6093D"/>
    <w:rsid w:val="39B77A6C"/>
    <w:rsid w:val="3AD13AD5"/>
    <w:rsid w:val="3BF75747"/>
    <w:rsid w:val="3C173554"/>
    <w:rsid w:val="3C2852CC"/>
    <w:rsid w:val="3CBD20F2"/>
    <w:rsid w:val="3D832EB5"/>
    <w:rsid w:val="3E5A3093"/>
    <w:rsid w:val="3EB43B95"/>
    <w:rsid w:val="3F0535D6"/>
    <w:rsid w:val="401A05CF"/>
    <w:rsid w:val="40652603"/>
    <w:rsid w:val="40D13D95"/>
    <w:rsid w:val="416A4387"/>
    <w:rsid w:val="420E11F8"/>
    <w:rsid w:val="42532A81"/>
    <w:rsid w:val="42966345"/>
    <w:rsid w:val="442F0A64"/>
    <w:rsid w:val="44FE771E"/>
    <w:rsid w:val="453D2E2E"/>
    <w:rsid w:val="455B5F6E"/>
    <w:rsid w:val="459A78CD"/>
    <w:rsid w:val="4678338B"/>
    <w:rsid w:val="476B2D91"/>
    <w:rsid w:val="47AE6D07"/>
    <w:rsid w:val="48833F13"/>
    <w:rsid w:val="488364F8"/>
    <w:rsid w:val="4ADD6003"/>
    <w:rsid w:val="4BEB2A35"/>
    <w:rsid w:val="4C9204F0"/>
    <w:rsid w:val="4D2C316E"/>
    <w:rsid w:val="4DBA5FA6"/>
    <w:rsid w:val="4DD5065C"/>
    <w:rsid w:val="4E323FA5"/>
    <w:rsid w:val="507A5425"/>
    <w:rsid w:val="50C30629"/>
    <w:rsid w:val="51493394"/>
    <w:rsid w:val="514D25AC"/>
    <w:rsid w:val="51577DD1"/>
    <w:rsid w:val="51AB09AF"/>
    <w:rsid w:val="520732F2"/>
    <w:rsid w:val="531269D1"/>
    <w:rsid w:val="54B4589B"/>
    <w:rsid w:val="559612BE"/>
    <w:rsid w:val="55B90436"/>
    <w:rsid w:val="562944E0"/>
    <w:rsid w:val="56CC1AF2"/>
    <w:rsid w:val="57231595"/>
    <w:rsid w:val="57434CFA"/>
    <w:rsid w:val="591402E2"/>
    <w:rsid w:val="5A165665"/>
    <w:rsid w:val="5A965CB3"/>
    <w:rsid w:val="5C097FBF"/>
    <w:rsid w:val="5C837B0E"/>
    <w:rsid w:val="5CFE645C"/>
    <w:rsid w:val="5D901B4E"/>
    <w:rsid w:val="5DCB7EB6"/>
    <w:rsid w:val="5DF70D68"/>
    <w:rsid w:val="5E1B460E"/>
    <w:rsid w:val="5EAA01B7"/>
    <w:rsid w:val="5EB743B6"/>
    <w:rsid w:val="5F924601"/>
    <w:rsid w:val="606C77EB"/>
    <w:rsid w:val="6194517C"/>
    <w:rsid w:val="62437726"/>
    <w:rsid w:val="628F0A4F"/>
    <w:rsid w:val="6296560A"/>
    <w:rsid w:val="62D60C04"/>
    <w:rsid w:val="62DB6DB3"/>
    <w:rsid w:val="63065FF8"/>
    <w:rsid w:val="63550335"/>
    <w:rsid w:val="63B24E86"/>
    <w:rsid w:val="64A51813"/>
    <w:rsid w:val="64D23D3E"/>
    <w:rsid w:val="661E385B"/>
    <w:rsid w:val="66A76DC0"/>
    <w:rsid w:val="671B3414"/>
    <w:rsid w:val="679A6EE7"/>
    <w:rsid w:val="682A65AB"/>
    <w:rsid w:val="68742FE5"/>
    <w:rsid w:val="697C1D6F"/>
    <w:rsid w:val="6A80153E"/>
    <w:rsid w:val="6AC90DF4"/>
    <w:rsid w:val="6F002D66"/>
    <w:rsid w:val="6F3815B3"/>
    <w:rsid w:val="6F544E68"/>
    <w:rsid w:val="6F737E00"/>
    <w:rsid w:val="70543F68"/>
    <w:rsid w:val="705D6272"/>
    <w:rsid w:val="719242C5"/>
    <w:rsid w:val="72B62304"/>
    <w:rsid w:val="72B92213"/>
    <w:rsid w:val="742D0AEA"/>
    <w:rsid w:val="743905A4"/>
    <w:rsid w:val="744C6447"/>
    <w:rsid w:val="750157C1"/>
    <w:rsid w:val="766B6439"/>
    <w:rsid w:val="76A65C2A"/>
    <w:rsid w:val="77D90508"/>
    <w:rsid w:val="77F228DE"/>
    <w:rsid w:val="786C17B3"/>
    <w:rsid w:val="78851ED1"/>
    <w:rsid w:val="789A30B7"/>
    <w:rsid w:val="794C4906"/>
    <w:rsid w:val="79C61CFF"/>
    <w:rsid w:val="7A117135"/>
    <w:rsid w:val="7A247C3B"/>
    <w:rsid w:val="7B9B538D"/>
    <w:rsid w:val="7BB55845"/>
    <w:rsid w:val="7C7D1A8F"/>
    <w:rsid w:val="7D4F3F92"/>
    <w:rsid w:val="7DBD7DE5"/>
    <w:rsid w:val="7E0A13A8"/>
    <w:rsid w:val="7E5F2466"/>
    <w:rsid w:val="7E740121"/>
    <w:rsid w:val="7F955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3"/>
    <w:semiHidden/>
    <w:qFormat/>
    <w:uiPriority w:val="0"/>
    <w:pPr>
      <w:shd w:val="clear" w:color="auto" w:fill="000080"/>
    </w:pPr>
    <w:rPr>
      <w:kern w:val="0"/>
      <w:sz w:val="20"/>
    </w:rPr>
  </w:style>
  <w:style w:type="paragraph" w:styleId="9">
    <w:name w:val="annotation text"/>
    <w:basedOn w:val="1"/>
    <w:next w:val="10"/>
    <w:link w:val="66"/>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w:basedOn w:val="1"/>
    <w:next w:val="1"/>
    <w:qFormat/>
    <w:uiPriority w:val="0"/>
    <w:pPr>
      <w:spacing w:after="120"/>
    </w:pPr>
  </w:style>
  <w:style w:type="paragraph" w:styleId="12">
    <w:name w:val="Body Text Indent"/>
    <w:basedOn w:val="1"/>
    <w:link w:val="56"/>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0"/>
    <w:rPr>
      <w:rFonts w:ascii="宋体" w:hAnsi="Courier New"/>
      <w:kern w:val="0"/>
      <w:sz w:val="20"/>
    </w:rPr>
  </w:style>
  <w:style w:type="paragraph" w:styleId="16">
    <w:name w:val="Date"/>
    <w:basedOn w:val="1"/>
    <w:next w:val="1"/>
    <w:link w:val="40"/>
    <w:qFormat/>
    <w:uiPriority w:val="0"/>
    <w:pPr>
      <w:ind w:left="100" w:leftChars="2500"/>
    </w:pPr>
    <w:rPr>
      <w:kern w:val="0"/>
      <w:sz w:val="28"/>
    </w:rPr>
  </w:style>
  <w:style w:type="paragraph" w:styleId="17">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8">
    <w:name w:val="footer"/>
    <w:basedOn w:val="1"/>
    <w:link w:val="57"/>
    <w:qFormat/>
    <w:uiPriority w:val="0"/>
    <w:pPr>
      <w:tabs>
        <w:tab w:val="center" w:pos="4153"/>
        <w:tab w:val="right" w:pos="8306"/>
      </w:tabs>
      <w:snapToGrid w:val="0"/>
      <w:jc w:val="left"/>
    </w:pPr>
    <w:rPr>
      <w:kern w:val="0"/>
      <w:sz w:val="18"/>
      <w:szCs w:val="18"/>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style>
  <w:style w:type="paragraph" w:styleId="23">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1"/>
    <w:qFormat/>
    <w:uiPriority w:val="0"/>
    <w:pPr>
      <w:snapToGrid w:val="0"/>
      <w:jc w:val="left"/>
    </w:pPr>
    <w:rPr>
      <w:kern w:val="0"/>
      <w:sz w:val="18"/>
      <w:szCs w:val="18"/>
    </w:rPr>
  </w:style>
  <w:style w:type="paragraph" w:styleId="25">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0"/>
    <w:rPr>
      <w:rFonts w:ascii="Calibri" w:hAnsi="Calibri"/>
      <w:sz w:val="24"/>
      <w:szCs w:val="22"/>
    </w:rPr>
  </w:style>
  <w:style w:type="paragraph" w:styleId="28">
    <w:name w:val="annotation subject"/>
    <w:basedOn w:val="9"/>
    <w:next w:val="9"/>
    <w:link w:val="64"/>
    <w:semiHidden/>
    <w:qFormat/>
    <w:uiPriority w:val="0"/>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字符"/>
    <w:link w:val="23"/>
    <w:qFormat/>
    <w:uiPriority w:val="0"/>
    <w:rPr>
      <w:rFonts w:ascii="Cambria" w:hAnsi="Cambria" w:eastAsia="宋体" w:cs="Times New Roman"/>
      <w:b/>
      <w:bCs/>
      <w:kern w:val="28"/>
      <w:sz w:val="32"/>
      <w:szCs w:val="32"/>
    </w:rPr>
  </w:style>
  <w:style w:type="character" w:customStyle="1" w:styleId="40">
    <w:name w:val="日期 字符"/>
    <w:link w:val="16"/>
    <w:qFormat/>
    <w:uiPriority w:val="0"/>
    <w:rPr>
      <w:rFonts w:ascii="Times New Roman" w:hAnsi="Times New Roman" w:eastAsia="宋体" w:cs="Times New Roman"/>
      <w:sz w:val="28"/>
      <w:szCs w:val="24"/>
    </w:rPr>
  </w:style>
  <w:style w:type="character" w:customStyle="1" w:styleId="41">
    <w:name w:val="脚注文本 字符"/>
    <w:link w:val="24"/>
    <w:qFormat/>
    <w:uiPriority w:val="0"/>
    <w:rPr>
      <w:rFonts w:ascii="Times New Roman" w:hAnsi="Times New Roman" w:eastAsia="宋体" w:cs="Times New Roman"/>
      <w:sz w:val="18"/>
      <w:szCs w:val="18"/>
    </w:rPr>
  </w:style>
  <w:style w:type="character" w:customStyle="1" w:styleId="42">
    <w:name w:val="批注框文本 字符"/>
    <w:link w:val="10"/>
    <w:semiHidden/>
    <w:qFormat/>
    <w:uiPriority w:val="0"/>
    <w:rPr>
      <w:rFonts w:ascii="Times New Roman" w:hAnsi="Times New Roman"/>
      <w:kern w:val="2"/>
      <w:sz w:val="28"/>
      <w:szCs w:val="18"/>
    </w:rPr>
  </w:style>
  <w:style w:type="character" w:customStyle="1" w:styleId="43">
    <w:name w:val="纯文本 字符"/>
    <w:link w:val="15"/>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5"/>
    <w:qFormat/>
    <w:uiPriority w:val="0"/>
    <w:rPr>
      <w:rFonts w:ascii="宋体" w:hAnsi="Times New Roman" w:eastAsia="宋体" w:cs="Times New Roman"/>
      <w:sz w:val="28"/>
      <w:szCs w:val="20"/>
    </w:rPr>
  </w:style>
  <w:style w:type="character" w:customStyle="1" w:styleId="48">
    <w:name w:val="正文缩进 字符"/>
    <w:link w:val="7"/>
    <w:qFormat/>
    <w:uiPriority w:val="0"/>
    <w:rPr>
      <w:rFonts w:eastAsia="宋体"/>
    </w:rPr>
  </w:style>
  <w:style w:type="character" w:customStyle="1" w:styleId="49">
    <w:name w:val="标题 2 字符"/>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9"/>
    <w:link w:val="50"/>
    <w:qFormat/>
    <w:uiPriority w:val="0"/>
    <w:pPr>
      <w:pBdr>
        <w:bottom w:val="none" w:color="auto" w:sz="0" w:space="0"/>
      </w:pBdr>
      <w:jc w:val="both"/>
    </w:pPr>
  </w:style>
  <w:style w:type="character" w:customStyle="1" w:styleId="52">
    <w:name w:val="页眉 字符"/>
    <w:link w:val="19"/>
    <w:qFormat/>
    <w:uiPriority w:val="0"/>
    <w:rPr>
      <w:sz w:val="18"/>
      <w:szCs w:val="18"/>
    </w:rPr>
  </w:style>
  <w:style w:type="character" w:customStyle="1" w:styleId="53">
    <w:name w:val="标题 3 字符"/>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字符"/>
    <w:link w:val="12"/>
    <w:qFormat/>
    <w:uiPriority w:val="0"/>
    <w:rPr>
      <w:rFonts w:ascii="宋体" w:hAnsi="宋体" w:eastAsia="宋体" w:cs="Times New Roman"/>
      <w:sz w:val="24"/>
      <w:szCs w:val="24"/>
    </w:rPr>
  </w:style>
  <w:style w:type="character" w:customStyle="1" w:styleId="57">
    <w:name w:val="页脚 字符"/>
    <w:link w:val="18"/>
    <w:qFormat/>
    <w:uiPriority w:val="0"/>
    <w:rPr>
      <w:rFonts w:ascii="Times New Roman" w:hAnsi="Times New Roman" w:eastAsia="宋体" w:cs="Times New Roman"/>
      <w:sz w:val="18"/>
      <w:szCs w:val="18"/>
    </w:rPr>
  </w:style>
  <w:style w:type="character" w:customStyle="1" w:styleId="58">
    <w:name w:val="标题 4 字符"/>
    <w:link w:val="6"/>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字符"/>
    <w:link w:val="3"/>
    <w:qFormat/>
    <w:uiPriority w:val="0"/>
    <w:rPr>
      <w:rFonts w:ascii="Times New Roman" w:hAnsi="Times New Roman" w:eastAsia="宋体" w:cs="Times New Roman"/>
      <w:b/>
      <w:bCs/>
      <w:kern w:val="44"/>
      <w:sz w:val="44"/>
      <w:szCs w:val="44"/>
    </w:rPr>
  </w:style>
  <w:style w:type="character" w:customStyle="1" w:styleId="61">
    <w:name w:val="正文文本缩进 2 字符"/>
    <w:link w:val="17"/>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字符"/>
    <w:link w:val="8"/>
    <w:semiHidden/>
    <w:qFormat/>
    <w:uiPriority w:val="0"/>
    <w:rPr>
      <w:rFonts w:ascii="Times New Roman" w:hAnsi="Times New Roman" w:eastAsia="宋体" w:cs="Times New Roman"/>
      <w:szCs w:val="24"/>
      <w:shd w:val="clear" w:color="auto" w:fill="000080"/>
    </w:rPr>
  </w:style>
  <w:style w:type="character" w:customStyle="1" w:styleId="64">
    <w:name w:val="批注主题 字符"/>
    <w:link w:val="28"/>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字符"/>
    <w:link w:val="9"/>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0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2693</Words>
  <Characters>2774</Characters>
  <Lines>89</Lines>
  <Paragraphs>25</Paragraphs>
  <TotalTime>1</TotalTime>
  <ScaleCrop>false</ScaleCrop>
  <LinksUpToDate>false</LinksUpToDate>
  <CharactersWithSpaces>2831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2024-01-17T04:11:00Z</dcterms:created>
  <dc:creator>招投标中心</dc:creator>
  <cp:lastModifiedBy>吴薇</cp:lastModifiedBy>
  <cp:lastPrinted>2024-09-29T01:35:00Z</cp:lastPrinted>
  <dcterms:modified xsi:type="dcterms:W3CDTF">2026-03-04T07:19:17Z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34A64DE731A747598C2593F9CFB6A210_13</vt:lpwstr>
  </property>
  <property fmtid="{D5CDD505-2E9C-101B-9397-08002B2CF9AE}" pid="4" name="KSOTemplateDocerSaveRecord">
    <vt:lpwstr>eyJoZGlkIjoiMDQyOGVkNDc0NjU2ODUzYjRmMTgzMmQxNTlkZTcyOTYiLCJ1c2VySWQiOiIzNzUwMTE5MjEifQ==</vt:lpwstr>
  </property>
</Properties>
</file>